
<file path=[Content_Types].xml><?xml version="1.0" encoding="utf-8"?>
<Types xmlns="http://schemas.openxmlformats.org/package/2006/content-types">
  <Default Extension="xml" ContentType="application/xml"/>
  <Default Extension="xlsx" ContentType="application/vnd.openxmlformats-officedocument.spreadsheetml.sheet"/>
  <Default Extension="jpeg" ContentType="image/jpeg"/>
  <Default Extension="JPG" ContentType="image/.jpg"/>
  <Default Extension="png" ContentType="image/png"/>
  <Default Extension="wdp" ContentType="image/vnd.ms-photo"/>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440" w:lineRule="exact"/>
        <w:rPr>
          <w:rFonts w:ascii="Times New Roman" w:hAnsi="Times New Roman" w:eastAsia="宋体" w:cs="Times New Roman"/>
          <w:szCs w:val="24"/>
        </w:rPr>
      </w:pPr>
    </w:p>
    <w:p>
      <w:pPr>
        <w:spacing w:line="440" w:lineRule="exact"/>
        <w:rPr>
          <w:rFonts w:ascii="Times New Roman" w:hAnsi="Times New Roman" w:eastAsia="宋体" w:cs="Times New Roman"/>
          <w:szCs w:val="24"/>
        </w:rPr>
      </w:pPr>
    </w:p>
    <w:p>
      <w:pPr>
        <w:spacing w:line="440" w:lineRule="exact"/>
        <w:rPr>
          <w:rFonts w:ascii="Times New Roman" w:hAnsi="Times New Roman" w:eastAsia="宋体" w:cs="Times New Roman"/>
          <w:szCs w:val="24"/>
        </w:rPr>
      </w:pPr>
      <w:r>
        <w:rPr>
          <w:rFonts w:ascii="Times New Roman" w:hAnsi="Times New Roman" w:eastAsia="宋体" w:cs="Times New Roman"/>
          <w:szCs w:val="24"/>
        </w:rPr>
        <mc:AlternateContent>
          <mc:Choice Requires="wps">
            <w:drawing>
              <wp:anchor distT="0" distB="0" distL="114300" distR="114300" simplePos="0" relativeHeight="251692032" behindDoc="0" locked="0" layoutInCell="1" allowOverlap="1">
                <wp:simplePos x="0" y="0"/>
                <wp:positionH relativeFrom="column">
                  <wp:posOffset>2186305</wp:posOffset>
                </wp:positionH>
                <wp:positionV relativeFrom="paragraph">
                  <wp:posOffset>82550</wp:posOffset>
                </wp:positionV>
                <wp:extent cx="1116965" cy="704850"/>
                <wp:effectExtent l="0" t="0" r="6985" b="0"/>
                <wp:wrapNone/>
                <wp:docPr id="28" name="文本框 28"/>
                <wp:cNvGraphicFramePr/>
                <a:graphic xmlns:a="http://schemas.openxmlformats.org/drawingml/2006/main">
                  <a:graphicData uri="http://schemas.microsoft.com/office/word/2010/wordprocessingShape">
                    <wps:wsp>
                      <wps:cNvSpPr txBox="1">
                        <a:spLocks noChangeArrowheads="1"/>
                      </wps:cNvSpPr>
                      <wps:spPr bwMode="auto">
                        <a:xfrm>
                          <a:off x="0" y="0"/>
                          <a:ext cx="1116965" cy="704850"/>
                        </a:xfrm>
                        <a:prstGeom prst="rect">
                          <a:avLst/>
                        </a:prstGeom>
                        <a:solidFill>
                          <a:srgbClr val="FFFFFF"/>
                        </a:solidFill>
                        <a:ln>
                          <a:noFill/>
                        </a:ln>
                        <a:effectLst/>
                      </wps:spPr>
                      <wps:txbx>
                        <w:txbxContent>
                          <w:p>
                            <w:r>
                              <w:drawing>
                                <wp:inline distT="0" distB="0" distL="0" distR="0">
                                  <wp:extent cx="988695" cy="622935"/>
                                  <wp:effectExtent l="0" t="0" r="1905" b="5715"/>
                                  <wp:docPr id="27" name="图片 27" descr="职教标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职教标志"/>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a:xfrm>
                                            <a:off x="0" y="0"/>
                                            <a:ext cx="988695" cy="622935"/>
                                          </a:xfrm>
                                          <a:prstGeom prst="rect">
                                            <a:avLst/>
                                          </a:prstGeom>
                                          <a:noFill/>
                                          <a:ln>
                                            <a:noFill/>
                                          </a:ln>
                                        </pic:spPr>
                                      </pic:pic>
                                    </a:graphicData>
                                  </a:graphic>
                                </wp:inline>
                              </w:drawing>
                            </w:r>
                            <w:r>
                              <w:rPr>
                                <w:rFonts w:hint="eastAsia"/>
                              </w:rPr>
                              <w:t xml:space="preserve">  </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72.15pt;margin-top:6.5pt;height:55.5pt;width:87.95pt;z-index:251692032;mso-width-relative:page;mso-height-relative:page;" fillcolor="#FFFFFF" filled="t" stroked="f" coordsize="21600,21600" o:gfxdata="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K5aLAtcAAAAKAQAADwAAAAAAAAABACAAAAAiAAAAZHJzL2Rvd25yZXYueG1s&#10;UEsBAhQAFAAAAAgAh07iQLkbR5IyAgAATgQAAA4AAAAAAAAAAQAgAAAAJgEAAGRycy9lMm9Eb2Mu&#10;eG1sUEsFBgAAAAAGAAYAWQEAAMoFAAAAAA==&#10;">
                <v:fill on="t" focussize="0,0"/>
                <v:stroke on="f"/>
                <v:imagedata o:title=""/>
                <o:lock v:ext="edit" aspectratio="f"/>
                <v:textbox>
                  <w:txbxContent>
                    <w:p>
                      <w:r>
                        <w:drawing>
                          <wp:inline distT="0" distB="0" distL="0" distR="0">
                            <wp:extent cx="988695" cy="622935"/>
                            <wp:effectExtent l="0" t="0" r="1905" b="5715"/>
                            <wp:docPr id="27" name="图片 27" descr="职教标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职教标志"/>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a:xfrm>
                                      <a:off x="0" y="0"/>
                                      <a:ext cx="988695" cy="622935"/>
                                    </a:xfrm>
                                    <a:prstGeom prst="rect">
                                      <a:avLst/>
                                    </a:prstGeom>
                                    <a:noFill/>
                                    <a:ln>
                                      <a:noFill/>
                                    </a:ln>
                                  </pic:spPr>
                                </pic:pic>
                              </a:graphicData>
                            </a:graphic>
                          </wp:inline>
                        </w:drawing>
                      </w:r>
                      <w:r>
                        <w:rPr>
                          <w:rFonts w:hint="eastAsia"/>
                        </w:rPr>
                        <w:t xml:space="preserve">  </w:t>
                      </w:r>
                    </w:p>
                  </w:txbxContent>
                </v:textbox>
              </v:shape>
            </w:pict>
          </mc:Fallback>
        </mc:AlternateContent>
      </w:r>
    </w:p>
    <w:p>
      <w:pPr>
        <w:spacing w:line="440" w:lineRule="exact"/>
        <w:rPr>
          <w:rFonts w:ascii="Times New Roman" w:hAnsi="Times New Roman" w:eastAsia="宋体" w:cs="Times New Roman"/>
          <w:szCs w:val="24"/>
        </w:rPr>
      </w:pPr>
    </w:p>
    <w:p>
      <w:pPr>
        <w:spacing w:line="440" w:lineRule="exact"/>
        <w:ind w:firstLine="960" w:firstLineChars="300"/>
        <w:rPr>
          <w:rFonts w:ascii="黑体" w:hAnsi="黑体" w:eastAsia="黑体" w:cs="黑体"/>
          <w:sz w:val="36"/>
          <w:szCs w:val="36"/>
        </w:rPr>
      </w:pPr>
      <w:r>
        <w:rPr>
          <w:rFonts w:hint="eastAsia" w:ascii="黑体" w:hAnsi="黑体" w:eastAsia="黑体" w:cs="黑体"/>
          <w:color w:val="0000FF"/>
          <w:sz w:val="32"/>
          <w:szCs w:val="32"/>
        </w:rPr>
        <w:t>自治区重点职高</w:t>
      </w:r>
      <w:r>
        <w:rPr>
          <w:rFonts w:hint="eastAsia" w:ascii="黑体" w:hAnsi="黑体" w:eastAsia="黑体" w:cs="黑体"/>
          <w:sz w:val="32"/>
          <w:szCs w:val="32"/>
        </w:rPr>
        <w:t xml:space="preserve"> </w:t>
      </w:r>
      <w:r>
        <w:rPr>
          <w:rFonts w:hint="eastAsia" w:ascii="黑体" w:hAnsi="黑体" w:eastAsia="黑体" w:cs="黑体"/>
          <w:sz w:val="36"/>
          <w:szCs w:val="36"/>
        </w:rPr>
        <w:t xml:space="preserve">            </w:t>
      </w:r>
      <w:r>
        <w:rPr>
          <w:rFonts w:hint="eastAsia" w:ascii="黑体" w:hAnsi="黑体" w:eastAsia="黑体" w:cs="黑体"/>
          <w:color w:val="0000FF"/>
          <w:sz w:val="32"/>
          <w:szCs w:val="32"/>
        </w:rPr>
        <w:t>自治区示范校</w:t>
      </w:r>
    </w:p>
    <w:p>
      <w:pPr>
        <w:spacing w:line="440" w:lineRule="exact"/>
        <w:jc w:val="center"/>
        <w:rPr>
          <w:rFonts w:ascii="黑体" w:hAnsi="黑体" w:eastAsia="黑体" w:cs="黑体"/>
          <w:sz w:val="36"/>
          <w:szCs w:val="36"/>
        </w:rPr>
      </w:pPr>
      <w:r>
        <w:rPr>
          <w:rFonts w:hint="eastAsia" w:ascii="黑体" w:hAnsi="黑体" w:eastAsia="黑体" w:cs="黑体"/>
          <w:sz w:val="36"/>
          <w:szCs w:val="36"/>
        </w:rPr>
        <w:t xml:space="preserve"> </w:t>
      </w:r>
    </w:p>
    <w:p>
      <w:pPr>
        <w:spacing w:line="440" w:lineRule="exact"/>
        <w:jc w:val="center"/>
        <w:rPr>
          <w:rFonts w:ascii="黑体" w:hAnsi="黑体" w:eastAsia="黑体" w:cs="黑体"/>
          <w:b/>
          <w:bCs/>
          <w:color w:val="FF0000"/>
          <w:sz w:val="44"/>
          <w:szCs w:val="44"/>
        </w:rPr>
      </w:pPr>
      <w:r>
        <w:rPr>
          <w:rFonts w:hint="eastAsia" w:ascii="黑体" w:hAnsi="黑体" w:eastAsia="黑体" w:cs="黑体"/>
          <w:b/>
          <w:bCs/>
          <w:color w:val="FF0000"/>
          <w:sz w:val="44"/>
          <w:szCs w:val="44"/>
        </w:rPr>
        <w:t>杭锦后旗职业教育中心202</w:t>
      </w:r>
      <w:r>
        <w:rPr>
          <w:rFonts w:hint="eastAsia" w:ascii="黑体" w:hAnsi="黑体" w:eastAsia="黑体" w:cs="黑体"/>
          <w:b/>
          <w:bCs/>
          <w:color w:val="FF0000"/>
          <w:sz w:val="44"/>
          <w:szCs w:val="44"/>
          <w:lang w:val="en-US" w:eastAsia="zh-CN"/>
        </w:rPr>
        <w:t>2</w:t>
      </w:r>
      <w:r>
        <w:rPr>
          <w:rFonts w:hint="eastAsia" w:ascii="黑体" w:hAnsi="黑体" w:eastAsia="黑体" w:cs="黑体"/>
          <w:b/>
          <w:bCs/>
          <w:color w:val="FF0000"/>
          <w:sz w:val="44"/>
          <w:szCs w:val="44"/>
        </w:rPr>
        <w:t>年度质量报告</w:t>
      </w:r>
    </w:p>
    <w:p>
      <w:pPr>
        <w:spacing w:line="440" w:lineRule="exact"/>
        <w:jc w:val="center"/>
        <w:rPr>
          <w:rFonts w:ascii="Times New Roman" w:hAnsi="Times New Roman" w:eastAsia="宋体" w:cs="Times New Roman"/>
          <w:color w:val="FF0000"/>
          <w:sz w:val="24"/>
          <w:szCs w:val="24"/>
        </w:rPr>
      </w:pPr>
      <w:r>
        <w:rPr>
          <w:rFonts w:hint="eastAsia" w:ascii="宋体" w:hAnsi="宋体" w:eastAsia="宋体" w:cs="宋体"/>
          <w:color w:val="FF0000"/>
          <w:sz w:val="24"/>
          <w:szCs w:val="24"/>
        </w:rPr>
        <w:t>HANG JIN HOU QI ZHI YE JIAO YU ZHONG XIN 202</w:t>
      </w:r>
      <w:r>
        <w:rPr>
          <w:rFonts w:hint="eastAsia" w:ascii="宋体" w:hAnsi="宋体" w:eastAsia="宋体" w:cs="宋体"/>
          <w:color w:val="FF0000"/>
          <w:sz w:val="24"/>
          <w:szCs w:val="24"/>
          <w:lang w:val="en-US" w:eastAsia="zh-CN"/>
        </w:rPr>
        <w:t>2</w:t>
      </w:r>
      <w:r>
        <w:rPr>
          <w:rFonts w:hint="eastAsia" w:ascii="宋体" w:hAnsi="宋体" w:eastAsia="宋体" w:cs="宋体"/>
          <w:color w:val="FF0000"/>
          <w:sz w:val="24"/>
          <w:szCs w:val="24"/>
        </w:rPr>
        <w:t xml:space="preserve"> NIAN DU ZHI LIANG BAO GAO</w:t>
      </w:r>
    </w:p>
    <w:p>
      <w:pPr>
        <w:spacing w:line="440" w:lineRule="exact"/>
        <w:rPr>
          <w:rFonts w:ascii="Times New Roman" w:hAnsi="Times New Roman" w:eastAsia="宋体" w:cs="Times New Roman"/>
          <w:szCs w:val="21"/>
        </w:rPr>
      </w:pPr>
    </w:p>
    <w:p>
      <w:pPr>
        <w:spacing w:line="440" w:lineRule="exact"/>
        <w:rPr>
          <w:rFonts w:ascii="Times New Roman" w:hAnsi="Times New Roman" w:eastAsia="宋体" w:cs="Times New Roman"/>
          <w:szCs w:val="21"/>
        </w:rPr>
      </w:pPr>
      <w:r>
        <mc:AlternateContent>
          <mc:Choice Requires="wps">
            <w:drawing>
              <wp:anchor distT="0" distB="0" distL="114300" distR="114300" simplePos="0" relativeHeight="251694080" behindDoc="0" locked="0" layoutInCell="1" allowOverlap="1">
                <wp:simplePos x="0" y="0"/>
                <wp:positionH relativeFrom="column">
                  <wp:posOffset>-49530</wp:posOffset>
                </wp:positionH>
                <wp:positionV relativeFrom="paragraph">
                  <wp:posOffset>96520</wp:posOffset>
                </wp:positionV>
                <wp:extent cx="5473065" cy="3879215"/>
                <wp:effectExtent l="0" t="0" r="13335" b="6985"/>
                <wp:wrapNone/>
                <wp:docPr id="7" name="文本框 7"/>
                <wp:cNvGraphicFramePr/>
                <a:graphic xmlns:a="http://schemas.openxmlformats.org/drawingml/2006/main">
                  <a:graphicData uri="http://schemas.microsoft.com/office/word/2010/wordprocessingShape">
                    <wps:wsp>
                      <wps:cNvSpPr txBox="1"/>
                      <wps:spPr>
                        <a:xfrm>
                          <a:off x="0" y="0"/>
                          <a:ext cx="5473065" cy="3879215"/>
                        </a:xfrm>
                        <a:prstGeom prst="rect">
                          <a:avLst/>
                        </a:prstGeom>
                        <a:solidFill>
                          <a:srgbClr val="FFFFFF"/>
                        </a:solidFill>
                        <a:ln w="6350">
                          <a:noFill/>
                        </a:ln>
                        <a:effectLst/>
                      </wps:spPr>
                      <wps:txbx>
                        <w:txbxContent>
                          <w:p>
                            <w:pPr>
                              <w:rPr>
                                <w:rFonts w:hint="eastAsia" w:eastAsiaTheme="minorEastAsia"/>
                                <w:lang w:eastAsia="zh-CN"/>
                              </w:rPr>
                            </w:pPr>
                            <w:r>
                              <w:rPr>
                                <w:rFonts w:hint="eastAsia" w:eastAsiaTheme="minorEastAsia"/>
                                <w:lang w:eastAsia="zh-CN"/>
                              </w:rPr>
                              <w:drawing>
                                <wp:inline distT="0" distB="0" distL="114300" distR="114300">
                                  <wp:extent cx="5176520" cy="3755390"/>
                                  <wp:effectExtent l="0" t="0" r="5080" b="16510"/>
                                  <wp:docPr id="11" name="图片 11" descr="弘毅图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弘毅图强"/>
                                          <pic:cNvPicPr>
                                            <a:picLocks noChangeAspect="1"/>
                                          </pic:cNvPicPr>
                                        </pic:nvPicPr>
                                        <pic:blipFill>
                                          <a:blip r:embed="rId7"/>
                                          <a:stretch>
                                            <a:fillRect/>
                                          </a:stretch>
                                        </pic:blipFill>
                                        <pic:spPr>
                                          <a:xfrm>
                                            <a:off x="0" y="0"/>
                                            <a:ext cx="5176520" cy="375539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pt;margin-top:7.6pt;height:305.45pt;width:430.95pt;z-index:251694080;mso-width-relative:page;mso-height-relative:page;" fillcolor="#FFFFFF" filled="t" stroked="f" coordsize="21600,21600" o:gfxdata="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BMUWdjVAAAACQEA&#10;AA8AAAAAAAAAAQAgAAAAIgAAAGRycy9kb3ducmV2LnhtbFBLAQIUABQAAAAIAIdO4kBQIf7hVgIA&#10;AJ4EAAAOAAAAAAAAAAEAIAAAACQBAABkcnMvZTJvRG9jLnhtbFBLBQYAAAAABgAGAFkBAADsBQAA&#10;AAA=&#10;">
                <v:fill on="t" focussize="0,0"/>
                <v:stroke on="f" weight="0.5pt"/>
                <v:imagedata o:title=""/>
                <o:lock v:ext="edit" aspectratio="f"/>
                <v:textbox>
                  <w:txbxContent>
                    <w:p>
                      <w:pPr>
                        <w:rPr>
                          <w:rFonts w:hint="eastAsia" w:eastAsiaTheme="minorEastAsia"/>
                          <w:lang w:eastAsia="zh-CN"/>
                        </w:rPr>
                      </w:pPr>
                      <w:r>
                        <w:rPr>
                          <w:rFonts w:hint="eastAsia" w:eastAsiaTheme="minorEastAsia"/>
                          <w:lang w:eastAsia="zh-CN"/>
                        </w:rPr>
                        <w:drawing>
                          <wp:inline distT="0" distB="0" distL="114300" distR="114300">
                            <wp:extent cx="5176520" cy="3755390"/>
                            <wp:effectExtent l="0" t="0" r="5080" b="16510"/>
                            <wp:docPr id="11" name="图片 11" descr="弘毅图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弘毅图强"/>
                                    <pic:cNvPicPr>
                                      <a:picLocks noChangeAspect="1"/>
                                    </pic:cNvPicPr>
                                  </pic:nvPicPr>
                                  <pic:blipFill>
                                    <a:blip r:embed="rId7"/>
                                    <a:stretch>
                                      <a:fillRect/>
                                    </a:stretch>
                                  </pic:blipFill>
                                  <pic:spPr>
                                    <a:xfrm>
                                      <a:off x="0" y="0"/>
                                      <a:ext cx="5176520" cy="3755390"/>
                                    </a:xfrm>
                                    <a:prstGeom prst="rect">
                                      <a:avLst/>
                                    </a:prstGeom>
                                  </pic:spPr>
                                </pic:pic>
                              </a:graphicData>
                            </a:graphic>
                          </wp:inline>
                        </w:drawing>
                      </w:r>
                    </w:p>
                  </w:txbxContent>
                </v:textbox>
              </v:shape>
            </w:pict>
          </mc:Fallback>
        </mc:AlternateContent>
      </w:r>
    </w:p>
    <w:p>
      <w:pPr>
        <w:spacing w:line="440" w:lineRule="exact"/>
        <w:rPr>
          <w:rFonts w:ascii="Times New Roman" w:hAnsi="Times New Roman" w:eastAsia="宋体" w:cs="Times New Roman"/>
          <w:szCs w:val="24"/>
        </w:rPr>
      </w:pPr>
    </w:p>
    <w:p>
      <w:pPr>
        <w:spacing w:line="440" w:lineRule="exact"/>
        <w:rPr>
          <w:rFonts w:ascii="Times New Roman" w:hAnsi="Times New Roman" w:eastAsia="宋体" w:cs="Times New Roman"/>
          <w:szCs w:val="24"/>
        </w:rPr>
      </w:pPr>
    </w:p>
    <w:p>
      <w:pPr>
        <w:spacing w:line="440" w:lineRule="exact"/>
        <w:rPr>
          <w:rFonts w:ascii="Times New Roman" w:hAnsi="Times New Roman" w:eastAsia="宋体" w:cs="Times New Roman"/>
          <w:szCs w:val="24"/>
        </w:rPr>
      </w:pPr>
    </w:p>
    <w:p>
      <w:pPr>
        <w:spacing w:line="440" w:lineRule="exact"/>
        <w:rPr>
          <w:rFonts w:ascii="Times New Roman" w:hAnsi="Times New Roman" w:eastAsia="宋体" w:cs="Times New Roman"/>
          <w:szCs w:val="24"/>
        </w:rPr>
      </w:pPr>
    </w:p>
    <w:p>
      <w:pPr>
        <w:spacing w:line="440" w:lineRule="exact"/>
        <w:rPr>
          <w:rFonts w:ascii="Times New Roman" w:hAnsi="Times New Roman" w:eastAsia="宋体" w:cs="Times New Roman"/>
          <w:szCs w:val="24"/>
        </w:rPr>
      </w:pPr>
    </w:p>
    <w:p>
      <w:pPr>
        <w:spacing w:line="440" w:lineRule="exact"/>
        <w:rPr>
          <w:rFonts w:ascii="Times New Roman" w:hAnsi="Times New Roman" w:eastAsia="宋体" w:cs="Times New Roman"/>
          <w:szCs w:val="24"/>
        </w:rPr>
      </w:pPr>
    </w:p>
    <w:p>
      <w:pPr>
        <w:spacing w:line="440" w:lineRule="exact"/>
        <w:rPr>
          <w:rFonts w:ascii="Times New Roman" w:hAnsi="Times New Roman" w:eastAsia="宋体" w:cs="Times New Roman"/>
          <w:szCs w:val="24"/>
        </w:rPr>
      </w:pPr>
      <w:r>
        <mc:AlternateContent>
          <mc:Choice Requires="wps">
            <w:drawing>
              <wp:anchor distT="0" distB="0" distL="114300" distR="114300" simplePos="0" relativeHeight="251693056" behindDoc="0" locked="0" layoutInCell="1" allowOverlap="1">
                <wp:simplePos x="0" y="0"/>
                <wp:positionH relativeFrom="column">
                  <wp:posOffset>1158875</wp:posOffset>
                </wp:positionH>
                <wp:positionV relativeFrom="paragraph">
                  <wp:posOffset>26035</wp:posOffset>
                </wp:positionV>
                <wp:extent cx="3850640" cy="1518285"/>
                <wp:effectExtent l="0" t="0" r="16510" b="5715"/>
                <wp:wrapNone/>
                <wp:docPr id="5" name="文本框 5"/>
                <wp:cNvGraphicFramePr/>
                <a:graphic xmlns:a="http://schemas.openxmlformats.org/drawingml/2006/main">
                  <a:graphicData uri="http://schemas.microsoft.com/office/word/2010/wordprocessingShape">
                    <wps:wsp>
                      <wps:cNvSpPr txBox="1"/>
                      <wps:spPr>
                        <a:xfrm>
                          <a:off x="0" y="0"/>
                          <a:ext cx="3850640" cy="1518285"/>
                        </a:xfrm>
                        <a:prstGeom prst="rect">
                          <a:avLst/>
                        </a:prstGeom>
                        <a:solidFill>
                          <a:srgbClr val="FFFFFF"/>
                        </a:solidFill>
                        <a:ln w="6350">
                          <a:noFill/>
                        </a:ln>
                        <a:effectLst/>
                      </wps:spPr>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1.25pt;margin-top:2.05pt;height:119.55pt;width:303.2pt;z-index:251693056;mso-width-relative:page;mso-height-relative:page;" fillcolor="#FFFFFF" filled="t" stroked="f" coordsize="21600,21600" o:gfxdata="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PsHWX3UAAAACQEA&#10;AA8AAAAAAAAAAQAgAAAAIgAAAGRycy9kb3ducmV2LnhtbFBLAQIUABQAAAAIAIdO4kA2pDrGVwIA&#10;AJ4EAAAOAAAAAAAAAAEAIAAAACMBAABkcnMvZTJvRG9jLnhtbFBLBQYAAAAABgAGAFkBAADsBQAA&#10;AAA=&#10;">
                <v:fill on="t" focussize="0,0"/>
                <v:stroke on="f" weight="0.5pt"/>
                <v:imagedata o:title=""/>
                <o:lock v:ext="edit" aspectratio="f"/>
                <v:textbox>
                  <w:txbxContent>
                    <w:p/>
                  </w:txbxContent>
                </v:textbox>
              </v:shape>
            </w:pict>
          </mc:Fallback>
        </mc:AlternateContent>
      </w:r>
    </w:p>
    <w:p>
      <w:pPr>
        <w:spacing w:line="440" w:lineRule="exact"/>
        <w:rPr>
          <w:rFonts w:ascii="Times New Roman" w:hAnsi="Times New Roman" w:eastAsia="宋体" w:cs="Times New Roman"/>
          <w:szCs w:val="24"/>
        </w:rPr>
      </w:pPr>
    </w:p>
    <w:p>
      <w:pPr>
        <w:spacing w:line="440" w:lineRule="exact"/>
        <w:rPr>
          <w:rFonts w:ascii="Times New Roman" w:hAnsi="Times New Roman" w:eastAsia="宋体" w:cs="Times New Roman"/>
          <w:szCs w:val="24"/>
        </w:rPr>
      </w:pPr>
    </w:p>
    <w:p>
      <w:pPr>
        <w:spacing w:line="440" w:lineRule="exact"/>
        <w:rPr>
          <w:rFonts w:ascii="Times New Roman" w:hAnsi="Times New Roman" w:eastAsia="宋体" w:cs="Times New Roman"/>
          <w:szCs w:val="24"/>
        </w:rPr>
      </w:pPr>
    </w:p>
    <w:p>
      <w:pPr>
        <w:spacing w:line="440" w:lineRule="exact"/>
        <w:rPr>
          <w:rFonts w:ascii="Times New Roman" w:hAnsi="Times New Roman" w:eastAsia="宋体" w:cs="Times New Roman"/>
          <w:szCs w:val="24"/>
        </w:rPr>
      </w:pPr>
    </w:p>
    <w:p>
      <w:pPr>
        <w:spacing w:line="440" w:lineRule="exact"/>
        <w:rPr>
          <w:rFonts w:ascii="Times New Roman" w:hAnsi="Times New Roman" w:eastAsia="宋体" w:cs="Times New Roman"/>
          <w:szCs w:val="24"/>
        </w:rPr>
      </w:pPr>
    </w:p>
    <w:p>
      <w:pPr>
        <w:spacing w:line="440" w:lineRule="exact"/>
        <w:rPr>
          <w:rFonts w:ascii="Times New Roman" w:hAnsi="Times New Roman" w:eastAsia="宋体" w:cs="Times New Roman"/>
          <w:szCs w:val="24"/>
        </w:rPr>
      </w:pPr>
    </w:p>
    <w:p>
      <w:pPr>
        <w:spacing w:line="440" w:lineRule="exact"/>
        <w:jc w:val="center"/>
        <w:rPr>
          <w:rFonts w:ascii="黑体" w:hAnsi="黑体" w:eastAsia="黑体" w:cs="黑体"/>
          <w:b/>
          <w:bCs/>
          <w:sz w:val="36"/>
          <w:szCs w:val="36"/>
        </w:rPr>
      </w:pPr>
    </w:p>
    <w:p>
      <w:pPr>
        <w:spacing w:line="440" w:lineRule="exact"/>
        <w:jc w:val="center"/>
        <w:rPr>
          <w:rFonts w:ascii="黑体" w:hAnsi="黑体" w:eastAsia="黑体" w:cs="黑体"/>
          <w:b/>
          <w:bCs/>
          <w:i/>
          <w:sz w:val="36"/>
          <w:szCs w:val="36"/>
        </w:rPr>
      </w:pPr>
    </w:p>
    <w:p>
      <w:pPr>
        <w:spacing w:line="440" w:lineRule="exact"/>
        <w:jc w:val="center"/>
        <w:rPr>
          <w:rFonts w:ascii="黑体" w:hAnsi="黑体" w:eastAsia="黑体" w:cs="黑体"/>
          <w:b/>
          <w:bCs/>
          <w:sz w:val="36"/>
          <w:szCs w:val="36"/>
        </w:rPr>
      </w:pPr>
    </w:p>
    <w:p>
      <w:pPr>
        <w:spacing w:line="440" w:lineRule="exact"/>
        <w:jc w:val="center"/>
        <w:rPr>
          <w:rFonts w:ascii="黑体" w:hAnsi="黑体" w:eastAsia="黑体" w:cs="黑体"/>
          <w:b/>
          <w:bCs/>
          <w:sz w:val="36"/>
          <w:szCs w:val="36"/>
        </w:rPr>
      </w:pPr>
      <w:r>
        <w:rPr>
          <w:rFonts w:hint="eastAsia" w:ascii="黑体" w:hAnsi="黑体" w:eastAsia="黑体" w:cs="黑体"/>
          <w:b/>
          <w:bCs/>
          <w:sz w:val="36"/>
          <w:szCs w:val="36"/>
        </w:rPr>
        <w:t>杭锦后旗职业教育中心（高级技工学校）</w:t>
      </w:r>
    </w:p>
    <w:p>
      <w:pPr>
        <w:spacing w:line="440" w:lineRule="exact"/>
        <w:jc w:val="center"/>
        <w:rPr>
          <w:rFonts w:ascii="黑体" w:hAnsi="黑体" w:eastAsia="黑体" w:cs="黑体"/>
          <w:b/>
          <w:bCs/>
          <w:sz w:val="36"/>
          <w:szCs w:val="36"/>
        </w:rPr>
      </w:pPr>
      <w:r>
        <w:rPr>
          <w:rFonts w:hint="eastAsia" w:ascii="黑体" w:hAnsi="黑体" w:eastAsia="黑体" w:cs="黑体"/>
          <w:b/>
          <w:bCs/>
          <w:sz w:val="36"/>
          <w:szCs w:val="36"/>
        </w:rPr>
        <w:t>202</w:t>
      </w:r>
      <w:r>
        <w:rPr>
          <w:rFonts w:hint="eastAsia" w:ascii="黑体" w:hAnsi="黑体" w:eastAsia="黑体" w:cs="黑体"/>
          <w:b/>
          <w:bCs/>
          <w:sz w:val="36"/>
          <w:szCs w:val="36"/>
          <w:lang w:val="en-US" w:eastAsia="zh-CN"/>
        </w:rPr>
        <w:t>2</w:t>
      </w:r>
      <w:r>
        <w:rPr>
          <w:rFonts w:hint="eastAsia" w:ascii="黑体" w:hAnsi="黑体" w:eastAsia="黑体" w:cs="黑体"/>
          <w:b/>
          <w:bCs/>
          <w:sz w:val="36"/>
          <w:szCs w:val="36"/>
        </w:rPr>
        <w:t>年</w:t>
      </w:r>
      <w:r>
        <w:rPr>
          <w:rFonts w:ascii="黑体" w:hAnsi="黑体" w:eastAsia="黑体" w:cs="黑体"/>
          <w:b/>
          <w:bCs/>
          <w:sz w:val="36"/>
          <w:szCs w:val="36"/>
        </w:rPr>
        <w:t>1</w:t>
      </w:r>
      <w:r>
        <w:rPr>
          <w:rFonts w:hint="eastAsia" w:ascii="黑体" w:hAnsi="黑体" w:eastAsia="黑体" w:cs="黑体"/>
          <w:b/>
          <w:bCs/>
          <w:sz w:val="36"/>
          <w:szCs w:val="36"/>
          <w:lang w:val="en-US" w:eastAsia="zh-CN"/>
        </w:rPr>
        <w:t>2</w:t>
      </w:r>
      <w:r>
        <w:rPr>
          <w:rFonts w:hint="eastAsia" w:ascii="黑体" w:hAnsi="黑体" w:eastAsia="黑体" w:cs="黑体"/>
          <w:b/>
          <w:bCs/>
          <w:sz w:val="36"/>
          <w:szCs w:val="36"/>
        </w:rPr>
        <w:t>月</w:t>
      </w:r>
    </w:p>
    <w:p>
      <w:pPr>
        <w:spacing w:line="440" w:lineRule="exact"/>
        <w:rPr>
          <w:rFonts w:ascii="黑体" w:hAnsi="黑体" w:eastAsia="黑体" w:cs="黑体"/>
          <w:sz w:val="36"/>
          <w:szCs w:val="36"/>
        </w:rPr>
      </w:pPr>
    </w:p>
    <w:p>
      <w:pPr>
        <w:spacing w:line="440" w:lineRule="exact"/>
        <w:rPr>
          <w:rFonts w:ascii="黑体" w:hAnsi="黑体" w:eastAsia="黑体" w:cs="黑体"/>
          <w:sz w:val="36"/>
          <w:szCs w:val="36"/>
        </w:rPr>
      </w:pPr>
    </w:p>
    <w:p>
      <w:pPr>
        <w:spacing w:line="440" w:lineRule="exact"/>
        <w:rPr>
          <w:rFonts w:ascii="黑体" w:hAnsi="黑体" w:eastAsia="黑体" w:cs="黑体"/>
          <w:sz w:val="36"/>
          <w:szCs w:val="36"/>
        </w:rPr>
      </w:pPr>
    </w:p>
    <w:p>
      <w:pPr>
        <w:spacing w:line="440" w:lineRule="exact"/>
        <w:jc w:val="center"/>
        <w:rPr>
          <w:rFonts w:ascii="黑体" w:hAnsi="黑体" w:eastAsia="黑体" w:cs="黑体"/>
          <w:sz w:val="36"/>
          <w:szCs w:val="36"/>
        </w:rPr>
        <w:sectPr>
          <w:footerReference r:id="rId3" w:type="default"/>
          <w:pgSz w:w="11906" w:h="16838"/>
          <w:pgMar w:top="1417" w:right="1417" w:bottom="1417" w:left="1701" w:header="851" w:footer="992" w:gutter="0"/>
          <w:pgNumType w:start="1"/>
          <w:cols w:space="0" w:num="1"/>
          <w:docGrid w:type="lines" w:linePitch="312" w:charSpace="0"/>
        </w:sectPr>
      </w:pPr>
    </w:p>
    <w:p>
      <w:pPr>
        <w:spacing w:line="440" w:lineRule="exact"/>
        <w:jc w:val="both"/>
        <w:rPr>
          <w:rFonts w:hint="eastAsia" w:ascii="黑体" w:hAnsi="黑体" w:eastAsia="黑体" w:cs="黑体"/>
          <w:sz w:val="36"/>
          <w:szCs w:val="36"/>
          <w:lang w:eastAsia="zh-CN"/>
        </w:rPr>
      </w:pPr>
      <w:r>
        <w:rPr>
          <w:sz w:val="36"/>
        </w:rPr>
        <mc:AlternateContent>
          <mc:Choice Requires="wps">
            <w:drawing>
              <wp:anchor distT="0" distB="0" distL="114300" distR="114300" simplePos="0" relativeHeight="251695104" behindDoc="0" locked="0" layoutInCell="1" allowOverlap="1">
                <wp:simplePos x="0" y="0"/>
                <wp:positionH relativeFrom="column">
                  <wp:posOffset>13970</wp:posOffset>
                </wp:positionH>
                <wp:positionV relativeFrom="paragraph">
                  <wp:posOffset>91440</wp:posOffset>
                </wp:positionV>
                <wp:extent cx="5495925" cy="7902575"/>
                <wp:effectExtent l="4445" t="4445" r="5080" b="17780"/>
                <wp:wrapNone/>
                <wp:docPr id="34" name="文本框 34"/>
                <wp:cNvGraphicFramePr/>
                <a:graphic xmlns:a="http://schemas.openxmlformats.org/drawingml/2006/main">
                  <a:graphicData uri="http://schemas.microsoft.com/office/word/2010/wordprocessingShape">
                    <wps:wsp>
                      <wps:cNvSpPr txBox="1"/>
                      <wps:spPr>
                        <a:xfrm>
                          <a:off x="1094105" y="1171575"/>
                          <a:ext cx="5495925" cy="79025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lang w:eastAsia="zh-CN"/>
                              </w:rPr>
                            </w:pPr>
                            <w:r>
                              <w:rPr>
                                <w:rFonts w:hint="eastAsia" w:eastAsiaTheme="minorEastAsia"/>
                                <w:lang w:eastAsia="zh-CN"/>
                              </w:rPr>
                              <w:drawing>
                                <wp:inline distT="0" distB="0" distL="114300" distR="114300">
                                  <wp:extent cx="5269865" cy="7829550"/>
                                  <wp:effectExtent l="0" t="0" r="6985" b="0"/>
                                  <wp:docPr id="43" name="图片 43" descr="内容真实性责任声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内容真实性责任声明"/>
                                          <pic:cNvPicPr>
                                            <a:picLocks noChangeAspect="1"/>
                                          </pic:cNvPicPr>
                                        </pic:nvPicPr>
                                        <pic:blipFill>
                                          <a:blip r:embed="rId8"/>
                                          <a:stretch>
                                            <a:fillRect/>
                                          </a:stretch>
                                        </pic:blipFill>
                                        <pic:spPr>
                                          <a:xfrm>
                                            <a:off x="0" y="0"/>
                                            <a:ext cx="5269865" cy="7829550"/>
                                          </a:xfrm>
                                          <a:prstGeom prst="rect">
                                            <a:avLst/>
                                          </a:prstGeom>
                                        </pic:spPr>
                                      </pic:pic>
                                    </a:graphicData>
                                  </a:graphic>
                                </wp:inline>
                              </w:drawing>
                            </w: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pt;margin-top:7.2pt;height:622.25pt;width:432.75pt;z-index:251695104;mso-width-relative:page;mso-height-relative:page;" fillcolor="#FFFFFF [3201]" filled="t" stroked="t" coordsize="21600,21600" o:gfxdata="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mBTXktYAAAAJAQAADwAAAAAAAAABACAAAAAiAAAAZHJzL2Rvd25yZXYueG1sUEsB&#10;AhQAFAAAAAgAh07iQKFcdpRpAgAAyAQAAA4AAAAAAAAAAQAgAAAAJQEAAGRycy9lMm9Eb2MueG1s&#10;UEsFBgAAAAAGAAYAWQEAAAAGAAAAAA==&#10;">
                <v:fill on="t" focussize="0,0"/>
                <v:stroke weight="0.5pt" color="#000000 [3204]" joinstyle="round"/>
                <v:imagedata o:title=""/>
                <o:lock v:ext="edit" aspectratio="f"/>
                <v:textbox style="layout-flow:vertical-ideographic;">
                  <w:txbxContent>
                    <w:p>
                      <w:pPr>
                        <w:rPr>
                          <w:rFonts w:hint="eastAsia" w:eastAsiaTheme="minorEastAsia"/>
                          <w:lang w:eastAsia="zh-CN"/>
                        </w:rPr>
                      </w:pPr>
                      <w:r>
                        <w:rPr>
                          <w:rFonts w:hint="eastAsia" w:eastAsiaTheme="minorEastAsia"/>
                          <w:lang w:eastAsia="zh-CN"/>
                        </w:rPr>
                        <w:drawing>
                          <wp:inline distT="0" distB="0" distL="114300" distR="114300">
                            <wp:extent cx="5269865" cy="7829550"/>
                            <wp:effectExtent l="0" t="0" r="6985" b="0"/>
                            <wp:docPr id="43" name="图片 43" descr="内容真实性责任声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内容真实性责任声明"/>
                                    <pic:cNvPicPr>
                                      <a:picLocks noChangeAspect="1"/>
                                    </pic:cNvPicPr>
                                  </pic:nvPicPr>
                                  <pic:blipFill>
                                    <a:blip r:embed="rId8"/>
                                    <a:stretch>
                                      <a:fillRect/>
                                    </a:stretch>
                                  </pic:blipFill>
                                  <pic:spPr>
                                    <a:xfrm>
                                      <a:off x="0" y="0"/>
                                      <a:ext cx="5269865" cy="7829550"/>
                                    </a:xfrm>
                                    <a:prstGeom prst="rect">
                                      <a:avLst/>
                                    </a:prstGeom>
                                  </pic:spPr>
                                </pic:pic>
                              </a:graphicData>
                            </a:graphic>
                          </wp:inline>
                        </w:drawing>
                      </w:r>
                    </w:p>
                  </w:txbxContent>
                </v:textbox>
              </v:shape>
            </w:pict>
          </mc:Fallback>
        </mc:AlternateContent>
      </w:r>
    </w:p>
    <w:p>
      <w:pPr>
        <w:spacing w:line="440" w:lineRule="exact"/>
        <w:jc w:val="center"/>
        <w:rPr>
          <w:rFonts w:hint="eastAsia" w:ascii="黑体" w:hAnsi="黑体" w:eastAsia="黑体" w:cs="黑体"/>
          <w:sz w:val="36"/>
          <w:szCs w:val="36"/>
        </w:rPr>
      </w:pPr>
    </w:p>
    <w:p>
      <w:pPr>
        <w:spacing w:line="440" w:lineRule="exact"/>
        <w:jc w:val="center"/>
        <w:rPr>
          <w:rFonts w:hint="eastAsia" w:ascii="黑体" w:hAnsi="黑体" w:eastAsia="黑体" w:cs="黑体"/>
          <w:sz w:val="36"/>
          <w:szCs w:val="36"/>
        </w:rPr>
      </w:pPr>
    </w:p>
    <w:p>
      <w:pPr>
        <w:spacing w:line="440" w:lineRule="exact"/>
        <w:jc w:val="center"/>
        <w:rPr>
          <w:rFonts w:hint="eastAsia" w:ascii="黑体" w:hAnsi="黑体" w:eastAsia="黑体" w:cs="黑体"/>
          <w:sz w:val="36"/>
          <w:szCs w:val="36"/>
        </w:rPr>
      </w:pPr>
    </w:p>
    <w:p>
      <w:pPr>
        <w:spacing w:line="440" w:lineRule="exact"/>
        <w:jc w:val="center"/>
        <w:rPr>
          <w:rFonts w:hint="eastAsia" w:ascii="黑体" w:hAnsi="黑体" w:eastAsia="黑体" w:cs="黑体"/>
          <w:sz w:val="36"/>
          <w:szCs w:val="36"/>
        </w:rPr>
      </w:pPr>
    </w:p>
    <w:p>
      <w:pPr>
        <w:spacing w:line="440" w:lineRule="exact"/>
        <w:jc w:val="center"/>
        <w:rPr>
          <w:rFonts w:hint="eastAsia" w:ascii="黑体" w:hAnsi="黑体" w:eastAsia="黑体" w:cs="黑体"/>
          <w:sz w:val="36"/>
          <w:szCs w:val="36"/>
        </w:rPr>
      </w:pPr>
    </w:p>
    <w:p>
      <w:pPr>
        <w:spacing w:line="440" w:lineRule="exact"/>
        <w:jc w:val="center"/>
        <w:rPr>
          <w:rFonts w:hint="eastAsia" w:ascii="黑体" w:hAnsi="黑体" w:eastAsia="黑体" w:cs="黑体"/>
          <w:sz w:val="36"/>
          <w:szCs w:val="36"/>
        </w:rPr>
      </w:pPr>
    </w:p>
    <w:p>
      <w:pPr>
        <w:spacing w:line="440" w:lineRule="exact"/>
        <w:jc w:val="center"/>
        <w:rPr>
          <w:rFonts w:hint="eastAsia" w:ascii="黑体" w:hAnsi="黑体" w:eastAsia="黑体" w:cs="黑体"/>
          <w:sz w:val="36"/>
          <w:szCs w:val="36"/>
        </w:rPr>
      </w:pPr>
    </w:p>
    <w:p>
      <w:pPr>
        <w:spacing w:line="440" w:lineRule="exact"/>
        <w:jc w:val="center"/>
        <w:rPr>
          <w:rFonts w:hint="eastAsia" w:ascii="黑体" w:hAnsi="黑体" w:eastAsia="黑体" w:cs="黑体"/>
          <w:sz w:val="36"/>
          <w:szCs w:val="36"/>
        </w:rPr>
      </w:pPr>
    </w:p>
    <w:p>
      <w:pPr>
        <w:spacing w:line="440" w:lineRule="exact"/>
        <w:jc w:val="center"/>
        <w:rPr>
          <w:rFonts w:hint="eastAsia" w:ascii="黑体" w:hAnsi="黑体" w:eastAsia="黑体" w:cs="黑体"/>
          <w:sz w:val="36"/>
          <w:szCs w:val="36"/>
        </w:rPr>
      </w:pPr>
    </w:p>
    <w:p>
      <w:pPr>
        <w:spacing w:line="440" w:lineRule="exact"/>
        <w:jc w:val="center"/>
        <w:rPr>
          <w:rFonts w:hint="eastAsia" w:ascii="黑体" w:hAnsi="黑体" w:eastAsia="黑体" w:cs="黑体"/>
          <w:sz w:val="36"/>
          <w:szCs w:val="36"/>
        </w:rPr>
      </w:pPr>
    </w:p>
    <w:p>
      <w:pPr>
        <w:spacing w:line="440" w:lineRule="exact"/>
        <w:jc w:val="center"/>
        <w:rPr>
          <w:rFonts w:hint="eastAsia" w:ascii="黑体" w:hAnsi="黑体" w:eastAsia="黑体" w:cs="黑体"/>
          <w:sz w:val="36"/>
          <w:szCs w:val="36"/>
        </w:rPr>
      </w:pPr>
    </w:p>
    <w:p>
      <w:pPr>
        <w:spacing w:line="440" w:lineRule="exact"/>
        <w:jc w:val="center"/>
        <w:rPr>
          <w:rFonts w:hint="eastAsia" w:ascii="黑体" w:hAnsi="黑体" w:eastAsia="黑体" w:cs="黑体"/>
          <w:sz w:val="36"/>
          <w:szCs w:val="36"/>
        </w:rPr>
      </w:pPr>
    </w:p>
    <w:p>
      <w:pPr>
        <w:spacing w:line="440" w:lineRule="exact"/>
        <w:jc w:val="center"/>
        <w:rPr>
          <w:rFonts w:hint="eastAsia" w:ascii="黑体" w:hAnsi="黑体" w:eastAsia="黑体" w:cs="黑体"/>
          <w:sz w:val="36"/>
          <w:szCs w:val="36"/>
        </w:rPr>
      </w:pPr>
    </w:p>
    <w:p>
      <w:pPr>
        <w:spacing w:line="440" w:lineRule="exact"/>
        <w:jc w:val="center"/>
        <w:rPr>
          <w:rFonts w:hint="eastAsia" w:ascii="黑体" w:hAnsi="黑体" w:eastAsia="黑体" w:cs="黑体"/>
          <w:sz w:val="36"/>
          <w:szCs w:val="36"/>
        </w:rPr>
      </w:pPr>
    </w:p>
    <w:p>
      <w:pPr>
        <w:spacing w:line="440" w:lineRule="exact"/>
        <w:jc w:val="center"/>
        <w:rPr>
          <w:rFonts w:hint="eastAsia" w:ascii="黑体" w:hAnsi="黑体" w:eastAsia="黑体" w:cs="黑体"/>
          <w:sz w:val="36"/>
          <w:szCs w:val="36"/>
        </w:rPr>
      </w:pPr>
    </w:p>
    <w:p>
      <w:pPr>
        <w:spacing w:line="440" w:lineRule="exact"/>
        <w:jc w:val="center"/>
        <w:rPr>
          <w:rFonts w:hint="eastAsia" w:ascii="黑体" w:hAnsi="黑体" w:eastAsia="黑体" w:cs="黑体"/>
          <w:sz w:val="36"/>
          <w:szCs w:val="36"/>
        </w:rPr>
      </w:pPr>
    </w:p>
    <w:p>
      <w:pPr>
        <w:spacing w:line="440" w:lineRule="exact"/>
        <w:jc w:val="center"/>
        <w:rPr>
          <w:rFonts w:hint="eastAsia" w:ascii="黑体" w:hAnsi="黑体" w:eastAsia="黑体" w:cs="黑体"/>
          <w:sz w:val="36"/>
          <w:szCs w:val="36"/>
        </w:rPr>
      </w:pPr>
    </w:p>
    <w:p>
      <w:pPr>
        <w:spacing w:line="440" w:lineRule="exact"/>
        <w:jc w:val="center"/>
        <w:rPr>
          <w:rFonts w:hint="eastAsia" w:ascii="黑体" w:hAnsi="黑体" w:eastAsia="黑体" w:cs="黑体"/>
          <w:sz w:val="36"/>
          <w:szCs w:val="36"/>
        </w:rPr>
      </w:pPr>
    </w:p>
    <w:p>
      <w:pPr>
        <w:spacing w:line="440" w:lineRule="exact"/>
        <w:jc w:val="center"/>
        <w:rPr>
          <w:rFonts w:hint="eastAsia" w:ascii="黑体" w:hAnsi="黑体" w:eastAsia="黑体" w:cs="黑体"/>
          <w:sz w:val="36"/>
          <w:szCs w:val="36"/>
        </w:rPr>
      </w:pPr>
    </w:p>
    <w:p>
      <w:pPr>
        <w:spacing w:line="440" w:lineRule="exact"/>
        <w:jc w:val="center"/>
        <w:rPr>
          <w:rFonts w:hint="eastAsia" w:ascii="黑体" w:hAnsi="黑体" w:eastAsia="黑体" w:cs="黑体"/>
          <w:sz w:val="36"/>
          <w:szCs w:val="36"/>
        </w:rPr>
      </w:pPr>
    </w:p>
    <w:p>
      <w:pPr>
        <w:spacing w:line="440" w:lineRule="exact"/>
        <w:jc w:val="center"/>
        <w:rPr>
          <w:rFonts w:hint="eastAsia" w:ascii="黑体" w:hAnsi="黑体" w:eastAsia="黑体" w:cs="黑体"/>
          <w:sz w:val="36"/>
          <w:szCs w:val="36"/>
        </w:rPr>
      </w:pPr>
    </w:p>
    <w:p>
      <w:pPr>
        <w:spacing w:line="440" w:lineRule="exact"/>
        <w:jc w:val="center"/>
        <w:rPr>
          <w:rFonts w:hint="eastAsia" w:ascii="黑体" w:hAnsi="黑体" w:eastAsia="黑体" w:cs="黑体"/>
          <w:sz w:val="36"/>
          <w:szCs w:val="36"/>
        </w:rPr>
      </w:pPr>
    </w:p>
    <w:p>
      <w:pPr>
        <w:spacing w:line="440" w:lineRule="exact"/>
        <w:jc w:val="center"/>
        <w:rPr>
          <w:rFonts w:hint="eastAsia" w:ascii="黑体" w:hAnsi="黑体" w:eastAsia="黑体" w:cs="黑体"/>
          <w:sz w:val="36"/>
          <w:szCs w:val="36"/>
        </w:rPr>
      </w:pPr>
    </w:p>
    <w:p>
      <w:pPr>
        <w:spacing w:line="440" w:lineRule="exact"/>
        <w:jc w:val="center"/>
        <w:rPr>
          <w:rFonts w:hint="eastAsia" w:ascii="黑体" w:hAnsi="黑体" w:eastAsia="黑体" w:cs="黑体"/>
          <w:sz w:val="36"/>
          <w:szCs w:val="36"/>
        </w:rPr>
      </w:pPr>
    </w:p>
    <w:p>
      <w:pPr>
        <w:spacing w:line="440" w:lineRule="exact"/>
        <w:jc w:val="center"/>
        <w:rPr>
          <w:rFonts w:hint="eastAsia" w:ascii="黑体" w:hAnsi="黑体" w:eastAsia="黑体" w:cs="黑体"/>
          <w:sz w:val="36"/>
          <w:szCs w:val="36"/>
        </w:rPr>
      </w:pPr>
    </w:p>
    <w:p>
      <w:pPr>
        <w:spacing w:line="440" w:lineRule="exact"/>
        <w:jc w:val="center"/>
        <w:rPr>
          <w:rFonts w:hint="eastAsia" w:ascii="黑体" w:hAnsi="黑体" w:eastAsia="黑体" w:cs="黑体"/>
          <w:sz w:val="36"/>
          <w:szCs w:val="36"/>
        </w:rPr>
      </w:pPr>
    </w:p>
    <w:p>
      <w:pPr>
        <w:spacing w:line="440" w:lineRule="exact"/>
        <w:jc w:val="center"/>
        <w:rPr>
          <w:rFonts w:hint="eastAsia" w:ascii="黑体" w:hAnsi="黑体" w:eastAsia="黑体" w:cs="黑体"/>
          <w:sz w:val="36"/>
          <w:szCs w:val="36"/>
        </w:rPr>
      </w:pPr>
    </w:p>
    <w:p>
      <w:pPr>
        <w:spacing w:line="440" w:lineRule="exact"/>
        <w:jc w:val="center"/>
        <w:rPr>
          <w:rFonts w:hint="eastAsia" w:ascii="黑体" w:hAnsi="黑体" w:eastAsia="黑体" w:cs="黑体"/>
          <w:sz w:val="36"/>
          <w:szCs w:val="36"/>
        </w:rPr>
      </w:pPr>
    </w:p>
    <w:p>
      <w:pPr>
        <w:spacing w:line="440" w:lineRule="exact"/>
        <w:jc w:val="center"/>
        <w:rPr>
          <w:rFonts w:hint="eastAsia" w:ascii="黑体" w:hAnsi="黑体" w:eastAsia="黑体" w:cs="黑体"/>
          <w:sz w:val="36"/>
          <w:szCs w:val="36"/>
        </w:rPr>
      </w:pPr>
    </w:p>
    <w:p>
      <w:pPr>
        <w:spacing w:line="440" w:lineRule="exact"/>
        <w:jc w:val="center"/>
        <w:rPr>
          <w:rFonts w:hint="eastAsia" w:ascii="黑体" w:hAnsi="黑体" w:eastAsia="黑体" w:cs="黑体"/>
          <w:sz w:val="36"/>
          <w:szCs w:val="36"/>
        </w:rPr>
      </w:pPr>
    </w:p>
    <w:p>
      <w:pPr>
        <w:spacing w:line="440" w:lineRule="exact"/>
        <w:jc w:val="center"/>
        <w:rPr>
          <w:rFonts w:ascii="黑体" w:hAnsi="黑体" w:eastAsia="黑体" w:cs="黑体"/>
          <w:sz w:val="32"/>
          <w:szCs w:val="32"/>
        </w:rPr>
      </w:pPr>
      <w:r>
        <w:rPr>
          <w:rFonts w:hint="eastAsia" w:ascii="黑体" w:hAnsi="黑体" w:eastAsia="黑体" w:cs="黑体"/>
          <w:sz w:val="36"/>
          <w:szCs w:val="36"/>
        </w:rPr>
        <w:t>目 录</w:t>
      </w:r>
    </w:p>
    <w:p>
      <w:pPr>
        <w:tabs>
          <w:tab w:val="left" w:pos="312"/>
        </w:tabs>
        <w:spacing w:line="440" w:lineRule="exact"/>
        <w:jc w:val="left"/>
        <w:rPr>
          <w:rFonts w:ascii="宋体" w:hAnsi="宋体" w:eastAsia="宋体" w:cs="黑体"/>
          <w:sz w:val="24"/>
          <w:szCs w:val="24"/>
        </w:rPr>
      </w:pPr>
      <w:r>
        <w:rPr>
          <w:rFonts w:hint="eastAsia" w:ascii="黑体" w:hAnsi="黑体" w:eastAsia="黑体" w:cs="黑体"/>
          <w:sz w:val="24"/>
          <w:szCs w:val="24"/>
        </w:rPr>
        <w:t>1.学校情况</w:t>
      </w:r>
    </w:p>
    <w:p>
      <w:pPr>
        <w:spacing w:line="440" w:lineRule="exact"/>
        <w:jc w:val="left"/>
        <w:rPr>
          <w:rFonts w:ascii="宋体" w:hAnsi="宋体" w:eastAsia="宋体" w:cs="宋体"/>
          <w:sz w:val="24"/>
          <w:szCs w:val="24"/>
        </w:rPr>
      </w:pPr>
      <w:r>
        <w:rPr>
          <w:rFonts w:hint="eastAsia" w:ascii="宋体" w:hAnsi="宋体" w:eastAsia="宋体" w:cs="黑体"/>
          <w:sz w:val="24"/>
          <w:szCs w:val="24"/>
        </w:rPr>
        <w:t>1.1规模和结构..............................................</w:t>
      </w:r>
      <w:r>
        <w:rPr>
          <w:rFonts w:hint="eastAsia" w:ascii="黑体" w:hAnsi="黑体" w:eastAsia="黑体" w:cs="黑体"/>
          <w:sz w:val="24"/>
          <w:szCs w:val="24"/>
        </w:rPr>
        <w:t>........</w:t>
      </w:r>
      <w:r>
        <w:rPr>
          <w:rFonts w:hint="eastAsia" w:ascii="黑体" w:hAnsi="黑体" w:eastAsia="黑体" w:cs="黑体"/>
          <w:sz w:val="28"/>
          <w:szCs w:val="28"/>
        </w:rPr>
        <w:t>...</w:t>
      </w:r>
      <w:r>
        <w:rPr>
          <w:rFonts w:hint="eastAsia" w:ascii="宋体" w:hAnsi="宋体" w:eastAsia="宋体" w:cs="宋体"/>
          <w:sz w:val="24"/>
          <w:szCs w:val="24"/>
        </w:rPr>
        <w:t>1</w:t>
      </w:r>
    </w:p>
    <w:p>
      <w:pPr>
        <w:spacing w:line="440" w:lineRule="exact"/>
        <w:jc w:val="left"/>
        <w:rPr>
          <w:rFonts w:ascii="宋体" w:hAnsi="宋体" w:eastAsia="宋体" w:cs="宋体"/>
          <w:sz w:val="24"/>
          <w:szCs w:val="24"/>
        </w:rPr>
      </w:pPr>
      <w:r>
        <w:rPr>
          <w:rFonts w:hint="eastAsia" w:ascii="宋体" w:hAnsi="宋体" w:eastAsia="宋体" w:cs="宋体"/>
          <w:sz w:val="24"/>
          <w:szCs w:val="24"/>
        </w:rPr>
        <w:t>1.2设施设备........................................................</w:t>
      </w:r>
      <w:r>
        <w:rPr>
          <w:rFonts w:ascii="宋体" w:hAnsi="宋体" w:eastAsia="宋体" w:cs="宋体"/>
          <w:sz w:val="24"/>
          <w:szCs w:val="24"/>
        </w:rPr>
        <w:t>....</w:t>
      </w:r>
      <w:r>
        <w:rPr>
          <w:rFonts w:hint="eastAsia" w:ascii="宋体" w:hAnsi="宋体" w:eastAsia="宋体" w:cs="宋体"/>
          <w:sz w:val="24"/>
          <w:szCs w:val="24"/>
        </w:rPr>
        <w:t>3</w:t>
      </w:r>
      <w:r>
        <w:rPr>
          <w:rFonts w:ascii="宋体" w:hAnsi="宋体" w:eastAsia="宋体" w:cs="宋体"/>
          <w:sz w:val="24"/>
          <w:szCs w:val="24"/>
        </w:rPr>
        <w:t xml:space="preserve">   1.</w:t>
      </w:r>
      <w:r>
        <w:rPr>
          <w:rFonts w:hint="eastAsia" w:ascii="宋体" w:hAnsi="宋体" w:eastAsia="宋体" w:cs="宋体"/>
          <w:sz w:val="24"/>
          <w:szCs w:val="24"/>
        </w:rPr>
        <w:t>3教师队伍...........................................................</w:t>
      </w:r>
      <w:r>
        <w:rPr>
          <w:rFonts w:ascii="宋体" w:hAnsi="宋体" w:eastAsia="宋体" w:cs="宋体"/>
          <w:sz w:val="24"/>
          <w:szCs w:val="24"/>
        </w:rPr>
        <w:t>.</w:t>
      </w:r>
      <w:r>
        <w:rPr>
          <w:rFonts w:hint="eastAsia" w:ascii="宋体" w:hAnsi="宋体" w:eastAsia="宋体" w:cs="宋体"/>
          <w:sz w:val="24"/>
          <w:szCs w:val="24"/>
        </w:rPr>
        <w:t>3</w:t>
      </w:r>
    </w:p>
    <w:p>
      <w:pPr>
        <w:spacing w:line="440" w:lineRule="exact"/>
        <w:jc w:val="left"/>
        <w:rPr>
          <w:rFonts w:ascii="宋体" w:hAnsi="宋体" w:eastAsia="宋体" w:cs="宋体"/>
          <w:sz w:val="24"/>
          <w:szCs w:val="24"/>
        </w:rPr>
      </w:pPr>
      <w:r>
        <w:rPr>
          <w:rFonts w:hint="eastAsia" w:ascii="宋体" w:hAnsi="宋体" w:eastAsia="宋体" w:cs="宋体"/>
          <w:sz w:val="24"/>
          <w:szCs w:val="24"/>
        </w:rPr>
        <w:t>1.4信息化建设..........................................................4</w:t>
      </w:r>
    </w:p>
    <w:p>
      <w:pPr>
        <w:spacing w:line="440" w:lineRule="exact"/>
        <w:jc w:val="left"/>
        <w:rPr>
          <w:rFonts w:ascii="宋体" w:hAnsi="宋体" w:eastAsia="宋体" w:cs="宋体"/>
          <w:sz w:val="24"/>
          <w:szCs w:val="24"/>
        </w:rPr>
      </w:pPr>
      <w:r>
        <w:rPr>
          <w:rFonts w:ascii="宋体" w:hAnsi="宋体" w:eastAsia="宋体" w:cs="宋体"/>
          <w:sz w:val="24"/>
          <w:szCs w:val="24"/>
        </w:rPr>
        <w:t>1.</w:t>
      </w:r>
      <w:r>
        <w:rPr>
          <w:rFonts w:hint="eastAsia" w:ascii="宋体" w:hAnsi="宋体" w:eastAsia="宋体" w:cs="宋体"/>
          <w:sz w:val="24"/>
          <w:szCs w:val="24"/>
        </w:rPr>
        <w:t>5实训基地建设.......................................................</w:t>
      </w:r>
      <w:r>
        <w:rPr>
          <w:rFonts w:ascii="宋体" w:hAnsi="宋体" w:eastAsia="宋体" w:cs="宋体"/>
          <w:sz w:val="24"/>
          <w:szCs w:val="24"/>
        </w:rPr>
        <w:t>.</w:t>
      </w:r>
      <w:r>
        <w:rPr>
          <w:rFonts w:hint="eastAsia" w:ascii="宋体" w:hAnsi="宋体" w:eastAsia="宋体" w:cs="宋体"/>
          <w:sz w:val="24"/>
          <w:szCs w:val="24"/>
        </w:rPr>
        <w:t>5</w:t>
      </w:r>
    </w:p>
    <w:p>
      <w:pPr>
        <w:spacing w:line="440" w:lineRule="exact"/>
        <w:jc w:val="left"/>
        <w:rPr>
          <w:rFonts w:ascii="宋体" w:hAnsi="宋体" w:eastAsia="宋体" w:cs="宋体"/>
          <w:sz w:val="24"/>
          <w:szCs w:val="24"/>
        </w:rPr>
      </w:pPr>
      <w:r>
        <w:rPr>
          <w:rFonts w:hint="eastAsia" w:ascii="宋体" w:hAnsi="宋体" w:eastAsia="宋体" w:cs="宋体"/>
          <w:sz w:val="24"/>
          <w:szCs w:val="24"/>
        </w:rPr>
        <w:t>1.6提质培优任务（项目）建设情况.........................................7</w:t>
      </w:r>
    </w:p>
    <w:p>
      <w:pPr>
        <w:spacing w:line="440" w:lineRule="exact"/>
        <w:jc w:val="left"/>
        <w:rPr>
          <w:rFonts w:ascii="黑体" w:hAnsi="黑体" w:eastAsia="黑体" w:cs="黑体"/>
          <w:sz w:val="30"/>
          <w:szCs w:val="30"/>
        </w:rPr>
      </w:pPr>
      <w:r>
        <w:rPr>
          <w:rFonts w:hint="eastAsia" w:ascii="黑体" w:hAnsi="黑体" w:eastAsia="黑体" w:cs="黑体"/>
          <w:sz w:val="24"/>
          <w:szCs w:val="24"/>
        </w:rPr>
        <w:t>2.学生发展</w:t>
      </w:r>
    </w:p>
    <w:p>
      <w:pPr>
        <w:spacing w:line="440" w:lineRule="exact"/>
        <w:jc w:val="left"/>
        <w:rPr>
          <w:rFonts w:ascii="宋体" w:hAnsi="宋体" w:eastAsia="宋体" w:cs="宋体"/>
          <w:sz w:val="24"/>
          <w:szCs w:val="24"/>
        </w:rPr>
      </w:pPr>
      <w:r>
        <w:rPr>
          <w:rFonts w:hint="eastAsia" w:ascii="宋体" w:hAnsi="宋体" w:eastAsia="宋体" w:cs="宋体"/>
          <w:sz w:val="24"/>
          <w:szCs w:val="24"/>
        </w:rPr>
        <w:t>2.1学生素质............................................................8</w:t>
      </w:r>
    </w:p>
    <w:p>
      <w:pPr>
        <w:spacing w:line="440" w:lineRule="exact"/>
        <w:jc w:val="left"/>
        <w:rPr>
          <w:rFonts w:ascii="宋体" w:hAnsi="宋体" w:eastAsia="宋体" w:cs="宋体"/>
          <w:sz w:val="24"/>
          <w:szCs w:val="24"/>
        </w:rPr>
      </w:pPr>
      <w:r>
        <w:rPr>
          <w:rFonts w:hint="eastAsia" w:ascii="宋体" w:hAnsi="宋体" w:eastAsia="宋体" w:cs="宋体"/>
          <w:sz w:val="24"/>
          <w:szCs w:val="24"/>
        </w:rPr>
        <w:t>2.2在校体验..........................................................</w:t>
      </w:r>
      <w:r>
        <w:rPr>
          <w:rFonts w:ascii="宋体" w:hAnsi="宋体" w:eastAsia="宋体" w:cs="宋体"/>
          <w:sz w:val="24"/>
          <w:szCs w:val="24"/>
        </w:rPr>
        <w:t>.</w:t>
      </w:r>
      <w:r>
        <w:rPr>
          <w:rFonts w:hint="eastAsia" w:ascii="宋体" w:hAnsi="宋体" w:eastAsia="宋体" w:cs="宋体"/>
          <w:sz w:val="24"/>
          <w:szCs w:val="24"/>
        </w:rPr>
        <w:t>10</w:t>
      </w:r>
    </w:p>
    <w:p>
      <w:pPr>
        <w:spacing w:line="440" w:lineRule="exact"/>
        <w:jc w:val="left"/>
        <w:rPr>
          <w:rFonts w:hint="eastAsia" w:ascii="宋体" w:hAnsi="宋体" w:eastAsia="宋体" w:cs="宋体"/>
          <w:sz w:val="24"/>
          <w:szCs w:val="24"/>
          <w:lang w:eastAsia="zh-CN"/>
        </w:rPr>
      </w:pPr>
      <w:r>
        <w:rPr>
          <w:rFonts w:hint="eastAsia" w:ascii="宋体" w:hAnsi="宋体" w:eastAsia="宋体" w:cs="宋体"/>
          <w:sz w:val="24"/>
          <w:szCs w:val="24"/>
        </w:rPr>
        <w:t>2.3资助情况...........................................................1</w:t>
      </w:r>
      <w:r>
        <w:rPr>
          <w:rFonts w:hint="eastAsia" w:ascii="宋体" w:hAnsi="宋体" w:eastAsia="宋体" w:cs="宋体"/>
          <w:sz w:val="24"/>
          <w:szCs w:val="24"/>
          <w:lang w:val="en-US" w:eastAsia="zh-CN"/>
        </w:rPr>
        <w:t>1</w:t>
      </w:r>
    </w:p>
    <w:p>
      <w:pPr>
        <w:spacing w:line="440" w:lineRule="exact"/>
        <w:jc w:val="left"/>
        <w:rPr>
          <w:rFonts w:hint="eastAsia" w:ascii="宋体" w:hAnsi="宋体" w:eastAsia="宋体" w:cs="宋体"/>
          <w:sz w:val="24"/>
          <w:szCs w:val="24"/>
          <w:lang w:eastAsia="zh-CN"/>
        </w:rPr>
      </w:pPr>
      <w:r>
        <w:rPr>
          <w:rFonts w:hint="eastAsia" w:ascii="宋体" w:hAnsi="宋体" w:eastAsia="宋体" w:cs="宋体"/>
          <w:sz w:val="24"/>
          <w:szCs w:val="24"/>
        </w:rPr>
        <w:t>2.4就业质量...........................................................1</w:t>
      </w:r>
      <w:r>
        <w:rPr>
          <w:rFonts w:hint="eastAsia" w:ascii="宋体" w:hAnsi="宋体" w:eastAsia="宋体" w:cs="宋体"/>
          <w:sz w:val="24"/>
          <w:szCs w:val="24"/>
          <w:lang w:val="en-US" w:eastAsia="zh-CN"/>
        </w:rPr>
        <w:t>1</w:t>
      </w:r>
    </w:p>
    <w:p>
      <w:pPr>
        <w:spacing w:line="440" w:lineRule="exact"/>
        <w:jc w:val="left"/>
        <w:rPr>
          <w:rFonts w:ascii="黑体" w:hAnsi="黑体" w:eastAsia="黑体" w:cs="黑体"/>
          <w:sz w:val="24"/>
          <w:szCs w:val="24"/>
        </w:rPr>
      </w:pPr>
      <w:r>
        <w:rPr>
          <w:rFonts w:hint="eastAsia" w:ascii="宋体" w:hAnsi="宋体" w:eastAsia="宋体" w:cs="宋体"/>
          <w:sz w:val="24"/>
          <w:szCs w:val="24"/>
        </w:rPr>
        <w:t>2.5职业发展..........................................................</w:t>
      </w:r>
      <w:r>
        <w:rPr>
          <w:rFonts w:ascii="宋体" w:hAnsi="宋体" w:eastAsia="宋体" w:cs="宋体"/>
          <w:sz w:val="24"/>
          <w:szCs w:val="24"/>
        </w:rPr>
        <w:t>.</w:t>
      </w:r>
      <w:r>
        <w:rPr>
          <w:rFonts w:hint="eastAsia" w:ascii="宋体" w:hAnsi="宋体" w:eastAsia="宋体" w:cs="宋体"/>
          <w:sz w:val="24"/>
          <w:szCs w:val="24"/>
        </w:rPr>
        <w:t>13</w:t>
      </w:r>
      <w:r>
        <w:rPr>
          <w:rFonts w:ascii="宋体" w:hAnsi="宋体" w:eastAsia="宋体" w:cs="宋体"/>
          <w:sz w:val="24"/>
          <w:szCs w:val="24"/>
        </w:rPr>
        <w:t xml:space="preserve">  </w:t>
      </w:r>
      <w:r>
        <w:rPr>
          <w:rFonts w:hint="eastAsia" w:ascii="黑体" w:hAnsi="黑体" w:eastAsia="黑体" w:cs="黑体"/>
          <w:sz w:val="24"/>
          <w:szCs w:val="24"/>
        </w:rPr>
        <w:t>3.质量保障措施</w:t>
      </w:r>
    </w:p>
    <w:p>
      <w:pPr>
        <w:spacing w:line="440" w:lineRule="exact"/>
        <w:jc w:val="left"/>
        <w:rPr>
          <w:rFonts w:hint="eastAsia" w:ascii="宋体" w:hAnsi="宋体" w:eastAsia="宋体" w:cs="黑体"/>
          <w:sz w:val="24"/>
          <w:szCs w:val="24"/>
          <w:lang w:eastAsia="zh-CN"/>
        </w:rPr>
      </w:pPr>
      <w:r>
        <w:rPr>
          <w:rFonts w:hint="eastAsia" w:ascii="宋体" w:hAnsi="宋体" w:eastAsia="宋体" w:cs="黑体"/>
          <w:sz w:val="24"/>
          <w:szCs w:val="24"/>
        </w:rPr>
        <w:t>3.1铸牢中华民族共同体意识.............................................1</w:t>
      </w:r>
      <w:r>
        <w:rPr>
          <w:rFonts w:hint="eastAsia" w:ascii="宋体" w:hAnsi="宋体" w:eastAsia="宋体" w:cs="黑体"/>
          <w:sz w:val="24"/>
          <w:szCs w:val="24"/>
          <w:lang w:val="en-US" w:eastAsia="zh-CN"/>
        </w:rPr>
        <w:t>4</w:t>
      </w:r>
    </w:p>
    <w:p>
      <w:pPr>
        <w:spacing w:line="440" w:lineRule="exact"/>
        <w:jc w:val="left"/>
        <w:rPr>
          <w:rFonts w:hint="default" w:ascii="宋体" w:hAnsi="宋体" w:eastAsia="宋体" w:cs="宋体"/>
          <w:sz w:val="24"/>
          <w:szCs w:val="24"/>
          <w:lang w:val="en-US" w:eastAsia="zh-CN"/>
        </w:rPr>
      </w:pPr>
      <w:r>
        <w:rPr>
          <w:rFonts w:hint="eastAsia" w:ascii="宋体" w:hAnsi="宋体" w:eastAsia="宋体" w:cs="黑体"/>
          <w:sz w:val="24"/>
          <w:szCs w:val="24"/>
        </w:rPr>
        <w:t>3.2专业布局...............................................</w:t>
      </w:r>
      <w:r>
        <w:rPr>
          <w:rFonts w:hint="eastAsia" w:ascii="黑体" w:hAnsi="黑体" w:eastAsia="黑体" w:cs="黑体"/>
          <w:sz w:val="24"/>
          <w:szCs w:val="24"/>
        </w:rPr>
        <w:t>............</w:t>
      </w:r>
      <w:r>
        <w:rPr>
          <w:rFonts w:hint="eastAsia" w:ascii="宋体" w:hAnsi="宋体" w:eastAsia="宋体" w:cs="宋体"/>
          <w:sz w:val="24"/>
          <w:szCs w:val="24"/>
          <w:lang w:val="en-US" w:eastAsia="zh-CN"/>
        </w:rPr>
        <w:t>15</w:t>
      </w:r>
    </w:p>
    <w:p>
      <w:pPr>
        <w:spacing w:line="440" w:lineRule="exact"/>
        <w:jc w:val="left"/>
        <w:rPr>
          <w:rFonts w:hint="default" w:ascii="宋体" w:hAnsi="宋体" w:eastAsia="黑体" w:cs="宋体"/>
          <w:sz w:val="24"/>
          <w:szCs w:val="24"/>
          <w:lang w:val="en-US" w:eastAsia="zh-CN"/>
        </w:rPr>
      </w:pPr>
      <w:r>
        <w:rPr>
          <w:rFonts w:hint="eastAsia" w:ascii="宋体" w:hAnsi="宋体" w:eastAsia="宋体" w:cs="黑体"/>
          <w:sz w:val="24"/>
          <w:szCs w:val="24"/>
        </w:rPr>
        <w:t>3.3教育教学改革...............................................</w:t>
      </w:r>
      <w:r>
        <w:rPr>
          <w:rFonts w:hint="eastAsia" w:ascii="黑体" w:hAnsi="黑体" w:eastAsia="黑体" w:cs="黑体"/>
          <w:sz w:val="24"/>
          <w:szCs w:val="24"/>
        </w:rPr>
        <w:t>........</w:t>
      </w:r>
      <w:r>
        <w:rPr>
          <w:rFonts w:hint="eastAsia" w:ascii="宋体" w:hAnsi="宋体" w:eastAsia="宋体" w:cs="宋体"/>
          <w:sz w:val="24"/>
          <w:szCs w:val="24"/>
          <w:lang w:val="en-US" w:eastAsia="zh-CN"/>
        </w:rPr>
        <w:t>16</w:t>
      </w:r>
    </w:p>
    <w:p>
      <w:pPr>
        <w:spacing w:line="440" w:lineRule="exact"/>
        <w:jc w:val="left"/>
        <w:rPr>
          <w:rFonts w:hint="default" w:ascii="宋体" w:hAnsi="宋体" w:eastAsia="黑体" w:cs="黑体"/>
          <w:sz w:val="24"/>
          <w:szCs w:val="24"/>
          <w:lang w:val="en-US" w:eastAsia="zh-CN"/>
        </w:rPr>
      </w:pPr>
      <w:r>
        <w:rPr>
          <w:rFonts w:hint="eastAsia" w:ascii="宋体" w:hAnsi="宋体" w:eastAsia="宋体" w:cs="黑体"/>
          <w:sz w:val="24"/>
          <w:szCs w:val="24"/>
        </w:rPr>
        <w:t>3.4教师培养培训...............................................</w:t>
      </w:r>
      <w:r>
        <w:rPr>
          <w:rFonts w:hint="eastAsia" w:ascii="黑体" w:hAnsi="黑体" w:eastAsia="黑体" w:cs="黑体"/>
          <w:sz w:val="24"/>
          <w:szCs w:val="24"/>
        </w:rPr>
        <w:t>...</w:t>
      </w:r>
      <w:r>
        <w:rPr>
          <w:rFonts w:hint="eastAsia" w:ascii="宋体" w:hAnsi="宋体" w:eastAsia="宋体" w:cs="黑体"/>
          <w:sz w:val="24"/>
          <w:szCs w:val="24"/>
        </w:rPr>
        <w:t>.</w:t>
      </w:r>
      <w:r>
        <w:rPr>
          <w:rFonts w:hint="eastAsia" w:ascii="黑体" w:hAnsi="黑体" w:eastAsia="黑体" w:cs="黑体"/>
          <w:sz w:val="24"/>
          <w:szCs w:val="24"/>
        </w:rPr>
        <w:t>....</w:t>
      </w:r>
      <w:r>
        <w:rPr>
          <w:rFonts w:hint="eastAsia" w:ascii="宋体" w:hAnsi="宋体" w:eastAsia="宋体" w:cs="黑体"/>
          <w:sz w:val="24"/>
          <w:szCs w:val="24"/>
          <w:lang w:val="en-US" w:eastAsia="zh-CN"/>
        </w:rPr>
        <w:t>19</w:t>
      </w:r>
    </w:p>
    <w:p>
      <w:pPr>
        <w:spacing w:line="440" w:lineRule="exact"/>
        <w:jc w:val="left"/>
        <w:rPr>
          <w:rFonts w:hint="default" w:ascii="黑体" w:hAnsi="黑体" w:eastAsia="黑体" w:cs="黑体"/>
          <w:sz w:val="24"/>
          <w:szCs w:val="24"/>
          <w:lang w:val="en-US" w:eastAsia="zh-CN"/>
        </w:rPr>
      </w:pPr>
      <w:r>
        <w:rPr>
          <w:rFonts w:hint="eastAsia" w:ascii="宋体" w:hAnsi="宋体" w:eastAsia="宋体" w:cs="黑体"/>
          <w:sz w:val="24"/>
          <w:szCs w:val="24"/>
        </w:rPr>
        <w:t>3.5规范管理情况...............................................</w:t>
      </w:r>
      <w:r>
        <w:rPr>
          <w:rFonts w:hint="eastAsia" w:ascii="黑体" w:hAnsi="黑体" w:eastAsia="黑体" w:cs="黑体"/>
          <w:sz w:val="24"/>
          <w:szCs w:val="24"/>
        </w:rPr>
        <w:t>........</w:t>
      </w:r>
      <w:r>
        <w:rPr>
          <w:rFonts w:hint="eastAsia" w:ascii="宋体" w:hAnsi="宋体" w:eastAsia="宋体" w:cs="黑体"/>
          <w:sz w:val="24"/>
          <w:szCs w:val="24"/>
          <w:lang w:val="en-US" w:eastAsia="zh-CN"/>
        </w:rPr>
        <w:t>20</w:t>
      </w:r>
    </w:p>
    <w:p>
      <w:pPr>
        <w:spacing w:line="440" w:lineRule="exact"/>
        <w:jc w:val="left"/>
        <w:rPr>
          <w:rFonts w:hint="default" w:ascii="宋体" w:hAnsi="宋体" w:eastAsia="宋体" w:cs="黑体"/>
          <w:b/>
          <w:bCs/>
          <w:sz w:val="24"/>
          <w:szCs w:val="24"/>
          <w:lang w:val="en-US" w:eastAsia="zh-CN"/>
        </w:rPr>
      </w:pPr>
      <w:r>
        <w:rPr>
          <w:rFonts w:hint="eastAsia" w:ascii="宋体" w:hAnsi="宋体" w:eastAsia="宋体" w:cs="黑体"/>
          <w:sz w:val="24"/>
          <w:szCs w:val="24"/>
        </w:rPr>
        <w:t>3.6德育工作情况.......................................................</w:t>
      </w:r>
      <w:r>
        <w:rPr>
          <w:rFonts w:hint="eastAsia" w:ascii="宋体" w:hAnsi="宋体" w:eastAsia="宋体" w:cs="黑体"/>
          <w:sz w:val="24"/>
          <w:szCs w:val="24"/>
          <w:lang w:val="en-US" w:eastAsia="zh-CN"/>
        </w:rPr>
        <w:t>22</w:t>
      </w:r>
    </w:p>
    <w:p>
      <w:pPr>
        <w:spacing w:line="440" w:lineRule="exact"/>
        <w:ind w:left="240" w:hanging="240" w:hangingChars="100"/>
        <w:jc w:val="left"/>
        <w:rPr>
          <w:rFonts w:hint="default" w:ascii="宋体" w:hAnsi="宋体" w:eastAsia="宋体" w:cs="黑体"/>
          <w:sz w:val="24"/>
          <w:szCs w:val="24"/>
          <w:lang w:val="en-US" w:eastAsia="zh-CN"/>
        </w:rPr>
      </w:pPr>
      <w:r>
        <w:rPr>
          <w:rFonts w:hint="eastAsia" w:ascii="宋体" w:hAnsi="宋体" w:eastAsia="宋体" w:cs="黑体"/>
          <w:sz w:val="24"/>
          <w:szCs w:val="24"/>
        </w:rPr>
        <w:t>3.7党建情况..........................................................</w:t>
      </w:r>
      <w:r>
        <w:rPr>
          <w:rFonts w:ascii="宋体" w:hAnsi="宋体" w:eastAsia="宋体" w:cs="黑体"/>
          <w:sz w:val="24"/>
          <w:szCs w:val="24"/>
        </w:rPr>
        <w:t>.</w:t>
      </w:r>
      <w:r>
        <w:rPr>
          <w:rFonts w:hint="eastAsia" w:ascii="宋体" w:hAnsi="宋体" w:eastAsia="宋体" w:cs="黑体"/>
          <w:sz w:val="24"/>
          <w:szCs w:val="24"/>
          <w:lang w:val="en-US" w:eastAsia="zh-CN"/>
        </w:rPr>
        <w:t>24</w:t>
      </w:r>
    </w:p>
    <w:p>
      <w:pPr>
        <w:spacing w:line="440" w:lineRule="exact"/>
        <w:ind w:left="240" w:hanging="240" w:hangingChars="100"/>
        <w:jc w:val="left"/>
        <w:rPr>
          <w:rFonts w:ascii="黑体" w:hAnsi="黑体" w:eastAsia="黑体" w:cs="黑体"/>
          <w:sz w:val="24"/>
          <w:szCs w:val="24"/>
        </w:rPr>
      </w:pPr>
      <w:r>
        <w:rPr>
          <w:rFonts w:hint="eastAsia" w:ascii="黑体" w:hAnsi="黑体" w:eastAsia="黑体" w:cs="黑体"/>
          <w:sz w:val="24"/>
          <w:szCs w:val="24"/>
        </w:rPr>
        <w:t>4.校企合作</w:t>
      </w:r>
    </w:p>
    <w:p>
      <w:pPr>
        <w:spacing w:line="440" w:lineRule="exact"/>
        <w:jc w:val="left"/>
        <w:rPr>
          <w:rFonts w:ascii="宋体" w:hAnsi="宋体" w:eastAsia="宋体" w:cs="宋体"/>
          <w:sz w:val="24"/>
          <w:szCs w:val="24"/>
        </w:rPr>
      </w:pPr>
      <w:r>
        <w:rPr>
          <w:rFonts w:hint="eastAsia" w:ascii="宋体" w:hAnsi="宋体" w:eastAsia="宋体" w:cs="黑体"/>
          <w:sz w:val="24"/>
          <w:szCs w:val="24"/>
        </w:rPr>
        <w:t>4.1校企合作开展情况和效果.............................................</w:t>
      </w:r>
      <w:r>
        <w:rPr>
          <w:rFonts w:hint="eastAsia" w:ascii="宋体" w:hAnsi="宋体" w:eastAsia="宋体" w:cs="宋体"/>
          <w:sz w:val="24"/>
          <w:szCs w:val="24"/>
          <w:lang w:val="en-US" w:eastAsia="zh-CN"/>
        </w:rPr>
        <w:t>25</w:t>
      </w:r>
      <w:r>
        <w:rPr>
          <w:rFonts w:ascii="宋体" w:hAnsi="宋体" w:eastAsia="宋体" w:cs="宋体"/>
          <w:sz w:val="24"/>
          <w:szCs w:val="24"/>
        </w:rPr>
        <w:t xml:space="preserve"> </w:t>
      </w:r>
    </w:p>
    <w:p>
      <w:pPr>
        <w:spacing w:line="440" w:lineRule="exact"/>
        <w:jc w:val="left"/>
        <w:rPr>
          <w:rFonts w:hint="default" w:ascii="宋体" w:hAnsi="宋体" w:eastAsia="宋体" w:cs="宋体"/>
          <w:sz w:val="24"/>
          <w:szCs w:val="24"/>
          <w:lang w:val="en-US" w:eastAsia="zh-CN"/>
        </w:rPr>
      </w:pPr>
      <w:r>
        <w:rPr>
          <w:rFonts w:hint="eastAsia" w:ascii="宋体" w:hAnsi="宋体" w:eastAsia="宋体" w:cs="宋体"/>
          <w:sz w:val="24"/>
          <w:szCs w:val="24"/>
        </w:rPr>
        <w:t>4.2学生实习情况..................................................</w:t>
      </w:r>
      <w:r>
        <w:rPr>
          <w:rFonts w:hint="eastAsia" w:ascii="黑体" w:hAnsi="黑体" w:eastAsia="黑体" w:cs="黑体"/>
          <w:sz w:val="24"/>
          <w:szCs w:val="24"/>
        </w:rPr>
        <w:t>...</w:t>
      </w:r>
      <w:r>
        <w:rPr>
          <w:rFonts w:hint="eastAsia" w:ascii="宋体" w:hAnsi="宋体" w:eastAsia="宋体" w:cs="宋体"/>
          <w:sz w:val="24"/>
          <w:szCs w:val="24"/>
        </w:rPr>
        <w:t>..</w:t>
      </w:r>
      <w:r>
        <w:rPr>
          <w:rFonts w:hint="eastAsia" w:ascii="宋体" w:hAnsi="宋体" w:eastAsia="宋体" w:cs="宋体"/>
          <w:sz w:val="24"/>
          <w:szCs w:val="24"/>
          <w:lang w:val="en-US" w:eastAsia="zh-CN"/>
        </w:rPr>
        <w:t>26</w:t>
      </w:r>
    </w:p>
    <w:p>
      <w:pPr>
        <w:spacing w:line="440" w:lineRule="exact"/>
        <w:jc w:val="left"/>
        <w:rPr>
          <w:rFonts w:hint="default" w:ascii="宋体" w:hAnsi="宋体" w:eastAsia="宋体" w:cs="宋体"/>
          <w:sz w:val="24"/>
          <w:szCs w:val="24"/>
          <w:lang w:val="en-US" w:eastAsia="zh-CN"/>
        </w:rPr>
      </w:pPr>
      <w:r>
        <w:rPr>
          <w:rFonts w:hint="eastAsia" w:ascii="宋体" w:hAnsi="宋体" w:eastAsia="宋体" w:cs="宋体"/>
          <w:sz w:val="24"/>
          <w:szCs w:val="24"/>
        </w:rPr>
        <w:t>4.3集团化办学情况.....................................................</w:t>
      </w:r>
      <w:r>
        <w:rPr>
          <w:rFonts w:hint="eastAsia" w:ascii="宋体" w:hAnsi="宋体" w:eastAsia="宋体" w:cs="宋体"/>
          <w:sz w:val="24"/>
          <w:szCs w:val="24"/>
          <w:lang w:val="en-US" w:eastAsia="zh-CN"/>
        </w:rPr>
        <w:t>26</w:t>
      </w:r>
    </w:p>
    <w:p>
      <w:pPr>
        <w:spacing w:line="440" w:lineRule="exact"/>
        <w:jc w:val="left"/>
        <w:rPr>
          <w:rFonts w:ascii="黑体" w:hAnsi="黑体" w:eastAsia="黑体" w:cs="黑体"/>
          <w:sz w:val="24"/>
          <w:szCs w:val="24"/>
        </w:rPr>
      </w:pPr>
      <w:r>
        <w:rPr>
          <w:rFonts w:hint="eastAsia" w:ascii="黑体" w:hAnsi="黑体" w:eastAsia="黑体" w:cs="黑体"/>
          <w:sz w:val="24"/>
          <w:szCs w:val="24"/>
        </w:rPr>
        <w:t>5.社会贡献</w:t>
      </w:r>
    </w:p>
    <w:p>
      <w:pPr>
        <w:spacing w:line="440" w:lineRule="exact"/>
        <w:jc w:val="left"/>
        <w:rPr>
          <w:rFonts w:hint="default" w:ascii="宋体" w:hAnsi="宋体" w:eastAsia="宋体" w:cs="黑体"/>
          <w:bCs/>
          <w:sz w:val="24"/>
          <w:szCs w:val="24"/>
          <w:lang w:val="en-US" w:eastAsia="zh-CN"/>
        </w:rPr>
      </w:pPr>
      <w:r>
        <w:rPr>
          <w:rFonts w:hint="eastAsia" w:ascii="宋体" w:hAnsi="宋体" w:eastAsia="宋体" w:cs="黑体"/>
          <w:sz w:val="24"/>
          <w:szCs w:val="24"/>
        </w:rPr>
        <w:t>5.1技术技能人才培养...................................................</w:t>
      </w:r>
      <w:r>
        <w:rPr>
          <w:rFonts w:hint="eastAsia" w:ascii="宋体" w:hAnsi="宋体" w:eastAsia="宋体" w:cs="黑体"/>
          <w:bCs/>
          <w:sz w:val="24"/>
          <w:szCs w:val="24"/>
          <w:lang w:val="en-US" w:eastAsia="zh-CN"/>
        </w:rPr>
        <w:t>26</w:t>
      </w:r>
    </w:p>
    <w:p>
      <w:pPr>
        <w:spacing w:line="440" w:lineRule="exact"/>
        <w:jc w:val="left"/>
        <w:rPr>
          <w:rFonts w:hint="default" w:ascii="宋体" w:hAnsi="宋体" w:eastAsia="宋体" w:cs="黑体"/>
          <w:bCs/>
          <w:sz w:val="24"/>
          <w:szCs w:val="24"/>
          <w:lang w:val="en-US" w:eastAsia="zh-CN"/>
        </w:rPr>
      </w:pPr>
      <w:r>
        <w:rPr>
          <w:rFonts w:hint="eastAsia" w:ascii="宋体" w:hAnsi="宋体" w:eastAsia="宋体" w:cs="黑体"/>
          <w:sz w:val="24"/>
          <w:szCs w:val="24"/>
        </w:rPr>
        <w:t>5.2社会服务...........................................................</w:t>
      </w:r>
      <w:r>
        <w:rPr>
          <w:rFonts w:hint="eastAsia" w:ascii="宋体" w:hAnsi="宋体" w:eastAsia="宋体" w:cs="黑体"/>
          <w:bCs/>
          <w:sz w:val="24"/>
          <w:szCs w:val="24"/>
          <w:lang w:val="en-US" w:eastAsia="zh-CN"/>
        </w:rPr>
        <w:t>27</w:t>
      </w:r>
    </w:p>
    <w:p>
      <w:pPr>
        <w:spacing w:line="440" w:lineRule="exact"/>
        <w:jc w:val="left"/>
        <w:rPr>
          <w:rFonts w:ascii="宋体" w:hAnsi="宋体" w:eastAsia="宋体" w:cs="黑体"/>
          <w:bCs/>
          <w:sz w:val="24"/>
          <w:szCs w:val="24"/>
        </w:rPr>
      </w:pPr>
      <w:r>
        <w:rPr>
          <w:rFonts w:hint="eastAsia" w:ascii="宋体" w:hAnsi="宋体" w:eastAsia="宋体" w:cs="黑体"/>
          <w:sz w:val="24"/>
          <w:szCs w:val="24"/>
        </w:rPr>
        <w:t>5.3对口支援...........................................................</w:t>
      </w:r>
      <w:r>
        <w:rPr>
          <w:rFonts w:ascii="宋体" w:hAnsi="宋体" w:eastAsia="宋体" w:cs="黑体"/>
          <w:bCs/>
          <w:sz w:val="24"/>
          <w:szCs w:val="24"/>
        </w:rPr>
        <w:t>28</w:t>
      </w:r>
    </w:p>
    <w:p>
      <w:pPr>
        <w:spacing w:line="440" w:lineRule="exact"/>
        <w:jc w:val="left"/>
        <w:rPr>
          <w:rFonts w:ascii="黑体" w:hAnsi="黑体" w:eastAsia="黑体" w:cs="黑体"/>
          <w:sz w:val="24"/>
          <w:szCs w:val="24"/>
        </w:rPr>
      </w:pPr>
    </w:p>
    <w:p>
      <w:pPr>
        <w:spacing w:line="440" w:lineRule="exact"/>
        <w:jc w:val="left"/>
        <w:rPr>
          <w:rFonts w:ascii="黑体" w:hAnsi="黑体" w:eastAsia="黑体" w:cs="黑体"/>
          <w:sz w:val="30"/>
          <w:szCs w:val="30"/>
        </w:rPr>
      </w:pPr>
      <w:r>
        <w:rPr>
          <w:rFonts w:hint="eastAsia" w:ascii="黑体" w:hAnsi="黑体" w:eastAsia="黑体" w:cs="黑体"/>
          <w:sz w:val="24"/>
          <w:szCs w:val="24"/>
        </w:rPr>
        <w:t>6.举办者履职</w:t>
      </w:r>
    </w:p>
    <w:p>
      <w:pPr>
        <w:spacing w:line="440" w:lineRule="exact"/>
        <w:jc w:val="left"/>
        <w:rPr>
          <w:rFonts w:ascii="黑体" w:hAnsi="黑体" w:eastAsia="黑体" w:cs="黑体"/>
          <w:sz w:val="24"/>
          <w:szCs w:val="24"/>
        </w:rPr>
      </w:pPr>
      <w:r>
        <w:rPr>
          <w:rFonts w:hint="eastAsia" w:ascii="宋体" w:hAnsi="宋体" w:eastAsia="宋体" w:cs="宋体"/>
          <w:sz w:val="24"/>
          <w:szCs w:val="24"/>
        </w:rPr>
        <w:t>6.1经费............................................ ..................</w:t>
      </w:r>
      <w:r>
        <w:rPr>
          <w:rFonts w:hint="eastAsia" w:ascii="宋体" w:hAnsi="宋体" w:eastAsia="宋体" w:cs="宋体"/>
          <w:bCs/>
          <w:sz w:val="24"/>
          <w:szCs w:val="24"/>
          <w:lang w:val="en-US" w:eastAsia="zh-CN"/>
        </w:rPr>
        <w:t>29</w:t>
      </w:r>
      <w:r>
        <w:rPr>
          <w:rFonts w:ascii="宋体" w:hAnsi="宋体" w:eastAsia="宋体" w:cs="宋体"/>
          <w:bCs/>
          <w:sz w:val="24"/>
          <w:szCs w:val="24"/>
        </w:rPr>
        <w:t xml:space="preserve"> </w:t>
      </w:r>
      <w:r>
        <w:rPr>
          <w:rFonts w:hint="eastAsia" w:ascii="宋体" w:hAnsi="宋体" w:eastAsia="宋体" w:cs="宋体"/>
          <w:sz w:val="24"/>
          <w:szCs w:val="24"/>
        </w:rPr>
        <w:t>6.2政策措施...........................................................</w:t>
      </w:r>
      <w:r>
        <w:rPr>
          <w:rFonts w:hint="eastAsia" w:ascii="宋体" w:hAnsi="宋体" w:eastAsia="宋体" w:cs="宋体"/>
          <w:sz w:val="24"/>
          <w:szCs w:val="24"/>
          <w:lang w:val="en-US" w:eastAsia="zh-CN"/>
        </w:rPr>
        <w:t>29</w:t>
      </w:r>
      <w:r>
        <w:rPr>
          <w:rFonts w:ascii="宋体" w:hAnsi="宋体" w:eastAsia="宋体" w:cs="宋体"/>
          <w:sz w:val="24"/>
          <w:szCs w:val="24"/>
        </w:rPr>
        <w:t xml:space="preserve"> </w:t>
      </w:r>
      <w:r>
        <w:rPr>
          <w:rFonts w:hint="eastAsia" w:ascii="黑体" w:hAnsi="黑体" w:eastAsia="黑体" w:cs="黑体"/>
          <w:sz w:val="24"/>
          <w:szCs w:val="24"/>
        </w:rPr>
        <w:t>7.特色创新</w:t>
      </w:r>
    </w:p>
    <w:p>
      <w:pPr>
        <w:spacing w:line="440" w:lineRule="exact"/>
        <w:jc w:val="left"/>
        <w:rPr>
          <w:rFonts w:ascii="宋体" w:hAnsi="宋体" w:eastAsia="宋体" w:cs="黑体"/>
          <w:sz w:val="24"/>
          <w:szCs w:val="24"/>
        </w:rPr>
      </w:pPr>
      <w:r>
        <w:rPr>
          <w:rFonts w:hint="eastAsia" w:ascii="宋体" w:hAnsi="宋体" w:eastAsia="宋体" w:cs="黑体"/>
          <w:sz w:val="24"/>
          <w:szCs w:val="24"/>
        </w:rPr>
        <w:t>7.1典型案例...</w:t>
      </w:r>
      <w:r>
        <w:rPr>
          <w:rFonts w:hint="eastAsia" w:ascii="黑体" w:hAnsi="黑体" w:eastAsia="黑体" w:cs="黑体"/>
          <w:sz w:val="30"/>
          <w:szCs w:val="30"/>
        </w:rPr>
        <w:t>.............................................</w:t>
      </w:r>
      <w:r>
        <w:rPr>
          <w:rFonts w:hint="eastAsia" w:ascii="宋体" w:hAnsi="宋体" w:eastAsia="宋体" w:cs="黑体"/>
          <w:sz w:val="24"/>
          <w:szCs w:val="24"/>
        </w:rPr>
        <w:t>29</w:t>
      </w:r>
    </w:p>
    <w:p>
      <w:pPr>
        <w:spacing w:line="440" w:lineRule="exact"/>
        <w:jc w:val="left"/>
        <w:rPr>
          <w:rFonts w:ascii="黑体" w:hAnsi="黑体" w:eastAsia="黑体" w:cs="黑体"/>
          <w:sz w:val="24"/>
          <w:szCs w:val="24"/>
        </w:rPr>
      </w:pPr>
      <w:r>
        <w:rPr>
          <w:rFonts w:hint="eastAsia" w:ascii="黑体" w:hAnsi="黑体" w:eastAsia="黑体" w:cs="黑体"/>
          <w:sz w:val="24"/>
          <w:szCs w:val="24"/>
        </w:rPr>
        <w:t>8.主要问题和改进措施</w:t>
      </w:r>
    </w:p>
    <w:p>
      <w:pPr>
        <w:spacing w:line="440" w:lineRule="exact"/>
        <w:jc w:val="left"/>
        <w:rPr>
          <w:rFonts w:hint="default" w:ascii="宋体" w:hAnsi="宋体" w:eastAsia="宋体" w:cs="宋体"/>
          <w:sz w:val="24"/>
          <w:szCs w:val="24"/>
          <w:lang w:val="en-US" w:eastAsia="zh-CN"/>
        </w:rPr>
      </w:pPr>
      <w:r>
        <w:rPr>
          <w:rFonts w:hint="eastAsia" w:ascii="宋体" w:hAnsi="宋体" w:eastAsia="宋体" w:cs="宋体"/>
          <w:sz w:val="24"/>
          <w:szCs w:val="24"/>
        </w:rPr>
        <w:t>8.1问题与改进.........................................................</w:t>
      </w:r>
      <w:r>
        <w:rPr>
          <w:rFonts w:hint="eastAsia" w:ascii="宋体" w:hAnsi="宋体" w:eastAsia="宋体" w:cs="宋体"/>
          <w:sz w:val="24"/>
          <w:szCs w:val="24"/>
          <w:lang w:val="en-US" w:eastAsia="zh-CN"/>
        </w:rPr>
        <w:t>38</w:t>
      </w:r>
    </w:p>
    <w:p>
      <w:pPr>
        <w:spacing w:line="440" w:lineRule="exact"/>
        <w:jc w:val="left"/>
        <w:rPr>
          <w:rFonts w:ascii="黑体" w:hAnsi="黑体" w:eastAsia="黑体" w:cs="黑体"/>
          <w:color w:val="000000" w:themeColor="text1"/>
          <w:sz w:val="44"/>
          <w:szCs w:val="44"/>
          <w14:textFill>
            <w14:solidFill>
              <w14:schemeClr w14:val="tx1"/>
            </w14:solidFill>
          </w14:textFill>
        </w:rPr>
      </w:pPr>
    </w:p>
    <w:p>
      <w:pPr>
        <w:spacing w:line="440" w:lineRule="exact"/>
        <w:jc w:val="left"/>
        <w:rPr>
          <w:rFonts w:ascii="黑体" w:hAnsi="黑体" w:eastAsia="黑体" w:cs="黑体"/>
          <w:color w:val="000000" w:themeColor="text1"/>
          <w:sz w:val="44"/>
          <w:szCs w:val="44"/>
          <w14:textFill>
            <w14:solidFill>
              <w14:schemeClr w14:val="tx1"/>
            </w14:solidFill>
          </w14:textFill>
        </w:rPr>
      </w:pPr>
    </w:p>
    <w:p>
      <w:pPr>
        <w:spacing w:line="440" w:lineRule="exact"/>
        <w:jc w:val="left"/>
        <w:rPr>
          <w:rFonts w:ascii="黑体" w:hAnsi="黑体" w:eastAsia="黑体" w:cs="黑体"/>
          <w:color w:val="000000" w:themeColor="text1"/>
          <w:sz w:val="44"/>
          <w:szCs w:val="44"/>
          <w14:textFill>
            <w14:solidFill>
              <w14:schemeClr w14:val="tx1"/>
            </w14:solidFill>
          </w14:textFill>
        </w:rPr>
      </w:pPr>
    </w:p>
    <w:p>
      <w:pPr>
        <w:spacing w:line="440" w:lineRule="exact"/>
        <w:jc w:val="left"/>
        <w:rPr>
          <w:rFonts w:ascii="黑体" w:hAnsi="黑体" w:eastAsia="黑体" w:cs="黑体"/>
          <w:color w:val="000000" w:themeColor="text1"/>
          <w:sz w:val="44"/>
          <w:szCs w:val="44"/>
          <w14:textFill>
            <w14:solidFill>
              <w14:schemeClr w14:val="tx1"/>
            </w14:solidFill>
          </w14:textFill>
        </w:rPr>
      </w:pPr>
    </w:p>
    <w:p>
      <w:pPr>
        <w:spacing w:line="440" w:lineRule="exact"/>
        <w:jc w:val="left"/>
        <w:rPr>
          <w:rFonts w:ascii="黑体" w:hAnsi="黑体" w:eastAsia="黑体" w:cs="黑体"/>
          <w:color w:val="000000" w:themeColor="text1"/>
          <w:sz w:val="44"/>
          <w:szCs w:val="44"/>
          <w14:textFill>
            <w14:solidFill>
              <w14:schemeClr w14:val="tx1"/>
            </w14:solidFill>
          </w14:textFill>
        </w:rPr>
      </w:pPr>
    </w:p>
    <w:p>
      <w:pPr>
        <w:spacing w:line="440" w:lineRule="exact"/>
        <w:jc w:val="left"/>
        <w:rPr>
          <w:rFonts w:ascii="黑体" w:hAnsi="黑体" w:eastAsia="黑体" w:cs="黑体"/>
          <w:color w:val="000000" w:themeColor="text1"/>
          <w:sz w:val="44"/>
          <w:szCs w:val="44"/>
          <w14:textFill>
            <w14:solidFill>
              <w14:schemeClr w14:val="tx1"/>
            </w14:solidFill>
          </w14:textFill>
        </w:rPr>
      </w:pPr>
    </w:p>
    <w:p>
      <w:pPr>
        <w:spacing w:line="440" w:lineRule="exact"/>
        <w:jc w:val="left"/>
        <w:rPr>
          <w:rFonts w:ascii="黑体" w:hAnsi="黑体" w:eastAsia="黑体" w:cs="黑体"/>
          <w:color w:val="000000" w:themeColor="text1"/>
          <w:sz w:val="44"/>
          <w:szCs w:val="44"/>
          <w14:textFill>
            <w14:solidFill>
              <w14:schemeClr w14:val="tx1"/>
            </w14:solidFill>
          </w14:textFill>
        </w:rPr>
      </w:pPr>
    </w:p>
    <w:p>
      <w:pPr>
        <w:spacing w:line="440" w:lineRule="exact"/>
        <w:jc w:val="left"/>
        <w:rPr>
          <w:rFonts w:ascii="黑体" w:hAnsi="黑体" w:eastAsia="黑体" w:cs="黑体"/>
          <w:color w:val="000000" w:themeColor="text1"/>
          <w:sz w:val="44"/>
          <w:szCs w:val="44"/>
          <w14:textFill>
            <w14:solidFill>
              <w14:schemeClr w14:val="tx1"/>
            </w14:solidFill>
          </w14:textFill>
        </w:rPr>
      </w:pPr>
    </w:p>
    <w:p>
      <w:pPr>
        <w:spacing w:line="440" w:lineRule="exact"/>
        <w:jc w:val="left"/>
        <w:rPr>
          <w:rFonts w:ascii="黑体" w:hAnsi="黑体" w:eastAsia="黑体" w:cs="黑体"/>
          <w:color w:val="000000" w:themeColor="text1"/>
          <w:sz w:val="44"/>
          <w:szCs w:val="44"/>
          <w14:textFill>
            <w14:solidFill>
              <w14:schemeClr w14:val="tx1"/>
            </w14:solidFill>
          </w14:textFill>
        </w:rPr>
      </w:pPr>
    </w:p>
    <w:p>
      <w:pPr>
        <w:spacing w:line="440" w:lineRule="exact"/>
        <w:jc w:val="left"/>
        <w:rPr>
          <w:rFonts w:ascii="黑体" w:hAnsi="黑体" w:eastAsia="黑体" w:cs="黑体"/>
          <w:color w:val="000000" w:themeColor="text1"/>
          <w:sz w:val="44"/>
          <w:szCs w:val="44"/>
          <w14:textFill>
            <w14:solidFill>
              <w14:schemeClr w14:val="tx1"/>
            </w14:solidFill>
          </w14:textFill>
        </w:rPr>
      </w:pPr>
    </w:p>
    <w:p>
      <w:pPr>
        <w:spacing w:line="440" w:lineRule="exact"/>
        <w:jc w:val="left"/>
        <w:rPr>
          <w:rFonts w:ascii="黑体" w:hAnsi="黑体" w:eastAsia="黑体" w:cs="黑体"/>
          <w:color w:val="000000" w:themeColor="text1"/>
          <w:sz w:val="44"/>
          <w:szCs w:val="44"/>
          <w14:textFill>
            <w14:solidFill>
              <w14:schemeClr w14:val="tx1"/>
            </w14:solidFill>
          </w14:textFill>
        </w:rPr>
      </w:pPr>
    </w:p>
    <w:p>
      <w:pPr>
        <w:spacing w:line="440" w:lineRule="exact"/>
        <w:jc w:val="left"/>
        <w:rPr>
          <w:rFonts w:ascii="黑体" w:hAnsi="黑体" w:eastAsia="黑体" w:cs="黑体"/>
          <w:color w:val="000000" w:themeColor="text1"/>
          <w:sz w:val="44"/>
          <w:szCs w:val="44"/>
          <w14:textFill>
            <w14:solidFill>
              <w14:schemeClr w14:val="tx1"/>
            </w14:solidFill>
          </w14:textFill>
        </w:rPr>
      </w:pPr>
    </w:p>
    <w:p>
      <w:pPr>
        <w:spacing w:line="440" w:lineRule="exact"/>
        <w:jc w:val="left"/>
        <w:rPr>
          <w:rFonts w:ascii="黑体" w:hAnsi="黑体" w:eastAsia="黑体" w:cs="黑体"/>
          <w:color w:val="000000" w:themeColor="text1"/>
          <w:sz w:val="44"/>
          <w:szCs w:val="44"/>
          <w14:textFill>
            <w14:solidFill>
              <w14:schemeClr w14:val="tx1"/>
            </w14:solidFill>
          </w14:textFill>
        </w:rPr>
      </w:pPr>
    </w:p>
    <w:p>
      <w:pPr>
        <w:spacing w:line="440" w:lineRule="exact"/>
        <w:jc w:val="left"/>
        <w:rPr>
          <w:rFonts w:ascii="黑体" w:hAnsi="黑体" w:eastAsia="黑体" w:cs="黑体"/>
          <w:color w:val="000000" w:themeColor="text1"/>
          <w:sz w:val="44"/>
          <w:szCs w:val="44"/>
          <w14:textFill>
            <w14:solidFill>
              <w14:schemeClr w14:val="tx1"/>
            </w14:solidFill>
          </w14:textFill>
        </w:rPr>
      </w:pPr>
    </w:p>
    <w:p>
      <w:pPr>
        <w:spacing w:line="440" w:lineRule="exact"/>
        <w:jc w:val="left"/>
        <w:rPr>
          <w:rFonts w:ascii="黑体" w:hAnsi="黑体" w:eastAsia="黑体" w:cs="黑体"/>
          <w:color w:val="000000" w:themeColor="text1"/>
          <w:sz w:val="44"/>
          <w:szCs w:val="44"/>
          <w14:textFill>
            <w14:solidFill>
              <w14:schemeClr w14:val="tx1"/>
            </w14:solidFill>
          </w14:textFill>
        </w:rPr>
      </w:pPr>
    </w:p>
    <w:p>
      <w:pPr>
        <w:spacing w:line="440" w:lineRule="exact"/>
        <w:jc w:val="left"/>
        <w:rPr>
          <w:rFonts w:ascii="黑体" w:hAnsi="黑体" w:eastAsia="黑体" w:cs="黑体"/>
          <w:color w:val="000000" w:themeColor="text1"/>
          <w:sz w:val="44"/>
          <w:szCs w:val="44"/>
          <w14:textFill>
            <w14:solidFill>
              <w14:schemeClr w14:val="tx1"/>
            </w14:solidFill>
          </w14:textFill>
        </w:rPr>
      </w:pPr>
    </w:p>
    <w:p>
      <w:pPr>
        <w:spacing w:line="440" w:lineRule="exact"/>
        <w:jc w:val="left"/>
        <w:rPr>
          <w:rFonts w:ascii="黑体" w:hAnsi="黑体" w:eastAsia="黑体" w:cs="黑体"/>
          <w:color w:val="000000" w:themeColor="text1"/>
          <w:sz w:val="44"/>
          <w:szCs w:val="44"/>
          <w14:textFill>
            <w14:solidFill>
              <w14:schemeClr w14:val="tx1"/>
            </w14:solidFill>
          </w14:textFill>
        </w:rPr>
      </w:pPr>
    </w:p>
    <w:p>
      <w:pPr>
        <w:spacing w:line="440" w:lineRule="exact"/>
        <w:jc w:val="left"/>
        <w:rPr>
          <w:rFonts w:ascii="黑体" w:hAnsi="黑体" w:eastAsia="黑体" w:cs="黑体"/>
          <w:color w:val="000000" w:themeColor="text1"/>
          <w:sz w:val="44"/>
          <w:szCs w:val="44"/>
          <w14:textFill>
            <w14:solidFill>
              <w14:schemeClr w14:val="tx1"/>
            </w14:solidFill>
          </w14:textFill>
        </w:rPr>
      </w:pPr>
    </w:p>
    <w:p>
      <w:pPr>
        <w:spacing w:line="440" w:lineRule="exact"/>
        <w:jc w:val="left"/>
        <w:rPr>
          <w:rFonts w:ascii="黑体" w:hAnsi="黑体" w:eastAsia="黑体" w:cs="黑体"/>
          <w:color w:val="000000" w:themeColor="text1"/>
          <w:sz w:val="44"/>
          <w:szCs w:val="44"/>
          <w14:textFill>
            <w14:solidFill>
              <w14:schemeClr w14:val="tx1"/>
            </w14:solidFill>
          </w14:textFill>
        </w:rPr>
      </w:pPr>
    </w:p>
    <w:p>
      <w:pPr>
        <w:spacing w:line="440" w:lineRule="exact"/>
        <w:jc w:val="center"/>
        <w:rPr>
          <w:rFonts w:hint="eastAsia" w:ascii="黑体" w:hAnsi="黑体" w:eastAsia="黑体" w:cs="黑体"/>
          <w:color w:val="000000" w:themeColor="text1"/>
          <w:sz w:val="44"/>
          <w:szCs w:val="44"/>
          <w14:textFill>
            <w14:solidFill>
              <w14:schemeClr w14:val="tx1"/>
            </w14:solidFill>
          </w14:textFill>
        </w:rPr>
      </w:pPr>
    </w:p>
    <w:p>
      <w:pPr>
        <w:spacing w:line="440" w:lineRule="exact"/>
        <w:jc w:val="center"/>
        <w:rPr>
          <w:rFonts w:hint="eastAsia" w:ascii="黑体" w:hAnsi="黑体" w:eastAsia="黑体" w:cs="黑体"/>
          <w:color w:val="000000" w:themeColor="text1"/>
          <w:sz w:val="44"/>
          <w:szCs w:val="44"/>
          <w14:textFill>
            <w14:solidFill>
              <w14:schemeClr w14:val="tx1"/>
            </w14:solidFill>
          </w14:textFill>
        </w:rPr>
      </w:pPr>
    </w:p>
    <w:p>
      <w:pPr>
        <w:spacing w:line="440" w:lineRule="exact"/>
        <w:jc w:val="center"/>
        <w:rPr>
          <w:rFonts w:hint="eastAsia" w:ascii="黑体" w:hAnsi="黑体" w:eastAsia="黑体" w:cs="黑体"/>
          <w:color w:val="000000" w:themeColor="text1"/>
          <w:sz w:val="44"/>
          <w:szCs w:val="44"/>
          <w14:textFill>
            <w14:solidFill>
              <w14:schemeClr w14:val="tx1"/>
            </w14:solidFill>
          </w14:textFill>
        </w:rPr>
      </w:pPr>
    </w:p>
    <w:p>
      <w:pPr>
        <w:spacing w:line="440" w:lineRule="exact"/>
        <w:jc w:val="center"/>
        <w:rPr>
          <w:rFonts w:hint="eastAsia" w:ascii="黑体" w:hAnsi="黑体" w:eastAsia="黑体" w:cs="黑体"/>
          <w:color w:val="000000" w:themeColor="text1"/>
          <w:sz w:val="44"/>
          <w:szCs w:val="44"/>
          <w14:textFill>
            <w14:solidFill>
              <w14:schemeClr w14:val="tx1"/>
            </w14:solidFill>
          </w14:textFill>
        </w:rPr>
      </w:pPr>
    </w:p>
    <w:p>
      <w:pPr>
        <w:spacing w:line="440" w:lineRule="exact"/>
        <w:jc w:val="center"/>
        <w:rPr>
          <w:rFonts w:hint="eastAsia" w:ascii="黑体" w:hAnsi="黑体" w:eastAsia="黑体" w:cs="黑体"/>
          <w:color w:val="000000" w:themeColor="text1"/>
          <w:sz w:val="44"/>
          <w:szCs w:val="44"/>
          <w14:textFill>
            <w14:solidFill>
              <w14:schemeClr w14:val="tx1"/>
            </w14:solidFill>
          </w14:textFill>
        </w:rPr>
      </w:pPr>
    </w:p>
    <w:p>
      <w:pPr>
        <w:spacing w:line="440" w:lineRule="exact"/>
        <w:jc w:val="center"/>
        <w:rPr>
          <w:rFonts w:ascii="黑体" w:hAnsi="黑体" w:eastAsia="黑体" w:cs="黑体"/>
          <w:color w:val="000000" w:themeColor="text1"/>
          <w:sz w:val="44"/>
          <w:szCs w:val="44"/>
          <w14:textFill>
            <w14:solidFill>
              <w14:schemeClr w14:val="tx1"/>
            </w14:solidFill>
          </w14:textFill>
        </w:rPr>
      </w:pPr>
      <w:r>
        <w:rPr>
          <w:rFonts w:hint="eastAsia" w:ascii="黑体" w:hAnsi="黑体" w:eastAsia="黑体" w:cs="黑体"/>
          <w:color w:val="000000" w:themeColor="text1"/>
          <w:sz w:val="44"/>
          <w:szCs w:val="44"/>
          <w14:textFill>
            <w14:solidFill>
              <w14:schemeClr w14:val="tx1"/>
            </w14:solidFill>
          </w14:textFill>
        </w:rPr>
        <w:t>杭锦后旗职业教育中心2022年度质量报告</w:t>
      </w:r>
    </w:p>
    <w:p>
      <w:pPr>
        <w:spacing w:line="440" w:lineRule="exact"/>
        <w:ind w:firstLine="450" w:firstLineChars="150"/>
        <w:rPr>
          <w:rFonts w:ascii="黑体" w:hAnsi="黑体" w:eastAsia="黑体" w:cs="黑体"/>
          <w:color w:val="000000" w:themeColor="text1"/>
          <w:sz w:val="30"/>
          <w:szCs w:val="30"/>
          <w14:textFill>
            <w14:solidFill>
              <w14:schemeClr w14:val="tx1"/>
            </w14:solidFill>
          </w14:textFill>
        </w:rPr>
      </w:pPr>
    </w:p>
    <w:p>
      <w:pPr>
        <w:spacing w:line="440" w:lineRule="exact"/>
        <w:ind w:firstLine="450" w:firstLineChars="150"/>
        <w:rPr>
          <w:rFonts w:ascii="黑体" w:hAnsi="黑体" w:eastAsia="黑体" w:cs="黑体"/>
          <w:color w:val="000000" w:themeColor="text1"/>
          <w:sz w:val="30"/>
          <w:szCs w:val="30"/>
          <w14:textFill>
            <w14:solidFill>
              <w14:schemeClr w14:val="tx1"/>
            </w14:solidFill>
          </w14:textFill>
        </w:rPr>
      </w:pPr>
      <w:r>
        <w:rPr>
          <w:rFonts w:hint="eastAsia" w:ascii="黑体" w:hAnsi="黑体" w:eastAsia="黑体" w:cs="黑体"/>
          <w:color w:val="000000" w:themeColor="text1"/>
          <w:sz w:val="30"/>
          <w:szCs w:val="30"/>
          <w14:textFill>
            <w14:solidFill>
              <w14:schemeClr w14:val="tx1"/>
            </w14:solidFill>
          </w14:textFill>
        </w:rPr>
        <w:t>1.学校情况</w:t>
      </w:r>
    </w:p>
    <w:p>
      <w:pPr>
        <w:spacing w:line="440" w:lineRule="exact"/>
        <w:ind w:firstLine="548" w:firstLineChars="196"/>
        <w:rPr>
          <w:rFonts w:ascii="黑体" w:hAnsi="黑体" w:eastAsia="黑体" w:cs="黑体"/>
          <w:color w:val="000000" w:themeColor="text1"/>
          <w:sz w:val="28"/>
          <w:szCs w:val="28"/>
          <w14:textFill>
            <w14:solidFill>
              <w14:schemeClr w14:val="tx1"/>
            </w14:solidFill>
          </w14:textFill>
        </w:rPr>
      </w:pPr>
      <w:r>
        <w:rPr>
          <w:rFonts w:hint="eastAsia" w:ascii="黑体" w:hAnsi="黑体" w:eastAsia="黑体" w:cs="黑体"/>
          <w:color w:val="000000" w:themeColor="text1"/>
          <w:sz w:val="28"/>
          <w:szCs w:val="28"/>
          <w14:textFill>
            <w14:solidFill>
              <w14:schemeClr w14:val="tx1"/>
            </w14:solidFill>
          </w14:textFill>
        </w:rPr>
        <w:t>1.1规模和结构</w:t>
      </w:r>
    </w:p>
    <w:p>
      <w:pPr>
        <w:spacing w:line="440" w:lineRule="exact"/>
        <w:ind w:firstLine="470" w:firstLineChars="196"/>
        <w:rPr>
          <w:rFonts w:hint="eastAsia" w:ascii="宋体" w:hAnsi="宋体" w:eastAsia="宋体" w:cs="宋体"/>
          <w:sz w:val="24"/>
          <w:szCs w:val="24"/>
          <w:lang w:val="en-US" w:eastAsia="zh-CN"/>
        </w:rPr>
      </w:pPr>
      <w:r>
        <w:rPr>
          <w:rFonts w:hint="eastAsia" w:ascii="宋体" w:hAnsi="宋体" w:eastAsia="宋体" w:cs="宋体"/>
          <w:sz w:val="24"/>
          <w:szCs w:val="24"/>
        </w:rPr>
        <w:t>杭锦后旗职业教育中心是集职业高中教育、高级技工教育、电大学历教育、各类成人职业技能培训为一体的综合性公办职业高中。</w:t>
      </w:r>
      <w:r>
        <w:rPr>
          <w:rFonts w:hint="eastAsia" w:ascii="宋体" w:hAnsi="宋体" w:eastAsia="宋体" w:cs="宋体"/>
          <w:color w:val="auto"/>
          <w:sz w:val="24"/>
          <w:szCs w:val="24"/>
          <w:lang w:val="en-US" w:eastAsia="zh-CN"/>
        </w:rPr>
        <w:t>学校占地面积</w:t>
      </w:r>
      <w:r>
        <w:rPr>
          <w:rFonts w:hint="eastAsia" w:ascii="宋体" w:hAnsi="宋体" w:eastAsia="宋体" w:cs="宋体"/>
          <w:color w:val="auto"/>
          <w:sz w:val="24"/>
          <w:szCs w:val="24"/>
          <w:lang w:eastAsia="zh-CN"/>
        </w:rPr>
        <w:t>100750</w:t>
      </w:r>
      <w:r>
        <w:rPr>
          <w:rFonts w:hint="eastAsia" w:ascii="宋体" w:hAnsi="宋体" w:eastAsia="宋体" w:cs="宋体"/>
          <w:color w:val="auto"/>
          <w:sz w:val="24"/>
          <w:szCs w:val="24"/>
          <w:lang w:val="en-US" w:eastAsia="zh-CN"/>
        </w:rPr>
        <w:t>平方米，生均</w:t>
      </w:r>
      <w:r>
        <w:rPr>
          <w:rFonts w:hint="eastAsia" w:ascii="宋体" w:hAnsi="宋体" w:eastAsia="宋体" w:cs="宋体"/>
          <w:color w:val="auto"/>
          <w:sz w:val="24"/>
          <w:szCs w:val="24"/>
          <w:lang w:eastAsia="zh-CN"/>
        </w:rPr>
        <w:t>44.85</w:t>
      </w:r>
      <w:r>
        <w:rPr>
          <w:rFonts w:hint="eastAsia" w:ascii="宋体" w:hAnsi="宋体" w:eastAsia="宋体" w:cs="宋体"/>
          <w:color w:val="auto"/>
          <w:sz w:val="24"/>
          <w:szCs w:val="24"/>
          <w:lang w:val="en-US" w:eastAsia="zh-CN"/>
        </w:rPr>
        <w:t>平方米。建筑面积</w:t>
      </w:r>
      <w:r>
        <w:rPr>
          <w:rFonts w:hint="eastAsia" w:ascii="宋体" w:hAnsi="宋体" w:eastAsia="宋体" w:cs="宋体"/>
          <w:color w:val="auto"/>
          <w:sz w:val="24"/>
          <w:szCs w:val="24"/>
          <w:lang w:eastAsia="zh-CN"/>
        </w:rPr>
        <w:t>39015</w:t>
      </w:r>
      <w:r>
        <w:rPr>
          <w:rFonts w:hint="eastAsia" w:ascii="宋体" w:hAnsi="宋体" w:eastAsia="宋体" w:cs="宋体"/>
          <w:color w:val="auto"/>
          <w:sz w:val="24"/>
          <w:szCs w:val="24"/>
          <w:lang w:val="en-US" w:eastAsia="zh-CN"/>
        </w:rPr>
        <w:t>平方米，生均</w:t>
      </w:r>
      <w:r>
        <w:rPr>
          <w:rFonts w:hint="eastAsia" w:ascii="宋体" w:hAnsi="宋体" w:eastAsia="宋体" w:cs="宋体"/>
          <w:color w:val="auto"/>
          <w:sz w:val="24"/>
          <w:szCs w:val="24"/>
          <w:lang w:eastAsia="zh-CN"/>
        </w:rPr>
        <w:t>17.37</w:t>
      </w:r>
      <w:r>
        <w:rPr>
          <w:rFonts w:hint="eastAsia" w:ascii="宋体" w:hAnsi="宋体" w:eastAsia="宋体" w:cs="宋体"/>
          <w:color w:val="auto"/>
          <w:sz w:val="24"/>
          <w:szCs w:val="24"/>
          <w:lang w:val="en-US" w:eastAsia="zh-CN"/>
        </w:rPr>
        <w:t>平方米</w:t>
      </w:r>
      <w:r>
        <w:rPr>
          <w:rFonts w:hint="eastAsia" w:ascii="宋体" w:hAnsi="宋体" w:eastAsia="宋体" w:cs="宋体"/>
          <w:sz w:val="24"/>
          <w:szCs w:val="24"/>
          <w:lang w:val="en-US" w:eastAsia="zh-CN"/>
        </w:rPr>
        <w:t>。绿化面积6000平米，生均2.67平米。其中教学及辅助用房面积27124.9平方米，行政办公用房5000平方米，生活用房15120平方米。</w:t>
      </w:r>
    </w:p>
    <w:p>
      <w:pPr>
        <w:spacing w:line="440" w:lineRule="exact"/>
        <w:ind w:firstLine="462" w:firstLineChars="196"/>
        <w:rPr>
          <w:rFonts w:ascii="宋体" w:hAnsi="宋体" w:eastAsia="宋体" w:cs="仿宋_GB2312"/>
          <w:spacing w:val="-2"/>
          <w:position w:val="-2"/>
          <w:sz w:val="24"/>
          <w:szCs w:val="24"/>
        </w:rPr>
      </w:pPr>
      <w:r>
        <w:rPr>
          <w:rFonts w:hint="eastAsia" w:ascii="宋体" w:hAnsi="宋体" w:eastAsia="宋体" w:cs="仿宋_GB2312"/>
          <w:spacing w:val="-2"/>
          <w:position w:val="-2"/>
          <w:sz w:val="24"/>
          <w:szCs w:val="24"/>
        </w:rPr>
        <w:t>20</w:t>
      </w:r>
      <w:r>
        <w:rPr>
          <w:rFonts w:ascii="宋体" w:hAnsi="宋体" w:eastAsia="宋体" w:cs="仿宋_GB2312"/>
          <w:spacing w:val="-2"/>
          <w:position w:val="-2"/>
          <w:sz w:val="24"/>
          <w:szCs w:val="24"/>
        </w:rPr>
        <w:t>2</w:t>
      </w:r>
      <w:r>
        <w:rPr>
          <w:rFonts w:hint="eastAsia" w:ascii="宋体" w:hAnsi="宋体" w:eastAsia="宋体" w:cs="仿宋_GB2312"/>
          <w:spacing w:val="-2"/>
          <w:position w:val="-2"/>
          <w:sz w:val="24"/>
          <w:szCs w:val="24"/>
        </w:rPr>
        <w:t>1年</w:t>
      </w:r>
      <w:r>
        <w:rPr>
          <w:rFonts w:hint="eastAsia" w:ascii="宋体" w:hAnsi="宋体" w:eastAsia="宋体" w:cs="宋体"/>
          <w:sz w:val="24"/>
          <w:szCs w:val="24"/>
        </w:rPr>
        <w:t>学校多媒体教室有93个，</w:t>
      </w:r>
      <w:r>
        <w:rPr>
          <w:rFonts w:hint="eastAsia" w:ascii="宋体" w:hAnsi="宋体" w:eastAsia="宋体" w:cs="仿宋_GB2312"/>
          <w:spacing w:val="-2"/>
          <w:position w:val="-2"/>
          <w:sz w:val="24"/>
          <w:szCs w:val="24"/>
        </w:rPr>
        <w:t>2022年93个；20</w:t>
      </w:r>
      <w:r>
        <w:rPr>
          <w:rFonts w:ascii="宋体" w:hAnsi="宋体" w:eastAsia="宋体" w:cs="仿宋_GB2312"/>
          <w:spacing w:val="-2"/>
          <w:position w:val="-2"/>
          <w:sz w:val="24"/>
          <w:szCs w:val="24"/>
        </w:rPr>
        <w:t>2</w:t>
      </w:r>
      <w:r>
        <w:rPr>
          <w:rFonts w:hint="eastAsia" w:ascii="宋体" w:hAnsi="宋体" w:eastAsia="宋体" w:cs="仿宋_GB2312"/>
          <w:spacing w:val="-2"/>
          <w:position w:val="-2"/>
          <w:sz w:val="24"/>
          <w:szCs w:val="24"/>
        </w:rPr>
        <w:t>1年教学用计算机总数5</w:t>
      </w:r>
      <w:r>
        <w:rPr>
          <w:rFonts w:ascii="宋体" w:hAnsi="宋体" w:eastAsia="宋体" w:cs="仿宋_GB2312"/>
          <w:spacing w:val="-2"/>
          <w:position w:val="-2"/>
          <w:sz w:val="24"/>
          <w:szCs w:val="24"/>
        </w:rPr>
        <w:t>8</w:t>
      </w:r>
      <w:r>
        <w:rPr>
          <w:rFonts w:hint="eastAsia" w:ascii="宋体" w:hAnsi="宋体" w:eastAsia="宋体" w:cs="仿宋_GB2312"/>
          <w:spacing w:val="-2"/>
          <w:position w:val="-2"/>
          <w:sz w:val="24"/>
          <w:szCs w:val="24"/>
        </w:rPr>
        <w:t>6台，2022年586台。</w:t>
      </w:r>
    </w:p>
    <w:p>
      <w:pPr>
        <w:spacing w:line="440" w:lineRule="exact"/>
        <w:jc w:val="center"/>
        <w:rPr>
          <w:rFonts w:ascii="宋体" w:hAnsi="宋体" w:eastAsia="宋体" w:cs="Times New Roman"/>
          <w:b/>
          <w:sz w:val="21"/>
          <w:szCs w:val="21"/>
        </w:rPr>
      </w:pPr>
      <w:r>
        <w:rPr>
          <w:rFonts w:hint="eastAsia" w:ascii="宋体" w:hAnsi="宋体" w:eastAsia="宋体" w:cs="Times New Roman"/>
          <w:b/>
          <w:sz w:val="21"/>
          <w:szCs w:val="21"/>
        </w:rPr>
        <w:t>表1：20</w:t>
      </w:r>
      <w:r>
        <w:rPr>
          <w:rFonts w:ascii="宋体" w:hAnsi="宋体" w:eastAsia="宋体" w:cs="Times New Roman"/>
          <w:b/>
          <w:sz w:val="21"/>
          <w:szCs w:val="21"/>
        </w:rPr>
        <w:t>2</w:t>
      </w:r>
      <w:r>
        <w:rPr>
          <w:rFonts w:hint="eastAsia" w:ascii="宋体" w:hAnsi="宋体" w:eastAsia="宋体" w:cs="Times New Roman"/>
          <w:b/>
          <w:sz w:val="21"/>
          <w:szCs w:val="21"/>
        </w:rPr>
        <w:t>1年、2022年多媒体教室和计算机数量及生均比</w:t>
      </w:r>
    </w:p>
    <w:tbl>
      <w:tblPr>
        <w:tblStyle w:val="18"/>
        <w:tblW w:w="8755" w:type="dxa"/>
        <w:tblInd w:w="0" w:type="dxa"/>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Layout w:type="fixed"/>
        <w:tblCellMar>
          <w:top w:w="0" w:type="dxa"/>
          <w:left w:w="108" w:type="dxa"/>
          <w:bottom w:w="0" w:type="dxa"/>
          <w:right w:w="108" w:type="dxa"/>
        </w:tblCellMar>
      </w:tblPr>
      <w:tblGrid>
        <w:gridCol w:w="1217"/>
        <w:gridCol w:w="1484"/>
        <w:gridCol w:w="1518"/>
        <w:gridCol w:w="1276"/>
        <w:gridCol w:w="1701"/>
        <w:gridCol w:w="1559"/>
      </w:tblGrid>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PrEx>
        <w:tc>
          <w:tcPr>
            <w:tcW w:w="1217" w:type="dxa"/>
            <w:tcBorders>
              <w:top w:val="single" w:color="5B9BD5" w:themeColor="accent5" w:sz="8" w:space="0"/>
              <w:left w:val="single" w:color="5B9BD5" w:themeColor="accent5" w:sz="8" w:space="0"/>
              <w:bottom w:val="single" w:color="5B9BD5" w:themeColor="accent5" w:sz="18" w:space="0"/>
              <w:right w:val="single" w:color="auto" w:sz="8" w:space="0"/>
              <w:insideH w:val="single" w:sz="18" w:space="0"/>
              <w:insideV w:val="single" w:sz="8" w:space="0"/>
            </w:tcBorders>
          </w:tcPr>
          <w:p>
            <w:pPr>
              <w:spacing w:before="0" w:after="0" w:line="440" w:lineRule="exact"/>
              <w:jc w:val="center"/>
              <w:rPr>
                <w:rFonts w:ascii="宋体" w:hAnsi="宋体" w:eastAsia="宋体" w:cs="Times New Roman"/>
                <w:b/>
                <w:bCs/>
                <w:sz w:val="21"/>
                <w:szCs w:val="21"/>
              </w:rPr>
            </w:pPr>
            <w:r>
              <w:rPr>
                <w:rFonts w:hint="eastAsia" w:ascii="宋体" w:hAnsi="宋体" w:eastAsia="宋体" w:cs="Times New Roman"/>
                <w:b/>
                <w:bCs/>
                <w:sz w:val="21"/>
                <w:szCs w:val="21"/>
              </w:rPr>
              <w:t>年度</w:t>
            </w:r>
          </w:p>
        </w:tc>
        <w:tc>
          <w:tcPr>
            <w:tcW w:w="1484" w:type="dxa"/>
            <w:tcBorders>
              <w:top w:val="single" w:color="5B9BD5" w:themeColor="accent5" w:sz="8" w:space="0"/>
              <w:bottom w:val="single" w:color="5B9BD5" w:themeColor="accent5" w:sz="18" w:space="0"/>
              <w:right w:val="single" w:color="auto" w:sz="8" w:space="0"/>
              <w:insideH w:val="single" w:sz="18" w:space="0"/>
              <w:insideV w:val="single" w:sz="8" w:space="0"/>
            </w:tcBorders>
          </w:tcPr>
          <w:p>
            <w:pPr>
              <w:spacing w:before="0" w:after="0" w:line="440" w:lineRule="exact"/>
              <w:jc w:val="center"/>
              <w:rPr>
                <w:rFonts w:ascii="宋体" w:hAnsi="宋体" w:eastAsia="宋体" w:cs="Times New Roman"/>
                <w:b/>
                <w:bCs/>
                <w:sz w:val="21"/>
                <w:szCs w:val="21"/>
              </w:rPr>
            </w:pPr>
            <w:r>
              <w:rPr>
                <w:rFonts w:hint="eastAsia" w:ascii="宋体" w:hAnsi="宋体" w:eastAsia="宋体" w:cs="Times New Roman"/>
                <w:b/>
                <w:bCs/>
                <w:sz w:val="21"/>
                <w:szCs w:val="21"/>
              </w:rPr>
              <w:t>在校生数(人)</w:t>
            </w:r>
          </w:p>
        </w:tc>
        <w:tc>
          <w:tcPr>
            <w:tcW w:w="1518" w:type="dxa"/>
            <w:tcBorders>
              <w:top w:val="single" w:color="5B9BD5" w:themeColor="accent5" w:sz="8" w:space="0"/>
              <w:bottom w:val="single" w:color="5B9BD5" w:themeColor="accent5" w:sz="18" w:space="0"/>
              <w:right w:val="single" w:color="auto" w:sz="8" w:space="0"/>
              <w:insideH w:val="single" w:sz="18" w:space="0"/>
              <w:insideV w:val="single" w:sz="8" w:space="0"/>
            </w:tcBorders>
          </w:tcPr>
          <w:p>
            <w:pPr>
              <w:spacing w:before="0" w:after="0" w:line="440" w:lineRule="exact"/>
              <w:jc w:val="center"/>
              <w:rPr>
                <w:rFonts w:ascii="宋体" w:hAnsi="宋体" w:eastAsia="宋体" w:cs="Times New Roman"/>
                <w:b/>
                <w:bCs/>
                <w:sz w:val="21"/>
                <w:szCs w:val="21"/>
              </w:rPr>
            </w:pPr>
            <w:r>
              <w:rPr>
                <w:rFonts w:hint="eastAsia" w:ascii="宋体" w:hAnsi="宋体" w:eastAsia="宋体" w:cs="Times New Roman"/>
                <w:b/>
                <w:bCs/>
                <w:sz w:val="21"/>
                <w:szCs w:val="21"/>
              </w:rPr>
              <w:t>多媒体教室</w:t>
            </w:r>
          </w:p>
        </w:tc>
        <w:tc>
          <w:tcPr>
            <w:tcW w:w="1276" w:type="dxa"/>
            <w:tcBorders>
              <w:top w:val="single" w:color="5B9BD5" w:themeColor="accent5" w:sz="8" w:space="0"/>
              <w:bottom w:val="single" w:color="5B9BD5" w:themeColor="accent5" w:sz="18" w:space="0"/>
              <w:right w:val="single" w:color="auto" w:sz="8" w:space="0"/>
              <w:insideH w:val="single" w:sz="18" w:space="0"/>
              <w:insideV w:val="single" w:sz="8" w:space="0"/>
            </w:tcBorders>
          </w:tcPr>
          <w:p>
            <w:pPr>
              <w:spacing w:before="0" w:after="0" w:line="440" w:lineRule="exact"/>
              <w:jc w:val="center"/>
              <w:rPr>
                <w:rFonts w:ascii="宋体" w:hAnsi="宋体" w:eastAsia="宋体" w:cs="Times New Roman"/>
                <w:b/>
                <w:bCs/>
                <w:sz w:val="21"/>
                <w:szCs w:val="21"/>
              </w:rPr>
            </w:pPr>
            <w:r>
              <w:rPr>
                <w:rFonts w:hint="eastAsia" w:ascii="宋体" w:hAnsi="宋体" w:eastAsia="宋体" w:cs="Times New Roman"/>
                <w:b/>
                <w:bCs/>
                <w:sz w:val="21"/>
                <w:szCs w:val="21"/>
              </w:rPr>
              <w:t>生均</w:t>
            </w:r>
          </w:p>
        </w:tc>
        <w:tc>
          <w:tcPr>
            <w:tcW w:w="1701" w:type="dxa"/>
            <w:tcBorders>
              <w:top w:val="single" w:color="5B9BD5" w:themeColor="accent5" w:sz="8" w:space="0"/>
              <w:bottom w:val="single" w:color="5B9BD5" w:themeColor="accent5" w:sz="18" w:space="0"/>
              <w:right w:val="single" w:color="auto" w:sz="8" w:space="0"/>
              <w:insideH w:val="single" w:sz="18" w:space="0"/>
              <w:insideV w:val="single" w:sz="8" w:space="0"/>
            </w:tcBorders>
          </w:tcPr>
          <w:p>
            <w:pPr>
              <w:spacing w:before="0" w:after="0" w:line="440" w:lineRule="exact"/>
              <w:jc w:val="center"/>
              <w:rPr>
                <w:rFonts w:ascii="宋体" w:hAnsi="宋体" w:eastAsia="宋体" w:cs="Times New Roman"/>
                <w:b/>
                <w:bCs/>
                <w:sz w:val="21"/>
                <w:szCs w:val="21"/>
              </w:rPr>
            </w:pPr>
            <w:r>
              <w:rPr>
                <w:rFonts w:hint="eastAsia" w:ascii="宋体" w:hAnsi="宋体" w:eastAsia="宋体" w:cs="Times New Roman"/>
                <w:b/>
                <w:bCs/>
                <w:sz w:val="21"/>
                <w:szCs w:val="21"/>
              </w:rPr>
              <w:t>教学用计算机</w:t>
            </w:r>
          </w:p>
        </w:tc>
        <w:tc>
          <w:tcPr>
            <w:tcW w:w="1559" w:type="dxa"/>
            <w:tcBorders>
              <w:top w:val="single" w:color="5B9BD5" w:themeColor="accent5" w:sz="8" w:space="0"/>
              <w:bottom w:val="single" w:color="5B9BD5" w:themeColor="accent5" w:sz="18" w:space="0"/>
              <w:right w:val="single" w:color="5B9BD5" w:themeColor="accent5" w:sz="8" w:space="0"/>
              <w:insideH w:val="single" w:sz="18" w:space="0"/>
              <w:insideV w:val="single" w:sz="8" w:space="0"/>
            </w:tcBorders>
          </w:tcPr>
          <w:p>
            <w:pPr>
              <w:spacing w:before="0" w:after="0" w:line="440" w:lineRule="exact"/>
              <w:jc w:val="center"/>
              <w:rPr>
                <w:rFonts w:ascii="宋体" w:hAnsi="宋体" w:eastAsia="宋体" w:cs="Times New Roman"/>
                <w:b/>
                <w:bCs/>
                <w:sz w:val="21"/>
                <w:szCs w:val="21"/>
              </w:rPr>
            </w:pPr>
            <w:r>
              <w:rPr>
                <w:rFonts w:hint="eastAsia" w:ascii="宋体" w:hAnsi="宋体" w:eastAsia="宋体" w:cs="Times New Roman"/>
                <w:b/>
                <w:bCs/>
                <w:sz w:val="21"/>
                <w:szCs w:val="21"/>
              </w:rPr>
              <w:t>生均</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c>
          <w:tcPr>
            <w:tcW w:w="1217"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tcPr>
          <w:p>
            <w:pPr>
              <w:spacing w:line="440" w:lineRule="exact"/>
              <w:jc w:val="center"/>
              <w:rPr>
                <w:rFonts w:ascii="宋体" w:hAnsi="宋体" w:eastAsia="宋体" w:cs="Times New Roman"/>
                <w:b/>
                <w:bCs/>
                <w:sz w:val="21"/>
                <w:szCs w:val="21"/>
              </w:rPr>
            </w:pPr>
            <w:r>
              <w:rPr>
                <w:rFonts w:hint="eastAsia" w:ascii="宋体" w:hAnsi="宋体" w:eastAsia="宋体" w:cs="Times New Roman"/>
                <w:b/>
                <w:bCs/>
                <w:sz w:val="21"/>
                <w:szCs w:val="21"/>
              </w:rPr>
              <w:t>20</w:t>
            </w:r>
            <w:r>
              <w:rPr>
                <w:rFonts w:ascii="宋体" w:hAnsi="宋体" w:eastAsia="宋体" w:cs="Times New Roman"/>
                <w:b/>
                <w:bCs/>
                <w:sz w:val="21"/>
                <w:szCs w:val="21"/>
              </w:rPr>
              <w:t>21</w:t>
            </w:r>
            <w:r>
              <w:rPr>
                <w:rFonts w:hint="eastAsia" w:ascii="宋体" w:hAnsi="宋体" w:eastAsia="宋体" w:cs="Times New Roman"/>
                <w:b/>
                <w:bCs/>
                <w:sz w:val="21"/>
                <w:szCs w:val="21"/>
              </w:rPr>
              <w:t>年</w:t>
            </w:r>
          </w:p>
        </w:tc>
        <w:tc>
          <w:tcPr>
            <w:tcW w:w="1484" w:type="dxa"/>
            <w:tcBorders>
              <w:top w:val="single" w:color="5B9BD5" w:themeColor="accent5" w:sz="8" w:space="0"/>
              <w:bottom w:val="single" w:color="5B9BD5" w:themeColor="accent5" w:sz="8" w:space="0"/>
              <w:right w:val="single" w:color="5B9BD5" w:themeColor="accent5" w:sz="8" w:space="0"/>
            </w:tcBorders>
          </w:tcPr>
          <w:p>
            <w:pPr>
              <w:spacing w:line="440" w:lineRule="exact"/>
              <w:jc w:val="center"/>
              <w:rPr>
                <w:rFonts w:ascii="宋体" w:hAnsi="宋体"/>
                <w:sz w:val="21"/>
                <w:szCs w:val="21"/>
              </w:rPr>
            </w:pPr>
            <w:r>
              <w:rPr>
                <w:rFonts w:ascii="宋体" w:hAnsi="宋体"/>
                <w:sz w:val="21"/>
                <w:szCs w:val="21"/>
              </w:rPr>
              <w:t>2107</w:t>
            </w:r>
          </w:p>
        </w:tc>
        <w:tc>
          <w:tcPr>
            <w:tcW w:w="1518" w:type="dxa"/>
            <w:tcBorders>
              <w:top w:val="single" w:color="5B9BD5" w:themeColor="accent5" w:sz="8" w:space="0"/>
              <w:bottom w:val="single" w:color="5B9BD5" w:themeColor="accent5" w:sz="8" w:space="0"/>
              <w:right w:val="single" w:color="5B9BD5" w:themeColor="accent5" w:sz="8" w:space="0"/>
            </w:tcBorders>
          </w:tcPr>
          <w:p>
            <w:pPr>
              <w:spacing w:line="440" w:lineRule="exact"/>
              <w:jc w:val="center"/>
              <w:rPr>
                <w:rFonts w:ascii="宋体" w:hAnsi="宋体"/>
                <w:sz w:val="21"/>
                <w:szCs w:val="21"/>
              </w:rPr>
            </w:pPr>
            <w:r>
              <w:rPr>
                <w:rFonts w:hint="eastAsia" w:ascii="宋体" w:hAnsi="宋体"/>
                <w:sz w:val="21"/>
                <w:szCs w:val="21"/>
              </w:rPr>
              <w:t>93</w:t>
            </w:r>
          </w:p>
        </w:tc>
        <w:tc>
          <w:tcPr>
            <w:tcW w:w="1276" w:type="dxa"/>
            <w:tcBorders>
              <w:top w:val="single" w:color="5B9BD5" w:themeColor="accent5" w:sz="8" w:space="0"/>
              <w:bottom w:val="single" w:color="5B9BD5" w:themeColor="accent5" w:sz="8" w:space="0"/>
              <w:right w:val="single" w:color="5B9BD5" w:themeColor="accent5" w:sz="8" w:space="0"/>
            </w:tcBorders>
          </w:tcPr>
          <w:p>
            <w:pPr>
              <w:spacing w:line="440" w:lineRule="exact"/>
              <w:jc w:val="center"/>
              <w:rPr>
                <w:rFonts w:ascii="宋体" w:hAnsi="宋体"/>
                <w:sz w:val="21"/>
                <w:szCs w:val="21"/>
              </w:rPr>
            </w:pPr>
            <w:r>
              <w:rPr>
                <w:rFonts w:ascii="宋体" w:hAnsi="宋体"/>
                <w:sz w:val="21"/>
                <w:szCs w:val="21"/>
              </w:rPr>
              <w:t>4.4%</w:t>
            </w:r>
          </w:p>
        </w:tc>
        <w:tc>
          <w:tcPr>
            <w:tcW w:w="1701" w:type="dxa"/>
            <w:tcBorders>
              <w:top w:val="single" w:color="5B9BD5" w:themeColor="accent5" w:sz="8" w:space="0"/>
              <w:bottom w:val="single" w:color="5B9BD5" w:themeColor="accent5" w:sz="8" w:space="0"/>
              <w:right w:val="single" w:color="5B9BD5" w:themeColor="accent5" w:sz="8" w:space="0"/>
            </w:tcBorders>
          </w:tcPr>
          <w:p>
            <w:pPr>
              <w:spacing w:line="440" w:lineRule="exact"/>
              <w:jc w:val="center"/>
              <w:rPr>
                <w:rFonts w:ascii="宋体" w:hAnsi="宋体"/>
                <w:sz w:val="21"/>
                <w:szCs w:val="21"/>
              </w:rPr>
            </w:pPr>
            <w:r>
              <w:rPr>
                <w:rFonts w:ascii="宋体" w:hAnsi="宋体"/>
                <w:sz w:val="21"/>
                <w:szCs w:val="21"/>
              </w:rPr>
              <w:t>586</w:t>
            </w:r>
          </w:p>
        </w:tc>
        <w:tc>
          <w:tcPr>
            <w:tcW w:w="1559" w:type="dxa"/>
            <w:tcBorders>
              <w:top w:val="single" w:color="5B9BD5" w:themeColor="accent5" w:sz="8" w:space="0"/>
              <w:bottom w:val="single" w:color="5B9BD5" w:themeColor="accent5" w:sz="8" w:space="0"/>
              <w:right w:val="single" w:color="5B9BD5" w:themeColor="accent5" w:sz="8" w:space="0"/>
            </w:tcBorders>
          </w:tcPr>
          <w:p>
            <w:pPr>
              <w:spacing w:line="440" w:lineRule="exact"/>
              <w:jc w:val="center"/>
              <w:rPr>
                <w:rFonts w:ascii="宋体" w:hAnsi="宋体"/>
                <w:sz w:val="21"/>
                <w:szCs w:val="21"/>
              </w:rPr>
            </w:pPr>
            <w:r>
              <w:rPr>
                <w:rFonts w:ascii="宋体" w:hAnsi="宋体"/>
                <w:sz w:val="21"/>
                <w:szCs w:val="21"/>
              </w:rPr>
              <w:t>27.8%</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c>
          <w:tcPr>
            <w:tcW w:w="1217"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tcPr>
          <w:p>
            <w:pPr>
              <w:spacing w:line="440" w:lineRule="exact"/>
              <w:jc w:val="center"/>
              <w:rPr>
                <w:rFonts w:ascii="宋体" w:hAnsi="宋体" w:eastAsia="宋体" w:cs="Times New Roman"/>
                <w:b/>
                <w:bCs w:val="0"/>
                <w:sz w:val="21"/>
                <w:szCs w:val="21"/>
              </w:rPr>
            </w:pPr>
            <w:r>
              <w:rPr>
                <w:rFonts w:hint="eastAsia" w:ascii="宋体" w:hAnsi="宋体" w:eastAsia="宋体" w:cs="Times New Roman"/>
                <w:b/>
                <w:bCs w:val="0"/>
                <w:sz w:val="21"/>
                <w:szCs w:val="21"/>
              </w:rPr>
              <w:t>2022</w:t>
            </w:r>
            <w:r>
              <w:rPr>
                <w:rFonts w:hint="eastAsia" w:ascii="宋体" w:hAnsi="宋体" w:eastAsia="宋体" w:cs="Times New Roman"/>
                <w:b/>
                <w:bCs/>
                <w:sz w:val="21"/>
                <w:szCs w:val="21"/>
              </w:rPr>
              <w:t>年</w:t>
            </w:r>
          </w:p>
        </w:tc>
        <w:tc>
          <w:tcPr>
            <w:tcW w:w="1484" w:type="dxa"/>
            <w:tcBorders>
              <w:top w:val="single" w:color="5B9BD5" w:themeColor="accent5" w:sz="8" w:space="0"/>
              <w:bottom w:val="single" w:color="5B9BD5" w:themeColor="accent5" w:sz="8" w:space="0"/>
              <w:right w:val="single" w:color="5B9BD5" w:themeColor="accent5" w:sz="8" w:space="0"/>
            </w:tcBorders>
          </w:tcPr>
          <w:p>
            <w:pPr>
              <w:spacing w:line="440" w:lineRule="exact"/>
              <w:jc w:val="center"/>
              <w:rPr>
                <w:rFonts w:ascii="宋体" w:hAnsi="宋体"/>
                <w:sz w:val="21"/>
                <w:szCs w:val="21"/>
              </w:rPr>
            </w:pPr>
            <w:r>
              <w:rPr>
                <w:rFonts w:hint="eastAsia" w:ascii="宋体" w:hAnsi="宋体"/>
                <w:sz w:val="21"/>
                <w:szCs w:val="21"/>
              </w:rPr>
              <w:t>2246</w:t>
            </w:r>
          </w:p>
        </w:tc>
        <w:tc>
          <w:tcPr>
            <w:tcW w:w="1518" w:type="dxa"/>
            <w:tcBorders>
              <w:top w:val="single" w:color="5B9BD5" w:themeColor="accent5" w:sz="8" w:space="0"/>
              <w:bottom w:val="single" w:color="5B9BD5" w:themeColor="accent5" w:sz="8" w:space="0"/>
              <w:right w:val="single" w:color="5B9BD5" w:themeColor="accent5" w:sz="8" w:space="0"/>
            </w:tcBorders>
          </w:tcPr>
          <w:p>
            <w:pPr>
              <w:spacing w:line="440" w:lineRule="exact"/>
              <w:jc w:val="center"/>
              <w:rPr>
                <w:rFonts w:ascii="宋体" w:hAnsi="宋体"/>
                <w:sz w:val="21"/>
                <w:szCs w:val="21"/>
              </w:rPr>
            </w:pPr>
            <w:r>
              <w:rPr>
                <w:rFonts w:hint="eastAsia" w:ascii="宋体" w:hAnsi="宋体"/>
                <w:sz w:val="21"/>
                <w:szCs w:val="21"/>
              </w:rPr>
              <w:t>93</w:t>
            </w:r>
          </w:p>
        </w:tc>
        <w:tc>
          <w:tcPr>
            <w:tcW w:w="1276" w:type="dxa"/>
            <w:tcBorders>
              <w:top w:val="single" w:color="5B9BD5" w:themeColor="accent5" w:sz="8" w:space="0"/>
              <w:bottom w:val="single" w:color="5B9BD5" w:themeColor="accent5" w:sz="8" w:space="0"/>
              <w:right w:val="single" w:color="5B9BD5" w:themeColor="accent5" w:sz="8" w:space="0"/>
            </w:tcBorders>
          </w:tcPr>
          <w:p>
            <w:pPr>
              <w:spacing w:line="440" w:lineRule="exact"/>
              <w:jc w:val="center"/>
              <w:rPr>
                <w:rFonts w:ascii="宋体" w:hAnsi="宋体"/>
                <w:sz w:val="21"/>
                <w:szCs w:val="21"/>
              </w:rPr>
            </w:pPr>
            <w:r>
              <w:rPr>
                <w:rFonts w:ascii="宋体" w:hAnsi="宋体"/>
                <w:sz w:val="21"/>
                <w:szCs w:val="21"/>
              </w:rPr>
              <w:t>4.</w:t>
            </w:r>
            <w:r>
              <w:rPr>
                <w:rFonts w:hint="eastAsia" w:ascii="宋体" w:hAnsi="宋体"/>
                <w:sz w:val="21"/>
                <w:szCs w:val="21"/>
              </w:rPr>
              <w:t>1</w:t>
            </w:r>
            <w:r>
              <w:rPr>
                <w:rFonts w:ascii="宋体" w:hAnsi="宋体"/>
                <w:sz w:val="21"/>
                <w:szCs w:val="21"/>
              </w:rPr>
              <w:t>%</w:t>
            </w:r>
          </w:p>
        </w:tc>
        <w:tc>
          <w:tcPr>
            <w:tcW w:w="1701" w:type="dxa"/>
            <w:tcBorders>
              <w:top w:val="single" w:color="5B9BD5" w:themeColor="accent5" w:sz="8" w:space="0"/>
              <w:bottom w:val="single" w:color="5B9BD5" w:themeColor="accent5" w:sz="8" w:space="0"/>
              <w:right w:val="single" w:color="5B9BD5" w:themeColor="accent5" w:sz="8" w:space="0"/>
            </w:tcBorders>
          </w:tcPr>
          <w:p>
            <w:pPr>
              <w:spacing w:line="440" w:lineRule="exact"/>
              <w:jc w:val="center"/>
              <w:rPr>
                <w:rFonts w:ascii="宋体" w:hAnsi="宋体"/>
                <w:sz w:val="21"/>
                <w:szCs w:val="21"/>
              </w:rPr>
            </w:pPr>
            <w:r>
              <w:rPr>
                <w:rFonts w:hint="eastAsia" w:ascii="宋体" w:hAnsi="宋体"/>
                <w:sz w:val="21"/>
                <w:szCs w:val="21"/>
              </w:rPr>
              <w:t>586</w:t>
            </w:r>
          </w:p>
        </w:tc>
        <w:tc>
          <w:tcPr>
            <w:tcW w:w="1559" w:type="dxa"/>
            <w:tcBorders>
              <w:top w:val="single" w:color="5B9BD5" w:themeColor="accent5" w:sz="8" w:space="0"/>
              <w:bottom w:val="single" w:color="5B9BD5" w:themeColor="accent5" w:sz="8" w:space="0"/>
              <w:right w:val="single" w:color="5B9BD5" w:themeColor="accent5" w:sz="8" w:space="0"/>
            </w:tcBorders>
          </w:tcPr>
          <w:p>
            <w:pPr>
              <w:spacing w:line="440" w:lineRule="exact"/>
              <w:jc w:val="center"/>
              <w:rPr>
                <w:rFonts w:ascii="宋体" w:hAnsi="宋体"/>
                <w:sz w:val="21"/>
                <w:szCs w:val="21"/>
              </w:rPr>
            </w:pPr>
            <w:r>
              <w:rPr>
                <w:rFonts w:hint="eastAsia" w:ascii="宋体" w:hAnsi="宋体"/>
                <w:sz w:val="21"/>
                <w:szCs w:val="21"/>
              </w:rPr>
              <w:t>26</w:t>
            </w:r>
            <w:r>
              <w:rPr>
                <w:rFonts w:ascii="宋体" w:hAnsi="宋体"/>
                <w:sz w:val="21"/>
                <w:szCs w:val="21"/>
              </w:rPr>
              <w:t>.</w:t>
            </w:r>
            <w:r>
              <w:rPr>
                <w:rFonts w:hint="eastAsia" w:ascii="宋体" w:hAnsi="宋体"/>
                <w:sz w:val="21"/>
                <w:szCs w:val="21"/>
              </w:rPr>
              <w:t>1</w:t>
            </w:r>
            <w:r>
              <w:rPr>
                <w:rFonts w:ascii="宋体" w:hAnsi="宋体"/>
                <w:sz w:val="21"/>
                <w:szCs w:val="21"/>
              </w:rPr>
              <w:t>%</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c>
          <w:tcPr>
            <w:tcW w:w="1217"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spacing w:line="440" w:lineRule="exact"/>
              <w:jc w:val="center"/>
              <w:rPr>
                <w:rFonts w:ascii="宋体" w:hAnsi="宋体" w:eastAsia="宋体" w:cs="Times New Roman"/>
                <w:b/>
                <w:bCs/>
                <w:sz w:val="21"/>
                <w:szCs w:val="21"/>
              </w:rPr>
            </w:pPr>
            <w:r>
              <w:rPr>
                <w:rFonts w:hint="eastAsia" w:ascii="宋体" w:hAnsi="宋体" w:eastAsia="宋体" w:cs="Times New Roman"/>
                <w:b/>
                <w:bCs/>
                <w:sz w:val="21"/>
                <w:szCs w:val="21"/>
              </w:rPr>
              <w:t>变化</w:t>
            </w:r>
          </w:p>
        </w:tc>
        <w:tc>
          <w:tcPr>
            <w:tcW w:w="1484"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spacing w:line="440" w:lineRule="exact"/>
              <w:jc w:val="center"/>
              <w:rPr>
                <w:rFonts w:ascii="宋体" w:hAnsi="宋体"/>
                <w:sz w:val="21"/>
                <w:szCs w:val="21"/>
              </w:rPr>
            </w:pPr>
            <w:r>
              <w:rPr>
                <w:rFonts w:ascii="宋体" w:hAnsi="宋体"/>
                <w:sz w:val="21"/>
                <w:szCs w:val="21"/>
              </w:rPr>
              <w:t>+1</w:t>
            </w:r>
            <w:r>
              <w:rPr>
                <w:rFonts w:hint="eastAsia" w:ascii="宋体" w:hAnsi="宋体"/>
                <w:sz w:val="21"/>
                <w:szCs w:val="21"/>
              </w:rPr>
              <w:t>39</w:t>
            </w:r>
          </w:p>
        </w:tc>
        <w:tc>
          <w:tcPr>
            <w:tcW w:w="1518"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spacing w:line="440" w:lineRule="exact"/>
              <w:jc w:val="center"/>
              <w:rPr>
                <w:rFonts w:ascii="宋体" w:hAnsi="宋体"/>
                <w:sz w:val="21"/>
                <w:szCs w:val="21"/>
              </w:rPr>
            </w:pPr>
            <w:r>
              <w:rPr>
                <w:rFonts w:hint="eastAsia" w:ascii="宋体" w:hAnsi="宋体"/>
                <w:sz w:val="21"/>
                <w:szCs w:val="21"/>
              </w:rPr>
              <w:t>0</w:t>
            </w:r>
          </w:p>
        </w:tc>
        <w:tc>
          <w:tcPr>
            <w:tcW w:w="1276"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spacing w:line="440" w:lineRule="exact"/>
              <w:jc w:val="center"/>
              <w:rPr>
                <w:rFonts w:ascii="宋体" w:hAnsi="宋体"/>
                <w:sz w:val="21"/>
                <w:szCs w:val="21"/>
              </w:rPr>
            </w:pPr>
            <w:r>
              <w:rPr>
                <w:rFonts w:hint="eastAsia" w:ascii="宋体" w:hAnsi="宋体"/>
                <w:sz w:val="21"/>
                <w:szCs w:val="21"/>
              </w:rPr>
              <w:t>-0</w:t>
            </w:r>
            <w:r>
              <w:rPr>
                <w:rFonts w:ascii="宋体" w:hAnsi="宋体"/>
                <w:sz w:val="21"/>
                <w:szCs w:val="21"/>
              </w:rPr>
              <w:t>.</w:t>
            </w:r>
            <w:r>
              <w:rPr>
                <w:rFonts w:hint="eastAsia" w:ascii="宋体" w:hAnsi="宋体"/>
                <w:sz w:val="21"/>
                <w:szCs w:val="21"/>
              </w:rPr>
              <w:t>3</w:t>
            </w:r>
            <w:r>
              <w:rPr>
                <w:rFonts w:ascii="宋体" w:hAnsi="宋体"/>
                <w:sz w:val="21"/>
                <w:szCs w:val="21"/>
              </w:rPr>
              <w:t>%</w:t>
            </w:r>
          </w:p>
        </w:tc>
        <w:tc>
          <w:tcPr>
            <w:tcW w:w="1701"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spacing w:line="440" w:lineRule="exact"/>
              <w:jc w:val="center"/>
              <w:rPr>
                <w:rFonts w:ascii="宋体" w:hAnsi="宋体"/>
                <w:sz w:val="21"/>
                <w:szCs w:val="21"/>
              </w:rPr>
            </w:pPr>
            <w:r>
              <w:rPr>
                <w:rFonts w:hint="eastAsia" w:ascii="宋体" w:hAnsi="宋体"/>
                <w:sz w:val="21"/>
                <w:szCs w:val="21"/>
              </w:rPr>
              <w:t>+0</w:t>
            </w:r>
          </w:p>
        </w:tc>
        <w:tc>
          <w:tcPr>
            <w:tcW w:w="1559"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spacing w:line="440" w:lineRule="exact"/>
              <w:jc w:val="center"/>
              <w:rPr>
                <w:rFonts w:ascii="宋体" w:hAnsi="宋体"/>
                <w:sz w:val="21"/>
                <w:szCs w:val="21"/>
              </w:rPr>
            </w:pPr>
            <w:r>
              <w:rPr>
                <w:rFonts w:hint="eastAsia" w:ascii="宋体" w:hAnsi="宋体"/>
                <w:sz w:val="21"/>
                <w:szCs w:val="21"/>
              </w:rPr>
              <w:t>-1.7</w:t>
            </w:r>
            <w:r>
              <w:rPr>
                <w:rFonts w:ascii="宋体" w:hAnsi="宋体"/>
                <w:sz w:val="21"/>
                <w:szCs w:val="21"/>
              </w:rPr>
              <w:t>%</w:t>
            </w:r>
          </w:p>
        </w:tc>
      </w:tr>
    </w:tbl>
    <w:p>
      <w:pPr>
        <w:pStyle w:val="11"/>
        <w:widowControl/>
        <w:shd w:val="clear" w:color="auto" w:fill="FFFFFF"/>
        <w:spacing w:beforeAutospacing="0" w:afterAutospacing="0" w:line="440" w:lineRule="exact"/>
        <w:ind w:firstLine="482" w:firstLineChars="200"/>
        <w:jc w:val="both"/>
        <w:rPr>
          <w:rFonts w:hint="eastAsia" w:ascii="宋体" w:hAnsi="宋体" w:eastAsia="宋体" w:cs="宋体"/>
          <w:b/>
          <w:sz w:val="24"/>
          <w:szCs w:val="24"/>
        </w:rPr>
      </w:pPr>
    </w:p>
    <w:p>
      <w:pPr>
        <w:pStyle w:val="11"/>
        <w:widowControl/>
        <w:shd w:val="clear" w:color="auto" w:fill="FFFFFF"/>
        <w:spacing w:beforeAutospacing="0" w:afterAutospacing="0" w:line="440" w:lineRule="exact"/>
        <w:ind w:firstLine="482" w:firstLineChars="200"/>
        <w:jc w:val="both"/>
        <w:rPr>
          <w:rFonts w:hint="eastAsia" w:ascii="宋体" w:hAnsi="宋体" w:eastAsia="宋体" w:cs="宋体"/>
          <w:b/>
          <w:sz w:val="24"/>
          <w:szCs w:val="24"/>
          <w:lang w:eastAsia="zh-CN"/>
        </w:rPr>
      </w:pPr>
      <w:r>
        <w:rPr>
          <w:rFonts w:hint="eastAsia" w:ascii="宋体" w:hAnsi="宋体" w:eastAsia="宋体" w:cs="宋体"/>
          <w:b/>
          <w:sz w:val="24"/>
          <w:szCs w:val="24"/>
        </w:rPr>
        <w:t>资产情况：</w:t>
      </w:r>
      <w:r>
        <w:rPr>
          <w:rFonts w:hint="eastAsia" w:ascii="宋体" w:hAnsi="宋体" w:eastAsia="宋体" w:cs="宋体"/>
          <w:b w:val="0"/>
          <w:bCs/>
          <w:sz w:val="24"/>
          <w:szCs w:val="24"/>
        </w:rPr>
        <w:t>截止202</w:t>
      </w:r>
      <w:r>
        <w:rPr>
          <w:rFonts w:hint="eastAsia" w:ascii="宋体" w:hAnsi="宋体" w:eastAsia="宋体" w:cs="宋体"/>
          <w:b w:val="0"/>
          <w:bCs/>
          <w:sz w:val="24"/>
          <w:szCs w:val="24"/>
          <w:lang w:val="en-US" w:eastAsia="zh-CN"/>
        </w:rPr>
        <w:t>2</w:t>
      </w:r>
      <w:r>
        <w:rPr>
          <w:rFonts w:hint="eastAsia" w:ascii="宋体" w:hAnsi="宋体" w:eastAsia="宋体" w:cs="宋体"/>
          <w:b w:val="0"/>
          <w:bCs/>
          <w:sz w:val="24"/>
          <w:szCs w:val="24"/>
        </w:rPr>
        <w:t>年</w:t>
      </w:r>
      <w:r>
        <w:rPr>
          <w:rFonts w:hint="eastAsia" w:ascii="宋体" w:hAnsi="宋体" w:eastAsia="宋体" w:cs="宋体"/>
          <w:b w:val="0"/>
          <w:bCs/>
          <w:sz w:val="24"/>
          <w:szCs w:val="24"/>
          <w:lang w:val="en-US" w:eastAsia="zh-CN"/>
        </w:rPr>
        <w:t>8</w:t>
      </w:r>
      <w:r>
        <w:rPr>
          <w:rFonts w:hint="eastAsia" w:ascii="宋体" w:hAnsi="宋体" w:eastAsia="宋体" w:cs="宋体"/>
          <w:b w:val="0"/>
          <w:bCs/>
          <w:sz w:val="24"/>
          <w:szCs w:val="24"/>
        </w:rPr>
        <w:t>月31日，学校</w:t>
      </w:r>
      <w:r>
        <w:rPr>
          <w:rFonts w:hint="eastAsia" w:ascii="宋体" w:hAnsi="宋体" w:eastAsia="宋体" w:cs="宋体"/>
          <w:b w:val="0"/>
          <w:bCs/>
          <w:sz w:val="24"/>
          <w:szCs w:val="24"/>
          <w:lang w:eastAsia="zh-CN"/>
        </w:rPr>
        <w:t>固定资产</w:t>
      </w:r>
      <w:r>
        <w:rPr>
          <w:rFonts w:hint="eastAsia" w:ascii="宋体" w:hAnsi="宋体" w:eastAsia="宋体" w:cs="宋体"/>
          <w:b w:val="0"/>
          <w:bCs/>
          <w:sz w:val="24"/>
          <w:szCs w:val="24"/>
        </w:rPr>
        <w:t>资产合计116626189.35元，具体有房屋及构筑46219574.65元；通用设备42794479.18元，图书档案801790元，家具4929719元，专用设备15234880.86元，无形资产3987506.93元，文物及陈列品801790元</w:t>
      </w:r>
      <w:r>
        <w:rPr>
          <w:rFonts w:hint="eastAsia" w:ascii="宋体" w:hAnsi="宋体" w:eastAsia="宋体" w:cs="宋体"/>
          <w:b w:val="0"/>
          <w:bCs/>
          <w:sz w:val="24"/>
          <w:szCs w:val="24"/>
          <w:lang w:eastAsia="zh-CN"/>
        </w:rPr>
        <w:t>，家具、用具、装具及动植物765134.23元。无形资产3987506.93元。其中房屋折旧8185195.26元，净值338034379.39元，通用设备折旧28885585.89净值13908893.29元，专用设备折旧8011041.55元，净值7243063.38元，家具、用具、装具及动植物折旧2673884.5，净值2756159元，无形资产折旧2601793.99元，净值1385712.94元，以上累计折旧51731057.12元，净值64895132.23元。</w:t>
      </w:r>
    </w:p>
    <w:p>
      <w:pPr>
        <w:pStyle w:val="11"/>
        <w:widowControl/>
        <w:shd w:val="clear" w:color="auto" w:fill="FFFFFF"/>
        <w:spacing w:beforeAutospacing="0" w:afterAutospacing="0" w:line="440" w:lineRule="exact"/>
        <w:ind w:firstLine="482" w:firstLineChars="200"/>
        <w:jc w:val="both"/>
        <w:rPr>
          <w:rFonts w:ascii="宋体" w:hAnsi="宋体" w:cs="宋体"/>
          <w:color w:val="auto"/>
          <w:shd w:val="clear" w:color="auto" w:fill="FFFFFF"/>
        </w:rPr>
      </w:pPr>
      <w:r>
        <w:rPr>
          <w:rFonts w:hint="eastAsia" w:ascii="宋体" w:hAnsi="宋体" w:cs="黑体"/>
          <w:b/>
          <w:bCs/>
          <w:color w:val="000000"/>
          <w:shd w:val="clear" w:color="auto" w:fill="FFFFFF"/>
        </w:rPr>
        <w:t>招生规模、在校生规模、毕业生规模:</w:t>
      </w:r>
      <w:r>
        <w:rPr>
          <w:rFonts w:hint="eastAsia" w:ascii="宋体" w:hAnsi="宋体" w:cs="宋体"/>
          <w:color w:val="auto"/>
          <w:shd w:val="clear" w:color="auto" w:fill="FFFFFF"/>
        </w:rPr>
        <w:t>随着学校办学质量和办学声誉的不断提高，招生人数和办学规模也不断扩大，教育教学质量明显提升，学生巩固率明显提高。2021年，招生794人，在校生2107人；2022年，招生776人，在校生2246人。</w:t>
      </w:r>
      <w:r>
        <w:rPr>
          <w:rFonts w:hint="eastAsia" w:ascii="宋体" w:hAnsi="宋体" w:cs="宋体"/>
          <w:color w:val="auto"/>
          <w:shd w:val="clear" w:color="auto" w:fill="FFFFFF"/>
          <w:lang w:eastAsia="zh-CN"/>
        </w:rPr>
        <w:t>新</w:t>
      </w:r>
      <w:r>
        <w:rPr>
          <w:rFonts w:hint="eastAsia" w:ascii="宋体" w:hAnsi="宋体" w:cs="宋体"/>
          <w:color w:val="auto"/>
          <w:shd w:val="clear" w:color="auto" w:fill="FFFFFF"/>
        </w:rPr>
        <w:t>招学生776人为初中应届毕业生，年龄在15</w:t>
      </w:r>
      <w:r>
        <w:rPr>
          <w:rFonts w:hint="eastAsia" w:ascii="宋体" w:hAnsi="宋体" w:cs="Calibri"/>
          <w:color w:val="auto"/>
        </w:rPr>
        <w:t>～</w:t>
      </w:r>
      <w:r>
        <w:rPr>
          <w:rFonts w:hint="eastAsia" w:ascii="宋体" w:hAnsi="宋体" w:cs="宋体"/>
          <w:color w:val="auto"/>
          <w:shd w:val="clear" w:color="auto" w:fill="FFFFFF"/>
        </w:rPr>
        <w:t>17周岁之间，主要分布在10个专业中。2021年毕业580人，2022年毕业584人。</w:t>
      </w:r>
    </w:p>
    <w:p>
      <w:pPr>
        <w:spacing w:line="440" w:lineRule="exact"/>
        <w:ind w:firstLine="1897" w:firstLineChars="900"/>
        <w:rPr>
          <w:rFonts w:hint="eastAsia" w:ascii="宋体" w:hAnsi="宋体" w:eastAsia="宋体" w:cs="Times New Roman"/>
          <w:b/>
          <w:color w:val="auto"/>
          <w:szCs w:val="21"/>
        </w:rPr>
      </w:pPr>
    </w:p>
    <w:p>
      <w:pPr>
        <w:spacing w:line="440" w:lineRule="exact"/>
        <w:ind w:firstLine="1897" w:firstLineChars="900"/>
        <w:rPr>
          <w:rFonts w:ascii="宋体" w:hAnsi="宋体" w:eastAsia="宋体" w:cs="Times New Roman"/>
          <w:b/>
          <w:color w:val="auto"/>
          <w:szCs w:val="21"/>
        </w:rPr>
      </w:pPr>
      <w:r>
        <w:rPr>
          <w:rFonts w:hint="eastAsia" w:ascii="宋体" w:hAnsi="宋体" w:eastAsia="宋体" w:cs="Times New Roman"/>
          <w:b/>
          <w:color w:val="auto"/>
          <w:szCs w:val="21"/>
        </w:rPr>
        <w:t>表2：2021年、2022年分专业学籍人数统计表</w:t>
      </w:r>
    </w:p>
    <w:tbl>
      <w:tblPr>
        <w:tblStyle w:val="18"/>
        <w:tblW w:w="8755" w:type="dxa"/>
        <w:tblInd w:w="0" w:type="dxa"/>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Layout w:type="fixed"/>
        <w:tblCellMar>
          <w:top w:w="0" w:type="dxa"/>
          <w:left w:w="108" w:type="dxa"/>
          <w:bottom w:w="0" w:type="dxa"/>
          <w:right w:w="108" w:type="dxa"/>
        </w:tblCellMar>
      </w:tblPr>
      <w:tblGrid>
        <w:gridCol w:w="1704"/>
        <w:gridCol w:w="1704"/>
        <w:gridCol w:w="1704"/>
        <w:gridCol w:w="1705"/>
        <w:gridCol w:w="1938"/>
      </w:tblGrid>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40" w:hRule="atLeast"/>
        </w:trPr>
        <w:tc>
          <w:tcPr>
            <w:tcW w:w="1704" w:type="dxa"/>
            <w:tcBorders>
              <w:top w:val="single" w:color="5B9BD5" w:themeColor="accent5" w:sz="8" w:space="0"/>
              <w:left w:val="single" w:color="5B9BD5" w:themeColor="accent5" w:sz="8" w:space="0"/>
              <w:bottom w:val="single" w:color="5B9BD5" w:themeColor="accent5" w:sz="18" w:space="0"/>
              <w:right w:val="single" w:color="auto" w:sz="8" w:space="0"/>
              <w:insideH w:val="single" w:sz="18" w:space="0"/>
              <w:insideV w:val="single" w:sz="8" w:space="0"/>
            </w:tcBorders>
            <w:vAlign w:val="center"/>
          </w:tcPr>
          <w:p>
            <w:pPr>
              <w:widowControl/>
              <w:spacing w:before="100" w:beforeAutospacing="1" w:after="0" w:line="440" w:lineRule="exact"/>
              <w:jc w:val="center"/>
              <w:rPr>
                <w:rFonts w:ascii="宋体" w:hAnsi="宋体" w:eastAsia="宋体" w:cs="宋体"/>
                <w:b w:val="0"/>
                <w:bCs w:val="0"/>
                <w:color w:val="auto"/>
                <w:kern w:val="0"/>
                <w:szCs w:val="21"/>
              </w:rPr>
            </w:pPr>
            <w:r>
              <w:rPr>
                <w:rFonts w:hint="eastAsia" w:ascii="宋体" w:hAnsi="宋体" w:eastAsia="宋体" w:cs="宋体"/>
                <w:b/>
                <w:bCs/>
                <w:color w:val="auto"/>
                <w:kern w:val="0"/>
                <w:szCs w:val="21"/>
              </w:rPr>
              <w:t>序号</w:t>
            </w:r>
          </w:p>
        </w:tc>
        <w:tc>
          <w:tcPr>
            <w:tcW w:w="1704" w:type="dxa"/>
            <w:tcBorders>
              <w:top w:val="single" w:color="5B9BD5" w:themeColor="accent5" w:sz="8" w:space="0"/>
              <w:bottom w:val="single" w:color="5B9BD5" w:themeColor="accent5" w:sz="18" w:space="0"/>
              <w:right w:val="single" w:color="auto" w:sz="8" w:space="0"/>
              <w:insideH w:val="single" w:sz="18" w:space="0"/>
              <w:insideV w:val="single" w:sz="8" w:space="0"/>
            </w:tcBorders>
            <w:vAlign w:val="center"/>
          </w:tcPr>
          <w:p>
            <w:pPr>
              <w:widowControl/>
              <w:spacing w:before="100" w:beforeAutospacing="1" w:after="0" w:line="440" w:lineRule="exact"/>
              <w:jc w:val="center"/>
              <w:rPr>
                <w:rFonts w:ascii="宋体" w:hAnsi="宋体" w:eastAsia="宋体" w:cs="宋体"/>
                <w:b w:val="0"/>
                <w:bCs w:val="0"/>
                <w:color w:val="auto"/>
                <w:kern w:val="0"/>
                <w:szCs w:val="21"/>
              </w:rPr>
            </w:pPr>
            <w:r>
              <w:rPr>
                <w:rFonts w:hint="eastAsia" w:ascii="宋体" w:hAnsi="宋体" w:eastAsia="宋体" w:cs="宋体"/>
                <w:b/>
                <w:bCs/>
                <w:color w:val="auto"/>
                <w:kern w:val="0"/>
                <w:szCs w:val="21"/>
              </w:rPr>
              <w:t>专业</w:t>
            </w:r>
          </w:p>
        </w:tc>
        <w:tc>
          <w:tcPr>
            <w:tcW w:w="1704" w:type="dxa"/>
            <w:tcBorders>
              <w:top w:val="single" w:color="5B9BD5" w:themeColor="accent5" w:sz="8" w:space="0"/>
              <w:bottom w:val="single" w:color="5B9BD5" w:themeColor="accent5" w:sz="18" w:space="0"/>
              <w:right w:val="single" w:color="auto" w:sz="8" w:space="0"/>
              <w:insideH w:val="single" w:sz="18" w:space="0"/>
              <w:insideV w:val="single" w:sz="8" w:space="0"/>
            </w:tcBorders>
            <w:vAlign w:val="center"/>
          </w:tcPr>
          <w:p>
            <w:pPr>
              <w:widowControl/>
              <w:spacing w:before="100" w:beforeAutospacing="1" w:after="0" w:line="440" w:lineRule="exact"/>
              <w:jc w:val="center"/>
              <w:rPr>
                <w:rFonts w:ascii="宋体" w:hAnsi="宋体" w:eastAsia="宋体" w:cs="宋体"/>
                <w:b w:val="0"/>
                <w:bCs w:val="0"/>
                <w:color w:val="auto"/>
                <w:kern w:val="0"/>
                <w:szCs w:val="21"/>
              </w:rPr>
            </w:pPr>
            <w:r>
              <w:rPr>
                <w:rFonts w:hint="eastAsia" w:ascii="宋体" w:hAnsi="宋体" w:eastAsia="宋体" w:cs="宋体"/>
                <w:b/>
                <w:bCs/>
                <w:color w:val="auto"/>
                <w:kern w:val="0"/>
                <w:szCs w:val="21"/>
              </w:rPr>
              <w:t>学制</w:t>
            </w:r>
          </w:p>
        </w:tc>
        <w:tc>
          <w:tcPr>
            <w:tcW w:w="1705" w:type="dxa"/>
            <w:tcBorders>
              <w:top w:val="single" w:color="5B9BD5" w:themeColor="accent5" w:sz="8" w:space="0"/>
              <w:bottom w:val="single" w:color="5B9BD5" w:themeColor="accent5" w:sz="18" w:space="0"/>
              <w:right w:val="single" w:color="auto" w:sz="8" w:space="0"/>
              <w:insideH w:val="single" w:sz="18" w:space="0"/>
              <w:insideV w:val="single" w:sz="8" w:space="0"/>
            </w:tcBorders>
            <w:vAlign w:val="center"/>
          </w:tcPr>
          <w:p>
            <w:pPr>
              <w:widowControl/>
              <w:spacing w:before="100" w:beforeAutospacing="1" w:after="0" w:line="440" w:lineRule="exact"/>
              <w:jc w:val="center"/>
              <w:rPr>
                <w:rFonts w:ascii="宋体" w:hAnsi="宋体" w:eastAsia="宋体" w:cs="宋体"/>
                <w:b w:val="0"/>
                <w:bCs w:val="0"/>
                <w:color w:val="auto"/>
                <w:kern w:val="0"/>
                <w:szCs w:val="21"/>
              </w:rPr>
            </w:pPr>
            <w:r>
              <w:rPr>
                <w:rFonts w:hint="eastAsia" w:ascii="宋体" w:hAnsi="宋体" w:eastAsia="宋体" w:cs="宋体"/>
                <w:b/>
                <w:bCs/>
                <w:color w:val="auto"/>
                <w:kern w:val="0"/>
                <w:szCs w:val="21"/>
              </w:rPr>
              <w:t>202</w:t>
            </w:r>
            <w:r>
              <w:rPr>
                <w:rFonts w:hint="eastAsia" w:ascii="宋体" w:hAnsi="宋体" w:eastAsia="宋体" w:cs="宋体"/>
                <w:b/>
                <w:bCs/>
                <w:color w:val="auto"/>
                <w:kern w:val="0"/>
                <w:szCs w:val="21"/>
                <w:lang w:val="en-US" w:eastAsia="zh-CN"/>
              </w:rPr>
              <w:t>1</w:t>
            </w:r>
            <w:r>
              <w:rPr>
                <w:rFonts w:hint="eastAsia" w:ascii="宋体" w:hAnsi="宋体" w:eastAsia="宋体" w:cs="宋体"/>
                <w:b/>
                <w:bCs/>
                <w:color w:val="auto"/>
                <w:kern w:val="0"/>
                <w:szCs w:val="21"/>
              </w:rPr>
              <w:t>年</w:t>
            </w:r>
          </w:p>
        </w:tc>
        <w:tc>
          <w:tcPr>
            <w:tcW w:w="1938" w:type="dxa"/>
            <w:tcBorders>
              <w:top w:val="single" w:color="5B9BD5" w:themeColor="accent5" w:sz="8" w:space="0"/>
              <w:bottom w:val="single" w:color="5B9BD5" w:themeColor="accent5" w:sz="18" w:space="0"/>
              <w:right w:val="single" w:color="5B9BD5" w:themeColor="accent5" w:sz="8" w:space="0"/>
              <w:insideH w:val="single" w:sz="18" w:space="0"/>
              <w:insideV w:val="single" w:sz="8" w:space="0"/>
            </w:tcBorders>
            <w:vAlign w:val="center"/>
          </w:tcPr>
          <w:p>
            <w:pPr>
              <w:widowControl/>
              <w:spacing w:before="100" w:beforeAutospacing="1" w:after="0" w:line="440" w:lineRule="exact"/>
              <w:jc w:val="center"/>
              <w:rPr>
                <w:rFonts w:ascii="宋体" w:hAnsi="宋体" w:eastAsia="宋体" w:cs="宋体"/>
                <w:b w:val="0"/>
                <w:bCs w:val="0"/>
                <w:color w:val="auto"/>
                <w:kern w:val="0"/>
                <w:szCs w:val="21"/>
              </w:rPr>
            </w:pPr>
            <w:r>
              <w:rPr>
                <w:rFonts w:hint="eastAsia" w:ascii="宋体" w:hAnsi="宋体" w:eastAsia="宋体" w:cs="宋体"/>
                <w:b/>
                <w:bCs/>
                <w:color w:val="auto"/>
                <w:kern w:val="0"/>
                <w:szCs w:val="21"/>
              </w:rPr>
              <w:t>202</w:t>
            </w:r>
            <w:r>
              <w:rPr>
                <w:rFonts w:hint="eastAsia" w:ascii="宋体" w:hAnsi="宋体" w:eastAsia="宋体" w:cs="宋体"/>
                <w:b/>
                <w:bCs/>
                <w:color w:val="auto"/>
                <w:kern w:val="0"/>
                <w:szCs w:val="21"/>
                <w:lang w:val="en-US" w:eastAsia="zh-CN"/>
              </w:rPr>
              <w:t>2</w:t>
            </w:r>
            <w:r>
              <w:rPr>
                <w:rFonts w:hint="eastAsia" w:ascii="宋体" w:hAnsi="宋体" w:eastAsia="宋体" w:cs="宋体"/>
                <w:b/>
                <w:bCs/>
                <w:color w:val="auto"/>
                <w:kern w:val="0"/>
                <w:szCs w:val="21"/>
              </w:rPr>
              <w:t>年</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40" w:hRule="atLeast"/>
        </w:trPr>
        <w:tc>
          <w:tcPr>
            <w:tcW w:w="1704"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widowControl/>
              <w:spacing w:line="440" w:lineRule="exact"/>
              <w:jc w:val="center"/>
              <w:rPr>
                <w:rFonts w:ascii="宋体" w:hAnsi="宋体" w:eastAsia="宋体" w:cs="宋体"/>
                <w:b w:val="0"/>
                <w:bCs w:val="0"/>
                <w:color w:val="auto"/>
                <w:kern w:val="0"/>
                <w:szCs w:val="21"/>
              </w:rPr>
            </w:pPr>
            <w:r>
              <w:rPr>
                <w:rFonts w:hint="eastAsia" w:ascii="宋体" w:hAnsi="宋体" w:eastAsia="宋体" w:cs="宋体"/>
                <w:b/>
                <w:bCs/>
                <w:color w:val="auto"/>
                <w:kern w:val="0"/>
                <w:szCs w:val="21"/>
              </w:rPr>
              <w:t>1</w:t>
            </w:r>
          </w:p>
        </w:tc>
        <w:tc>
          <w:tcPr>
            <w:tcW w:w="1704"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widowControl/>
              <w:spacing w:line="440" w:lineRule="exact"/>
              <w:jc w:val="center"/>
              <w:rPr>
                <w:rFonts w:ascii="宋体" w:hAnsi="宋体" w:eastAsia="宋体" w:cs="宋体"/>
                <w:color w:val="auto"/>
                <w:kern w:val="0"/>
                <w:szCs w:val="21"/>
              </w:rPr>
            </w:pPr>
            <w:r>
              <w:rPr>
                <w:rFonts w:hint="eastAsia" w:ascii="宋体" w:hAnsi="宋体" w:eastAsia="宋体" w:cs="宋体"/>
                <w:color w:val="auto"/>
                <w:kern w:val="0"/>
                <w:szCs w:val="21"/>
              </w:rPr>
              <w:t>计算机应用</w:t>
            </w:r>
          </w:p>
        </w:tc>
        <w:tc>
          <w:tcPr>
            <w:tcW w:w="1704"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widowControl/>
              <w:spacing w:line="440" w:lineRule="exact"/>
              <w:jc w:val="center"/>
              <w:rPr>
                <w:rFonts w:ascii="宋体" w:hAnsi="宋体" w:eastAsia="宋体" w:cs="宋体"/>
                <w:color w:val="auto"/>
                <w:kern w:val="0"/>
                <w:szCs w:val="21"/>
              </w:rPr>
            </w:pPr>
            <w:r>
              <w:rPr>
                <w:rFonts w:hint="eastAsia" w:ascii="宋体" w:hAnsi="宋体" w:eastAsia="宋体" w:cs="宋体"/>
                <w:color w:val="auto"/>
                <w:kern w:val="0"/>
                <w:szCs w:val="21"/>
              </w:rPr>
              <w:t>3</w:t>
            </w:r>
          </w:p>
        </w:tc>
        <w:tc>
          <w:tcPr>
            <w:tcW w:w="1705"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widowControl/>
              <w:spacing w:line="440" w:lineRule="exact"/>
              <w:jc w:val="center"/>
              <w:rPr>
                <w:rFonts w:ascii="宋体" w:hAnsi="宋体" w:eastAsia="宋体" w:cs="宋体"/>
                <w:color w:val="auto"/>
                <w:kern w:val="0"/>
                <w:szCs w:val="21"/>
              </w:rPr>
            </w:pPr>
            <w:r>
              <w:rPr>
                <w:rFonts w:hint="eastAsia" w:ascii="宋体" w:hAnsi="宋体" w:eastAsia="宋体" w:cs="宋体"/>
                <w:color w:val="auto"/>
                <w:kern w:val="0"/>
                <w:szCs w:val="21"/>
              </w:rPr>
              <w:t>319</w:t>
            </w:r>
          </w:p>
        </w:tc>
        <w:tc>
          <w:tcPr>
            <w:tcW w:w="1938"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widowControl/>
              <w:spacing w:line="440" w:lineRule="exact"/>
              <w:jc w:val="center"/>
              <w:rPr>
                <w:rFonts w:ascii="宋体" w:hAnsi="宋体" w:eastAsia="宋体" w:cs="宋体"/>
                <w:color w:val="auto"/>
                <w:kern w:val="0"/>
                <w:szCs w:val="21"/>
              </w:rPr>
            </w:pPr>
            <w:r>
              <w:rPr>
                <w:rFonts w:hint="eastAsia" w:ascii="宋体" w:hAnsi="宋体" w:eastAsia="宋体" w:cs="宋体"/>
                <w:color w:val="auto"/>
                <w:kern w:val="0"/>
                <w:szCs w:val="21"/>
              </w:rPr>
              <w:t>355</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40" w:hRule="atLeast"/>
        </w:trPr>
        <w:tc>
          <w:tcPr>
            <w:tcW w:w="1704"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vAlign w:val="center"/>
          </w:tcPr>
          <w:p>
            <w:pPr>
              <w:widowControl/>
              <w:spacing w:line="440" w:lineRule="exact"/>
              <w:jc w:val="center"/>
              <w:rPr>
                <w:rFonts w:ascii="宋体" w:hAnsi="宋体" w:eastAsia="宋体" w:cs="宋体"/>
                <w:b w:val="0"/>
                <w:bCs w:val="0"/>
                <w:color w:val="auto"/>
                <w:kern w:val="0"/>
                <w:szCs w:val="21"/>
              </w:rPr>
            </w:pPr>
            <w:r>
              <w:rPr>
                <w:rFonts w:hint="eastAsia" w:ascii="宋体" w:hAnsi="宋体" w:eastAsia="宋体" w:cs="宋体"/>
                <w:b/>
                <w:bCs/>
                <w:color w:val="auto"/>
                <w:kern w:val="0"/>
                <w:szCs w:val="21"/>
              </w:rPr>
              <w:t>2</w:t>
            </w:r>
          </w:p>
        </w:tc>
        <w:tc>
          <w:tcPr>
            <w:tcW w:w="1704" w:type="dxa"/>
            <w:tcBorders>
              <w:top w:val="single" w:color="5B9BD5" w:themeColor="accent5" w:sz="8" w:space="0"/>
              <w:bottom w:val="single" w:color="5B9BD5" w:themeColor="accent5" w:sz="8" w:space="0"/>
              <w:right w:val="single" w:color="5B9BD5" w:themeColor="accent5" w:sz="8" w:space="0"/>
            </w:tcBorders>
            <w:vAlign w:val="center"/>
          </w:tcPr>
          <w:p>
            <w:pPr>
              <w:widowControl/>
              <w:spacing w:line="440" w:lineRule="exact"/>
              <w:jc w:val="center"/>
              <w:rPr>
                <w:rFonts w:ascii="宋体" w:hAnsi="宋体" w:eastAsia="宋体" w:cs="宋体"/>
                <w:color w:val="auto"/>
                <w:kern w:val="0"/>
                <w:szCs w:val="21"/>
              </w:rPr>
            </w:pPr>
            <w:r>
              <w:rPr>
                <w:rFonts w:hint="eastAsia" w:ascii="宋体" w:hAnsi="宋体" w:eastAsia="宋体" w:cs="宋体"/>
                <w:color w:val="auto"/>
                <w:kern w:val="0"/>
                <w:szCs w:val="21"/>
              </w:rPr>
              <w:t>护理</w:t>
            </w:r>
          </w:p>
        </w:tc>
        <w:tc>
          <w:tcPr>
            <w:tcW w:w="1704" w:type="dxa"/>
            <w:tcBorders>
              <w:top w:val="single" w:color="5B9BD5" w:themeColor="accent5" w:sz="8" w:space="0"/>
              <w:bottom w:val="single" w:color="5B9BD5" w:themeColor="accent5" w:sz="8" w:space="0"/>
              <w:right w:val="single" w:color="5B9BD5" w:themeColor="accent5" w:sz="8" w:space="0"/>
            </w:tcBorders>
            <w:vAlign w:val="center"/>
          </w:tcPr>
          <w:p>
            <w:pPr>
              <w:widowControl/>
              <w:spacing w:line="440" w:lineRule="exact"/>
              <w:jc w:val="center"/>
              <w:rPr>
                <w:rFonts w:ascii="宋体" w:hAnsi="宋体" w:eastAsia="宋体" w:cs="宋体"/>
                <w:color w:val="auto"/>
                <w:kern w:val="0"/>
                <w:szCs w:val="21"/>
              </w:rPr>
            </w:pPr>
            <w:r>
              <w:rPr>
                <w:rFonts w:hint="eastAsia" w:ascii="宋体" w:hAnsi="宋体" w:eastAsia="宋体" w:cs="宋体"/>
                <w:color w:val="auto"/>
                <w:kern w:val="0"/>
                <w:szCs w:val="21"/>
              </w:rPr>
              <w:t>3</w:t>
            </w:r>
          </w:p>
        </w:tc>
        <w:tc>
          <w:tcPr>
            <w:tcW w:w="1705" w:type="dxa"/>
            <w:tcBorders>
              <w:top w:val="single" w:color="5B9BD5" w:themeColor="accent5" w:sz="8" w:space="0"/>
              <w:bottom w:val="single" w:color="5B9BD5" w:themeColor="accent5" w:sz="8" w:space="0"/>
              <w:right w:val="single" w:color="5B9BD5" w:themeColor="accent5" w:sz="8" w:space="0"/>
            </w:tcBorders>
            <w:vAlign w:val="center"/>
          </w:tcPr>
          <w:p>
            <w:pPr>
              <w:widowControl/>
              <w:spacing w:line="440" w:lineRule="exact"/>
              <w:jc w:val="center"/>
              <w:rPr>
                <w:rFonts w:ascii="宋体" w:hAnsi="宋体" w:eastAsia="宋体" w:cs="宋体"/>
                <w:color w:val="auto"/>
                <w:kern w:val="0"/>
                <w:szCs w:val="21"/>
              </w:rPr>
            </w:pPr>
            <w:r>
              <w:rPr>
                <w:rFonts w:hint="eastAsia" w:ascii="宋体" w:hAnsi="宋体" w:eastAsia="宋体" w:cs="宋体"/>
                <w:color w:val="auto"/>
                <w:kern w:val="0"/>
                <w:szCs w:val="21"/>
              </w:rPr>
              <w:t>590</w:t>
            </w:r>
          </w:p>
        </w:tc>
        <w:tc>
          <w:tcPr>
            <w:tcW w:w="1938" w:type="dxa"/>
            <w:tcBorders>
              <w:top w:val="single" w:color="5B9BD5" w:themeColor="accent5" w:sz="8" w:space="0"/>
              <w:bottom w:val="single" w:color="5B9BD5" w:themeColor="accent5" w:sz="8" w:space="0"/>
              <w:right w:val="single" w:color="5B9BD5" w:themeColor="accent5" w:sz="8" w:space="0"/>
            </w:tcBorders>
            <w:vAlign w:val="center"/>
          </w:tcPr>
          <w:p>
            <w:pPr>
              <w:widowControl/>
              <w:spacing w:line="440" w:lineRule="exact"/>
              <w:jc w:val="center"/>
              <w:rPr>
                <w:rFonts w:ascii="宋体" w:hAnsi="宋体" w:eastAsia="宋体" w:cs="宋体"/>
                <w:color w:val="auto"/>
                <w:kern w:val="0"/>
                <w:szCs w:val="21"/>
              </w:rPr>
            </w:pPr>
            <w:r>
              <w:rPr>
                <w:rFonts w:hint="eastAsia" w:ascii="宋体" w:hAnsi="宋体" w:eastAsia="宋体" w:cs="宋体"/>
                <w:color w:val="auto"/>
                <w:kern w:val="0"/>
                <w:szCs w:val="21"/>
              </w:rPr>
              <w:t>573</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40" w:hRule="atLeast"/>
        </w:trPr>
        <w:tc>
          <w:tcPr>
            <w:tcW w:w="1704"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widowControl/>
              <w:spacing w:line="440" w:lineRule="exact"/>
              <w:jc w:val="center"/>
              <w:rPr>
                <w:rFonts w:ascii="宋体" w:hAnsi="宋体" w:eastAsia="宋体" w:cs="宋体"/>
                <w:b w:val="0"/>
                <w:bCs w:val="0"/>
                <w:color w:val="auto"/>
                <w:kern w:val="0"/>
                <w:szCs w:val="21"/>
              </w:rPr>
            </w:pPr>
            <w:r>
              <w:rPr>
                <w:rFonts w:hint="eastAsia" w:ascii="宋体" w:hAnsi="宋体" w:eastAsia="宋体" w:cs="宋体"/>
                <w:b/>
                <w:bCs/>
                <w:color w:val="auto"/>
                <w:kern w:val="0"/>
                <w:szCs w:val="21"/>
              </w:rPr>
              <w:t>3</w:t>
            </w:r>
          </w:p>
        </w:tc>
        <w:tc>
          <w:tcPr>
            <w:tcW w:w="1704"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widowControl/>
              <w:spacing w:line="440" w:lineRule="exact"/>
              <w:jc w:val="center"/>
              <w:rPr>
                <w:rFonts w:ascii="宋体" w:hAnsi="宋体" w:eastAsia="宋体" w:cs="宋体"/>
                <w:color w:val="auto"/>
                <w:kern w:val="0"/>
                <w:szCs w:val="21"/>
              </w:rPr>
            </w:pPr>
            <w:r>
              <w:rPr>
                <w:rFonts w:hint="eastAsia" w:ascii="宋体" w:hAnsi="宋体" w:eastAsia="宋体" w:cs="宋体"/>
                <w:color w:val="auto"/>
                <w:kern w:val="0"/>
                <w:szCs w:val="21"/>
              </w:rPr>
              <w:t>植物保护</w:t>
            </w:r>
          </w:p>
        </w:tc>
        <w:tc>
          <w:tcPr>
            <w:tcW w:w="1704"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widowControl/>
              <w:spacing w:line="440" w:lineRule="exact"/>
              <w:jc w:val="center"/>
              <w:rPr>
                <w:rFonts w:ascii="宋体" w:hAnsi="宋体" w:eastAsia="宋体" w:cs="宋体"/>
                <w:color w:val="auto"/>
                <w:kern w:val="0"/>
                <w:szCs w:val="21"/>
              </w:rPr>
            </w:pPr>
            <w:r>
              <w:rPr>
                <w:rFonts w:hint="eastAsia" w:ascii="宋体" w:hAnsi="宋体" w:eastAsia="宋体" w:cs="宋体"/>
                <w:color w:val="auto"/>
                <w:kern w:val="0"/>
                <w:szCs w:val="21"/>
              </w:rPr>
              <w:t>3</w:t>
            </w:r>
          </w:p>
        </w:tc>
        <w:tc>
          <w:tcPr>
            <w:tcW w:w="1705"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widowControl/>
              <w:spacing w:line="440" w:lineRule="exact"/>
              <w:jc w:val="center"/>
              <w:rPr>
                <w:rFonts w:ascii="宋体" w:hAnsi="宋体" w:eastAsia="宋体" w:cs="宋体"/>
                <w:color w:val="auto"/>
                <w:kern w:val="0"/>
                <w:szCs w:val="21"/>
              </w:rPr>
            </w:pPr>
            <w:r>
              <w:rPr>
                <w:rFonts w:hint="eastAsia" w:ascii="宋体" w:hAnsi="宋体" w:eastAsia="宋体" w:cs="宋体"/>
                <w:color w:val="auto"/>
                <w:kern w:val="0"/>
                <w:szCs w:val="21"/>
              </w:rPr>
              <w:t>126</w:t>
            </w:r>
          </w:p>
        </w:tc>
        <w:tc>
          <w:tcPr>
            <w:tcW w:w="1938"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widowControl/>
              <w:spacing w:line="440" w:lineRule="exact"/>
              <w:jc w:val="center"/>
              <w:rPr>
                <w:rFonts w:ascii="宋体" w:hAnsi="宋体" w:eastAsia="宋体" w:cs="宋体"/>
                <w:color w:val="auto"/>
                <w:kern w:val="0"/>
                <w:szCs w:val="21"/>
              </w:rPr>
            </w:pPr>
            <w:r>
              <w:rPr>
                <w:rFonts w:hint="eastAsia" w:ascii="宋体" w:hAnsi="宋体" w:eastAsia="宋体" w:cs="宋体"/>
                <w:color w:val="auto"/>
                <w:kern w:val="0"/>
                <w:szCs w:val="21"/>
              </w:rPr>
              <w:t>163</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40" w:hRule="atLeast"/>
        </w:trPr>
        <w:tc>
          <w:tcPr>
            <w:tcW w:w="1704"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vAlign w:val="center"/>
          </w:tcPr>
          <w:p>
            <w:pPr>
              <w:widowControl/>
              <w:spacing w:line="440" w:lineRule="exact"/>
              <w:jc w:val="center"/>
              <w:rPr>
                <w:rFonts w:ascii="宋体" w:hAnsi="宋体" w:eastAsia="宋体" w:cs="宋体"/>
                <w:b w:val="0"/>
                <w:bCs w:val="0"/>
                <w:color w:val="auto"/>
                <w:kern w:val="0"/>
                <w:szCs w:val="21"/>
              </w:rPr>
            </w:pPr>
            <w:r>
              <w:rPr>
                <w:rFonts w:hint="eastAsia" w:ascii="宋体" w:hAnsi="宋体" w:eastAsia="宋体" w:cs="宋体"/>
                <w:b/>
                <w:bCs/>
                <w:color w:val="auto"/>
                <w:kern w:val="0"/>
                <w:szCs w:val="21"/>
              </w:rPr>
              <w:t>4</w:t>
            </w:r>
          </w:p>
        </w:tc>
        <w:tc>
          <w:tcPr>
            <w:tcW w:w="1704" w:type="dxa"/>
            <w:tcBorders>
              <w:top w:val="single" w:color="5B9BD5" w:themeColor="accent5" w:sz="8" w:space="0"/>
              <w:bottom w:val="single" w:color="5B9BD5" w:themeColor="accent5" w:sz="8" w:space="0"/>
              <w:right w:val="single" w:color="5B9BD5" w:themeColor="accent5" w:sz="8" w:space="0"/>
            </w:tcBorders>
            <w:vAlign w:val="center"/>
          </w:tcPr>
          <w:p>
            <w:pPr>
              <w:widowControl/>
              <w:spacing w:line="440" w:lineRule="exact"/>
              <w:jc w:val="center"/>
              <w:rPr>
                <w:rFonts w:ascii="宋体" w:hAnsi="宋体" w:eastAsia="宋体" w:cs="宋体"/>
                <w:color w:val="auto"/>
                <w:kern w:val="0"/>
                <w:szCs w:val="21"/>
              </w:rPr>
            </w:pPr>
            <w:r>
              <w:rPr>
                <w:rFonts w:hint="eastAsia" w:ascii="宋体" w:hAnsi="宋体" w:eastAsia="宋体" w:cs="宋体"/>
                <w:color w:val="auto"/>
                <w:kern w:val="0"/>
                <w:szCs w:val="21"/>
              </w:rPr>
              <w:t>旅游服务与管理</w:t>
            </w:r>
          </w:p>
        </w:tc>
        <w:tc>
          <w:tcPr>
            <w:tcW w:w="1704" w:type="dxa"/>
            <w:tcBorders>
              <w:top w:val="single" w:color="5B9BD5" w:themeColor="accent5" w:sz="8" w:space="0"/>
              <w:bottom w:val="single" w:color="5B9BD5" w:themeColor="accent5" w:sz="8" w:space="0"/>
              <w:right w:val="single" w:color="5B9BD5" w:themeColor="accent5" w:sz="8" w:space="0"/>
            </w:tcBorders>
            <w:vAlign w:val="center"/>
          </w:tcPr>
          <w:p>
            <w:pPr>
              <w:widowControl/>
              <w:spacing w:line="440" w:lineRule="exact"/>
              <w:jc w:val="center"/>
              <w:rPr>
                <w:rFonts w:ascii="宋体" w:hAnsi="宋体" w:eastAsia="宋体" w:cs="宋体"/>
                <w:color w:val="auto"/>
                <w:kern w:val="0"/>
                <w:szCs w:val="21"/>
              </w:rPr>
            </w:pPr>
            <w:r>
              <w:rPr>
                <w:rFonts w:hint="eastAsia" w:ascii="宋体" w:hAnsi="宋体" w:eastAsia="宋体" w:cs="宋体"/>
                <w:color w:val="auto"/>
                <w:kern w:val="0"/>
                <w:szCs w:val="21"/>
              </w:rPr>
              <w:t>3</w:t>
            </w:r>
          </w:p>
        </w:tc>
        <w:tc>
          <w:tcPr>
            <w:tcW w:w="1705" w:type="dxa"/>
            <w:tcBorders>
              <w:top w:val="single" w:color="5B9BD5" w:themeColor="accent5" w:sz="8" w:space="0"/>
              <w:bottom w:val="single" w:color="5B9BD5" w:themeColor="accent5" w:sz="8" w:space="0"/>
              <w:right w:val="single" w:color="5B9BD5" w:themeColor="accent5" w:sz="8" w:space="0"/>
            </w:tcBorders>
            <w:vAlign w:val="center"/>
          </w:tcPr>
          <w:p>
            <w:pPr>
              <w:widowControl/>
              <w:spacing w:line="440" w:lineRule="exact"/>
              <w:jc w:val="center"/>
              <w:rPr>
                <w:rFonts w:ascii="宋体" w:hAnsi="宋体" w:eastAsia="宋体" w:cs="宋体"/>
                <w:color w:val="auto"/>
                <w:kern w:val="0"/>
                <w:szCs w:val="21"/>
              </w:rPr>
            </w:pPr>
            <w:r>
              <w:rPr>
                <w:rFonts w:hint="eastAsia" w:ascii="宋体" w:hAnsi="宋体" w:eastAsia="宋体" w:cs="宋体"/>
                <w:color w:val="auto"/>
                <w:kern w:val="0"/>
                <w:szCs w:val="21"/>
              </w:rPr>
              <w:t>58</w:t>
            </w:r>
          </w:p>
        </w:tc>
        <w:tc>
          <w:tcPr>
            <w:tcW w:w="1938" w:type="dxa"/>
            <w:tcBorders>
              <w:top w:val="single" w:color="5B9BD5" w:themeColor="accent5" w:sz="8" w:space="0"/>
              <w:bottom w:val="single" w:color="5B9BD5" w:themeColor="accent5" w:sz="8" w:space="0"/>
              <w:right w:val="single" w:color="5B9BD5" w:themeColor="accent5" w:sz="8" w:space="0"/>
            </w:tcBorders>
            <w:vAlign w:val="center"/>
          </w:tcPr>
          <w:p>
            <w:pPr>
              <w:widowControl/>
              <w:spacing w:line="440" w:lineRule="exact"/>
              <w:jc w:val="center"/>
              <w:rPr>
                <w:rFonts w:ascii="宋体" w:hAnsi="宋体" w:eastAsia="宋体" w:cs="宋体"/>
                <w:color w:val="auto"/>
                <w:kern w:val="0"/>
                <w:szCs w:val="21"/>
              </w:rPr>
            </w:pPr>
            <w:r>
              <w:rPr>
                <w:rFonts w:hint="eastAsia" w:ascii="宋体" w:hAnsi="宋体" w:eastAsia="宋体" w:cs="宋体"/>
                <w:color w:val="auto"/>
                <w:kern w:val="0"/>
                <w:szCs w:val="21"/>
              </w:rPr>
              <w:t>63</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40" w:hRule="atLeast"/>
        </w:trPr>
        <w:tc>
          <w:tcPr>
            <w:tcW w:w="1704"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widowControl/>
              <w:spacing w:line="440" w:lineRule="exact"/>
              <w:jc w:val="center"/>
              <w:rPr>
                <w:rFonts w:ascii="宋体" w:hAnsi="宋体" w:eastAsia="宋体" w:cs="宋体"/>
                <w:b w:val="0"/>
                <w:bCs w:val="0"/>
                <w:color w:val="auto"/>
                <w:kern w:val="0"/>
                <w:szCs w:val="21"/>
              </w:rPr>
            </w:pPr>
            <w:r>
              <w:rPr>
                <w:rFonts w:hint="eastAsia" w:ascii="宋体" w:hAnsi="宋体" w:eastAsia="宋体" w:cs="宋体"/>
                <w:b/>
                <w:bCs/>
                <w:color w:val="auto"/>
                <w:kern w:val="0"/>
                <w:szCs w:val="21"/>
              </w:rPr>
              <w:t>5</w:t>
            </w:r>
          </w:p>
        </w:tc>
        <w:tc>
          <w:tcPr>
            <w:tcW w:w="1704"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widowControl/>
              <w:spacing w:line="440" w:lineRule="exact"/>
              <w:jc w:val="center"/>
              <w:rPr>
                <w:rFonts w:ascii="宋体" w:hAnsi="宋体" w:eastAsia="宋体" w:cs="宋体"/>
                <w:color w:val="auto"/>
                <w:kern w:val="0"/>
                <w:szCs w:val="21"/>
              </w:rPr>
            </w:pPr>
            <w:r>
              <w:rPr>
                <w:rFonts w:hint="eastAsia" w:ascii="宋体" w:hAnsi="宋体" w:eastAsia="宋体" w:cs="宋体"/>
                <w:color w:val="auto"/>
                <w:kern w:val="0"/>
                <w:szCs w:val="21"/>
              </w:rPr>
              <w:t>机电技术应用</w:t>
            </w:r>
          </w:p>
        </w:tc>
        <w:tc>
          <w:tcPr>
            <w:tcW w:w="1704"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widowControl/>
              <w:spacing w:line="440" w:lineRule="exact"/>
              <w:jc w:val="center"/>
              <w:rPr>
                <w:rFonts w:ascii="宋体" w:hAnsi="宋体" w:eastAsia="宋体" w:cs="宋体"/>
                <w:color w:val="auto"/>
                <w:kern w:val="0"/>
                <w:szCs w:val="21"/>
              </w:rPr>
            </w:pPr>
            <w:r>
              <w:rPr>
                <w:rFonts w:hint="eastAsia" w:ascii="宋体" w:hAnsi="宋体" w:eastAsia="宋体" w:cs="宋体"/>
                <w:color w:val="auto"/>
                <w:kern w:val="0"/>
                <w:szCs w:val="21"/>
              </w:rPr>
              <w:t>3</w:t>
            </w:r>
          </w:p>
        </w:tc>
        <w:tc>
          <w:tcPr>
            <w:tcW w:w="1705"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widowControl/>
              <w:spacing w:line="440" w:lineRule="exact"/>
              <w:jc w:val="center"/>
              <w:rPr>
                <w:rFonts w:ascii="宋体" w:hAnsi="宋体" w:eastAsia="宋体" w:cs="宋体"/>
                <w:color w:val="auto"/>
                <w:kern w:val="0"/>
                <w:szCs w:val="21"/>
              </w:rPr>
            </w:pPr>
            <w:r>
              <w:rPr>
                <w:rFonts w:hint="eastAsia" w:ascii="宋体" w:hAnsi="宋体" w:eastAsia="宋体" w:cs="宋体"/>
                <w:color w:val="auto"/>
                <w:kern w:val="0"/>
                <w:szCs w:val="21"/>
              </w:rPr>
              <w:t>177</w:t>
            </w:r>
          </w:p>
        </w:tc>
        <w:tc>
          <w:tcPr>
            <w:tcW w:w="1938"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widowControl/>
              <w:spacing w:line="440" w:lineRule="exact"/>
              <w:jc w:val="center"/>
              <w:rPr>
                <w:rFonts w:ascii="宋体" w:hAnsi="宋体" w:eastAsia="宋体" w:cs="宋体"/>
                <w:color w:val="auto"/>
                <w:kern w:val="0"/>
                <w:szCs w:val="21"/>
              </w:rPr>
            </w:pPr>
            <w:r>
              <w:rPr>
                <w:rFonts w:hint="eastAsia" w:ascii="宋体" w:hAnsi="宋体" w:eastAsia="宋体" w:cs="宋体"/>
                <w:color w:val="auto"/>
                <w:kern w:val="0"/>
                <w:szCs w:val="21"/>
              </w:rPr>
              <w:t>202</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40" w:hRule="atLeast"/>
        </w:trPr>
        <w:tc>
          <w:tcPr>
            <w:tcW w:w="1704"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vAlign w:val="center"/>
          </w:tcPr>
          <w:p>
            <w:pPr>
              <w:widowControl/>
              <w:spacing w:line="440" w:lineRule="exact"/>
              <w:jc w:val="center"/>
              <w:rPr>
                <w:rFonts w:ascii="宋体" w:hAnsi="宋体" w:eastAsia="宋体" w:cs="宋体"/>
                <w:b w:val="0"/>
                <w:bCs w:val="0"/>
                <w:color w:val="auto"/>
                <w:kern w:val="0"/>
                <w:szCs w:val="21"/>
              </w:rPr>
            </w:pPr>
            <w:r>
              <w:rPr>
                <w:rFonts w:hint="eastAsia" w:ascii="宋体" w:hAnsi="宋体" w:eastAsia="宋体" w:cs="宋体"/>
                <w:b/>
                <w:bCs/>
                <w:color w:val="auto"/>
                <w:kern w:val="0"/>
                <w:szCs w:val="21"/>
              </w:rPr>
              <w:t>6</w:t>
            </w:r>
          </w:p>
        </w:tc>
        <w:tc>
          <w:tcPr>
            <w:tcW w:w="1704" w:type="dxa"/>
            <w:tcBorders>
              <w:top w:val="single" w:color="5B9BD5" w:themeColor="accent5" w:sz="8" w:space="0"/>
              <w:bottom w:val="single" w:color="5B9BD5" w:themeColor="accent5" w:sz="8" w:space="0"/>
              <w:right w:val="single" w:color="5B9BD5" w:themeColor="accent5" w:sz="8" w:space="0"/>
            </w:tcBorders>
            <w:vAlign w:val="center"/>
          </w:tcPr>
          <w:p>
            <w:pPr>
              <w:widowControl/>
              <w:spacing w:line="440" w:lineRule="exact"/>
              <w:jc w:val="center"/>
              <w:rPr>
                <w:rFonts w:ascii="宋体" w:hAnsi="宋体" w:eastAsia="宋体" w:cs="宋体"/>
                <w:color w:val="auto"/>
                <w:kern w:val="0"/>
                <w:szCs w:val="21"/>
              </w:rPr>
            </w:pPr>
            <w:r>
              <w:rPr>
                <w:rFonts w:hint="eastAsia" w:ascii="宋体" w:hAnsi="宋体" w:eastAsia="宋体" w:cs="宋体"/>
                <w:color w:val="auto"/>
                <w:kern w:val="0"/>
                <w:szCs w:val="21"/>
              </w:rPr>
              <w:t>畜禽生产技术</w:t>
            </w:r>
          </w:p>
        </w:tc>
        <w:tc>
          <w:tcPr>
            <w:tcW w:w="1704" w:type="dxa"/>
            <w:tcBorders>
              <w:top w:val="single" w:color="5B9BD5" w:themeColor="accent5" w:sz="8" w:space="0"/>
              <w:bottom w:val="single" w:color="5B9BD5" w:themeColor="accent5" w:sz="8" w:space="0"/>
              <w:right w:val="single" w:color="5B9BD5" w:themeColor="accent5" w:sz="8" w:space="0"/>
            </w:tcBorders>
            <w:vAlign w:val="center"/>
          </w:tcPr>
          <w:p>
            <w:pPr>
              <w:widowControl/>
              <w:spacing w:line="440" w:lineRule="exact"/>
              <w:jc w:val="center"/>
              <w:rPr>
                <w:rFonts w:ascii="宋体" w:hAnsi="宋体" w:eastAsia="宋体" w:cs="宋体"/>
                <w:color w:val="auto"/>
                <w:kern w:val="0"/>
                <w:szCs w:val="21"/>
              </w:rPr>
            </w:pPr>
            <w:r>
              <w:rPr>
                <w:rFonts w:hint="eastAsia" w:ascii="宋体" w:hAnsi="宋体" w:eastAsia="宋体" w:cs="宋体"/>
                <w:color w:val="auto"/>
                <w:kern w:val="0"/>
                <w:szCs w:val="21"/>
              </w:rPr>
              <w:t>3</w:t>
            </w:r>
          </w:p>
        </w:tc>
        <w:tc>
          <w:tcPr>
            <w:tcW w:w="1705" w:type="dxa"/>
            <w:tcBorders>
              <w:top w:val="single" w:color="5B9BD5" w:themeColor="accent5" w:sz="8" w:space="0"/>
              <w:bottom w:val="single" w:color="5B9BD5" w:themeColor="accent5" w:sz="8" w:space="0"/>
              <w:right w:val="single" w:color="5B9BD5" w:themeColor="accent5" w:sz="8" w:space="0"/>
            </w:tcBorders>
            <w:vAlign w:val="center"/>
          </w:tcPr>
          <w:p>
            <w:pPr>
              <w:widowControl/>
              <w:spacing w:line="440" w:lineRule="exact"/>
              <w:jc w:val="center"/>
              <w:rPr>
                <w:rFonts w:ascii="宋体" w:hAnsi="宋体" w:eastAsia="宋体" w:cs="宋体"/>
                <w:color w:val="auto"/>
                <w:kern w:val="0"/>
                <w:szCs w:val="21"/>
              </w:rPr>
            </w:pPr>
            <w:r>
              <w:rPr>
                <w:rFonts w:hint="eastAsia" w:ascii="宋体" w:hAnsi="宋体" w:eastAsia="宋体" w:cs="宋体"/>
                <w:color w:val="auto"/>
                <w:kern w:val="0"/>
                <w:szCs w:val="21"/>
              </w:rPr>
              <w:t>191</w:t>
            </w:r>
          </w:p>
        </w:tc>
        <w:tc>
          <w:tcPr>
            <w:tcW w:w="1938" w:type="dxa"/>
            <w:tcBorders>
              <w:top w:val="single" w:color="5B9BD5" w:themeColor="accent5" w:sz="8" w:space="0"/>
              <w:bottom w:val="single" w:color="5B9BD5" w:themeColor="accent5" w:sz="8" w:space="0"/>
              <w:right w:val="single" w:color="5B9BD5" w:themeColor="accent5" w:sz="8" w:space="0"/>
            </w:tcBorders>
            <w:vAlign w:val="center"/>
          </w:tcPr>
          <w:p>
            <w:pPr>
              <w:widowControl/>
              <w:spacing w:line="440" w:lineRule="exact"/>
              <w:jc w:val="center"/>
              <w:rPr>
                <w:rFonts w:ascii="宋体" w:hAnsi="宋体" w:eastAsia="宋体" w:cs="宋体"/>
                <w:color w:val="auto"/>
                <w:kern w:val="0"/>
                <w:szCs w:val="21"/>
              </w:rPr>
            </w:pPr>
            <w:r>
              <w:rPr>
                <w:rFonts w:hint="eastAsia" w:ascii="宋体" w:hAnsi="宋体" w:eastAsia="宋体" w:cs="宋体"/>
                <w:color w:val="auto"/>
                <w:kern w:val="0"/>
                <w:szCs w:val="21"/>
              </w:rPr>
              <w:t>240</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40" w:hRule="atLeast"/>
        </w:trPr>
        <w:tc>
          <w:tcPr>
            <w:tcW w:w="1704"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widowControl/>
              <w:spacing w:line="440" w:lineRule="exact"/>
              <w:jc w:val="center"/>
              <w:rPr>
                <w:rFonts w:ascii="宋体" w:hAnsi="宋体" w:eastAsia="宋体" w:cs="宋体"/>
                <w:b w:val="0"/>
                <w:bCs w:val="0"/>
                <w:color w:val="auto"/>
                <w:kern w:val="0"/>
                <w:szCs w:val="21"/>
              </w:rPr>
            </w:pPr>
            <w:r>
              <w:rPr>
                <w:rFonts w:hint="eastAsia" w:ascii="宋体" w:hAnsi="宋体" w:eastAsia="宋体" w:cs="宋体"/>
                <w:b/>
                <w:bCs/>
                <w:color w:val="auto"/>
                <w:kern w:val="0"/>
                <w:szCs w:val="21"/>
              </w:rPr>
              <w:t>7</w:t>
            </w:r>
          </w:p>
        </w:tc>
        <w:tc>
          <w:tcPr>
            <w:tcW w:w="1704"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widowControl/>
              <w:spacing w:line="440" w:lineRule="exact"/>
              <w:jc w:val="center"/>
              <w:rPr>
                <w:rFonts w:ascii="宋体" w:hAnsi="宋体" w:eastAsia="宋体" w:cs="宋体"/>
                <w:color w:val="auto"/>
                <w:kern w:val="0"/>
                <w:szCs w:val="21"/>
              </w:rPr>
            </w:pPr>
            <w:r>
              <w:rPr>
                <w:rFonts w:hint="eastAsia" w:ascii="宋体" w:hAnsi="宋体" w:eastAsia="宋体" w:cs="宋体"/>
                <w:color w:val="auto"/>
                <w:kern w:val="0"/>
                <w:szCs w:val="21"/>
              </w:rPr>
              <w:t>汽车运用与维修</w:t>
            </w:r>
          </w:p>
        </w:tc>
        <w:tc>
          <w:tcPr>
            <w:tcW w:w="1704"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widowControl/>
              <w:spacing w:line="440" w:lineRule="exact"/>
              <w:jc w:val="center"/>
              <w:rPr>
                <w:rFonts w:ascii="宋体" w:hAnsi="宋体" w:eastAsia="宋体" w:cs="宋体"/>
                <w:color w:val="auto"/>
                <w:kern w:val="0"/>
                <w:szCs w:val="21"/>
              </w:rPr>
            </w:pPr>
            <w:r>
              <w:rPr>
                <w:rFonts w:hint="eastAsia" w:ascii="宋体" w:hAnsi="宋体" w:eastAsia="宋体" w:cs="宋体"/>
                <w:color w:val="auto"/>
                <w:kern w:val="0"/>
                <w:szCs w:val="21"/>
              </w:rPr>
              <w:t>3</w:t>
            </w:r>
          </w:p>
        </w:tc>
        <w:tc>
          <w:tcPr>
            <w:tcW w:w="1705"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widowControl/>
              <w:spacing w:line="440" w:lineRule="exact"/>
              <w:jc w:val="center"/>
              <w:rPr>
                <w:rFonts w:ascii="宋体" w:hAnsi="宋体" w:eastAsia="宋体" w:cs="宋体"/>
                <w:color w:val="auto"/>
                <w:kern w:val="0"/>
                <w:szCs w:val="21"/>
              </w:rPr>
            </w:pPr>
            <w:r>
              <w:rPr>
                <w:rFonts w:hint="eastAsia" w:ascii="宋体" w:hAnsi="宋体" w:eastAsia="宋体" w:cs="宋体"/>
                <w:color w:val="auto"/>
                <w:kern w:val="0"/>
                <w:szCs w:val="21"/>
              </w:rPr>
              <w:t>133</w:t>
            </w:r>
          </w:p>
        </w:tc>
        <w:tc>
          <w:tcPr>
            <w:tcW w:w="1938"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widowControl/>
              <w:spacing w:line="440" w:lineRule="exact"/>
              <w:jc w:val="center"/>
              <w:rPr>
                <w:rFonts w:ascii="宋体" w:hAnsi="宋体" w:eastAsia="宋体" w:cs="宋体"/>
                <w:color w:val="auto"/>
                <w:kern w:val="0"/>
                <w:szCs w:val="21"/>
              </w:rPr>
            </w:pPr>
            <w:r>
              <w:rPr>
                <w:rFonts w:hint="eastAsia" w:ascii="宋体" w:hAnsi="宋体" w:eastAsia="宋体" w:cs="宋体"/>
                <w:color w:val="auto"/>
                <w:kern w:val="0"/>
                <w:szCs w:val="21"/>
              </w:rPr>
              <w:t>144</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40" w:hRule="atLeast"/>
        </w:trPr>
        <w:tc>
          <w:tcPr>
            <w:tcW w:w="1704"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vAlign w:val="center"/>
          </w:tcPr>
          <w:p>
            <w:pPr>
              <w:widowControl/>
              <w:spacing w:line="440" w:lineRule="exact"/>
              <w:jc w:val="center"/>
              <w:rPr>
                <w:rFonts w:ascii="宋体" w:hAnsi="宋体" w:eastAsia="宋体" w:cs="宋体"/>
                <w:b w:val="0"/>
                <w:bCs w:val="0"/>
                <w:color w:val="auto"/>
                <w:kern w:val="0"/>
                <w:szCs w:val="21"/>
              </w:rPr>
            </w:pPr>
            <w:r>
              <w:rPr>
                <w:rFonts w:hint="eastAsia" w:ascii="宋体" w:hAnsi="宋体" w:eastAsia="宋体" w:cs="宋体"/>
                <w:b/>
                <w:bCs/>
                <w:color w:val="auto"/>
                <w:kern w:val="0"/>
                <w:szCs w:val="21"/>
              </w:rPr>
              <w:t>8</w:t>
            </w:r>
          </w:p>
        </w:tc>
        <w:tc>
          <w:tcPr>
            <w:tcW w:w="1704" w:type="dxa"/>
            <w:tcBorders>
              <w:top w:val="single" w:color="5B9BD5" w:themeColor="accent5" w:sz="8" w:space="0"/>
              <w:bottom w:val="single" w:color="5B9BD5" w:themeColor="accent5" w:sz="8" w:space="0"/>
              <w:right w:val="single" w:color="5B9BD5" w:themeColor="accent5" w:sz="8" w:space="0"/>
            </w:tcBorders>
            <w:vAlign w:val="center"/>
          </w:tcPr>
          <w:p>
            <w:pPr>
              <w:widowControl/>
              <w:spacing w:line="440" w:lineRule="exact"/>
              <w:jc w:val="center"/>
              <w:rPr>
                <w:rFonts w:ascii="宋体" w:hAnsi="宋体" w:eastAsia="宋体" w:cs="宋体"/>
                <w:color w:val="auto"/>
                <w:kern w:val="0"/>
                <w:szCs w:val="21"/>
              </w:rPr>
            </w:pPr>
            <w:r>
              <w:rPr>
                <w:rFonts w:hint="eastAsia" w:ascii="宋体" w:hAnsi="宋体" w:eastAsia="宋体" w:cs="宋体"/>
                <w:color w:val="auto"/>
                <w:kern w:val="0"/>
                <w:szCs w:val="21"/>
              </w:rPr>
              <w:t>幼儿保育</w:t>
            </w:r>
          </w:p>
        </w:tc>
        <w:tc>
          <w:tcPr>
            <w:tcW w:w="1704" w:type="dxa"/>
            <w:tcBorders>
              <w:top w:val="single" w:color="5B9BD5" w:themeColor="accent5" w:sz="8" w:space="0"/>
              <w:bottom w:val="single" w:color="5B9BD5" w:themeColor="accent5" w:sz="8" w:space="0"/>
              <w:right w:val="single" w:color="5B9BD5" w:themeColor="accent5" w:sz="8" w:space="0"/>
            </w:tcBorders>
            <w:vAlign w:val="center"/>
          </w:tcPr>
          <w:p>
            <w:pPr>
              <w:widowControl/>
              <w:spacing w:line="440" w:lineRule="exact"/>
              <w:jc w:val="center"/>
              <w:rPr>
                <w:rFonts w:ascii="宋体" w:hAnsi="宋体" w:eastAsia="宋体" w:cs="宋体"/>
                <w:color w:val="auto"/>
                <w:kern w:val="0"/>
                <w:szCs w:val="21"/>
              </w:rPr>
            </w:pPr>
            <w:r>
              <w:rPr>
                <w:rFonts w:hint="eastAsia" w:ascii="宋体" w:hAnsi="宋体" w:eastAsia="宋体" w:cs="宋体"/>
                <w:color w:val="auto"/>
                <w:kern w:val="0"/>
                <w:szCs w:val="21"/>
              </w:rPr>
              <w:t>3</w:t>
            </w:r>
          </w:p>
        </w:tc>
        <w:tc>
          <w:tcPr>
            <w:tcW w:w="1705" w:type="dxa"/>
            <w:tcBorders>
              <w:top w:val="single" w:color="5B9BD5" w:themeColor="accent5" w:sz="8" w:space="0"/>
              <w:bottom w:val="single" w:color="5B9BD5" w:themeColor="accent5" w:sz="8" w:space="0"/>
              <w:right w:val="single" w:color="5B9BD5" w:themeColor="accent5" w:sz="8" w:space="0"/>
            </w:tcBorders>
            <w:vAlign w:val="center"/>
          </w:tcPr>
          <w:p>
            <w:pPr>
              <w:widowControl/>
              <w:spacing w:line="440" w:lineRule="exact"/>
              <w:jc w:val="center"/>
              <w:rPr>
                <w:rFonts w:ascii="宋体" w:hAnsi="宋体" w:eastAsia="宋体" w:cs="宋体"/>
                <w:color w:val="auto"/>
                <w:kern w:val="0"/>
                <w:szCs w:val="21"/>
              </w:rPr>
            </w:pPr>
            <w:r>
              <w:rPr>
                <w:rFonts w:hint="eastAsia" w:ascii="宋体" w:hAnsi="宋体" w:eastAsia="宋体" w:cs="宋体"/>
                <w:color w:val="auto"/>
                <w:kern w:val="0"/>
                <w:szCs w:val="21"/>
              </w:rPr>
              <w:t>215</w:t>
            </w:r>
          </w:p>
        </w:tc>
        <w:tc>
          <w:tcPr>
            <w:tcW w:w="1938" w:type="dxa"/>
            <w:tcBorders>
              <w:top w:val="single" w:color="5B9BD5" w:themeColor="accent5" w:sz="8" w:space="0"/>
              <w:bottom w:val="single" w:color="5B9BD5" w:themeColor="accent5" w:sz="8" w:space="0"/>
              <w:right w:val="single" w:color="5B9BD5" w:themeColor="accent5" w:sz="8" w:space="0"/>
            </w:tcBorders>
            <w:vAlign w:val="center"/>
          </w:tcPr>
          <w:p>
            <w:pPr>
              <w:widowControl/>
              <w:spacing w:line="440" w:lineRule="exact"/>
              <w:jc w:val="center"/>
              <w:rPr>
                <w:rFonts w:ascii="宋体" w:hAnsi="宋体" w:eastAsia="宋体" w:cs="宋体"/>
                <w:color w:val="auto"/>
                <w:kern w:val="0"/>
                <w:szCs w:val="21"/>
              </w:rPr>
            </w:pPr>
            <w:r>
              <w:rPr>
                <w:rFonts w:hint="eastAsia" w:ascii="宋体" w:hAnsi="宋体" w:eastAsia="宋体" w:cs="宋体"/>
                <w:color w:val="auto"/>
                <w:kern w:val="0"/>
                <w:szCs w:val="21"/>
              </w:rPr>
              <w:t>200</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40" w:hRule="atLeast"/>
        </w:trPr>
        <w:tc>
          <w:tcPr>
            <w:tcW w:w="1704"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widowControl/>
              <w:spacing w:line="440" w:lineRule="exact"/>
              <w:jc w:val="center"/>
              <w:rPr>
                <w:rFonts w:ascii="宋体" w:hAnsi="宋体" w:eastAsia="宋体" w:cs="宋体"/>
                <w:b w:val="0"/>
                <w:bCs w:val="0"/>
                <w:color w:val="auto"/>
                <w:kern w:val="0"/>
                <w:szCs w:val="21"/>
              </w:rPr>
            </w:pPr>
            <w:r>
              <w:rPr>
                <w:rFonts w:hint="eastAsia" w:ascii="宋体" w:hAnsi="宋体" w:eastAsia="宋体" w:cs="宋体"/>
                <w:b/>
                <w:bCs/>
                <w:color w:val="auto"/>
                <w:kern w:val="0"/>
                <w:szCs w:val="21"/>
              </w:rPr>
              <w:t>9</w:t>
            </w:r>
          </w:p>
        </w:tc>
        <w:tc>
          <w:tcPr>
            <w:tcW w:w="1704"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widowControl/>
              <w:spacing w:line="440" w:lineRule="exact"/>
              <w:jc w:val="center"/>
              <w:rPr>
                <w:rFonts w:ascii="宋体" w:hAnsi="宋体" w:eastAsia="宋体" w:cs="宋体"/>
                <w:color w:val="auto"/>
                <w:kern w:val="0"/>
                <w:szCs w:val="21"/>
              </w:rPr>
            </w:pPr>
            <w:r>
              <w:rPr>
                <w:rFonts w:hint="eastAsia" w:ascii="宋体" w:hAnsi="宋体" w:eastAsia="宋体" w:cs="宋体"/>
                <w:color w:val="auto"/>
                <w:kern w:val="0"/>
                <w:szCs w:val="21"/>
              </w:rPr>
              <w:t>会计事务</w:t>
            </w:r>
          </w:p>
        </w:tc>
        <w:tc>
          <w:tcPr>
            <w:tcW w:w="1704"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widowControl/>
              <w:spacing w:line="440" w:lineRule="exact"/>
              <w:jc w:val="center"/>
              <w:rPr>
                <w:rFonts w:ascii="宋体" w:hAnsi="宋体" w:eastAsia="宋体" w:cs="宋体"/>
                <w:color w:val="auto"/>
                <w:kern w:val="0"/>
                <w:szCs w:val="21"/>
              </w:rPr>
            </w:pPr>
            <w:r>
              <w:rPr>
                <w:rFonts w:hint="eastAsia" w:ascii="宋体" w:hAnsi="宋体" w:eastAsia="宋体" w:cs="宋体"/>
                <w:color w:val="auto"/>
                <w:kern w:val="0"/>
                <w:szCs w:val="21"/>
              </w:rPr>
              <w:t>3</w:t>
            </w:r>
          </w:p>
        </w:tc>
        <w:tc>
          <w:tcPr>
            <w:tcW w:w="1705"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widowControl/>
              <w:spacing w:line="440" w:lineRule="exact"/>
              <w:jc w:val="center"/>
              <w:rPr>
                <w:rFonts w:ascii="宋体" w:hAnsi="宋体" w:eastAsia="宋体" w:cs="宋体"/>
                <w:color w:val="auto"/>
                <w:kern w:val="0"/>
                <w:szCs w:val="21"/>
              </w:rPr>
            </w:pPr>
            <w:r>
              <w:rPr>
                <w:rFonts w:hint="eastAsia" w:ascii="宋体" w:hAnsi="宋体" w:eastAsia="宋体" w:cs="宋体"/>
                <w:color w:val="auto"/>
                <w:kern w:val="0"/>
                <w:szCs w:val="21"/>
              </w:rPr>
              <w:t>207</w:t>
            </w:r>
          </w:p>
        </w:tc>
        <w:tc>
          <w:tcPr>
            <w:tcW w:w="1938"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widowControl/>
              <w:spacing w:line="440" w:lineRule="exact"/>
              <w:jc w:val="center"/>
              <w:rPr>
                <w:rFonts w:ascii="宋体" w:hAnsi="宋体" w:eastAsia="宋体" w:cs="宋体"/>
                <w:color w:val="auto"/>
                <w:kern w:val="0"/>
                <w:szCs w:val="21"/>
              </w:rPr>
            </w:pPr>
            <w:r>
              <w:rPr>
                <w:rFonts w:hint="eastAsia" w:ascii="宋体" w:hAnsi="宋体" w:eastAsia="宋体" w:cs="宋体"/>
                <w:color w:val="auto"/>
                <w:kern w:val="0"/>
                <w:szCs w:val="21"/>
              </w:rPr>
              <w:t>215</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40" w:hRule="atLeast"/>
        </w:trPr>
        <w:tc>
          <w:tcPr>
            <w:tcW w:w="1704"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vAlign w:val="center"/>
          </w:tcPr>
          <w:p>
            <w:pPr>
              <w:widowControl/>
              <w:spacing w:line="440" w:lineRule="exact"/>
              <w:jc w:val="center"/>
              <w:rPr>
                <w:rFonts w:ascii="宋体" w:hAnsi="宋体" w:eastAsia="宋体" w:cs="宋体"/>
                <w:b w:val="0"/>
                <w:bCs w:val="0"/>
                <w:color w:val="auto"/>
                <w:kern w:val="0"/>
                <w:szCs w:val="21"/>
              </w:rPr>
            </w:pPr>
            <w:r>
              <w:rPr>
                <w:rFonts w:hint="eastAsia" w:ascii="宋体" w:hAnsi="宋体" w:eastAsia="宋体" w:cs="宋体"/>
                <w:b/>
                <w:bCs/>
                <w:color w:val="auto"/>
                <w:kern w:val="0"/>
                <w:szCs w:val="21"/>
              </w:rPr>
              <w:t>10</w:t>
            </w:r>
          </w:p>
        </w:tc>
        <w:tc>
          <w:tcPr>
            <w:tcW w:w="1704" w:type="dxa"/>
            <w:tcBorders>
              <w:top w:val="single" w:color="5B9BD5" w:themeColor="accent5" w:sz="8" w:space="0"/>
              <w:bottom w:val="single" w:color="5B9BD5" w:themeColor="accent5" w:sz="8" w:space="0"/>
              <w:right w:val="single" w:color="5B9BD5" w:themeColor="accent5" w:sz="8" w:space="0"/>
            </w:tcBorders>
            <w:vAlign w:val="center"/>
          </w:tcPr>
          <w:p>
            <w:pPr>
              <w:widowControl/>
              <w:spacing w:line="440" w:lineRule="exact"/>
              <w:jc w:val="center"/>
              <w:rPr>
                <w:rFonts w:ascii="宋体" w:hAnsi="宋体" w:eastAsia="宋体" w:cs="宋体"/>
                <w:color w:val="auto"/>
                <w:kern w:val="0"/>
                <w:szCs w:val="21"/>
              </w:rPr>
            </w:pPr>
            <w:r>
              <w:rPr>
                <w:rFonts w:hint="eastAsia" w:ascii="宋体" w:hAnsi="宋体" w:eastAsia="宋体" w:cs="宋体"/>
                <w:color w:val="auto"/>
                <w:kern w:val="0"/>
                <w:szCs w:val="21"/>
              </w:rPr>
              <w:t>数控技术应用</w:t>
            </w:r>
          </w:p>
        </w:tc>
        <w:tc>
          <w:tcPr>
            <w:tcW w:w="1704" w:type="dxa"/>
            <w:tcBorders>
              <w:top w:val="single" w:color="5B9BD5" w:themeColor="accent5" w:sz="8" w:space="0"/>
              <w:bottom w:val="single" w:color="5B9BD5" w:themeColor="accent5" w:sz="8" w:space="0"/>
              <w:right w:val="single" w:color="5B9BD5" w:themeColor="accent5" w:sz="8" w:space="0"/>
            </w:tcBorders>
            <w:vAlign w:val="center"/>
          </w:tcPr>
          <w:p>
            <w:pPr>
              <w:widowControl/>
              <w:spacing w:line="440" w:lineRule="exact"/>
              <w:jc w:val="center"/>
              <w:rPr>
                <w:rFonts w:ascii="宋体" w:hAnsi="宋体" w:eastAsia="宋体" w:cs="宋体"/>
                <w:color w:val="auto"/>
                <w:kern w:val="0"/>
                <w:szCs w:val="21"/>
              </w:rPr>
            </w:pPr>
            <w:r>
              <w:rPr>
                <w:rFonts w:hint="eastAsia" w:ascii="宋体" w:hAnsi="宋体" w:eastAsia="宋体" w:cs="宋体"/>
                <w:color w:val="auto"/>
                <w:kern w:val="0"/>
                <w:szCs w:val="21"/>
              </w:rPr>
              <w:t>3</w:t>
            </w:r>
          </w:p>
        </w:tc>
        <w:tc>
          <w:tcPr>
            <w:tcW w:w="1705" w:type="dxa"/>
            <w:tcBorders>
              <w:top w:val="single" w:color="5B9BD5" w:themeColor="accent5" w:sz="8" w:space="0"/>
              <w:bottom w:val="single" w:color="5B9BD5" w:themeColor="accent5" w:sz="8" w:space="0"/>
              <w:right w:val="single" w:color="5B9BD5" w:themeColor="accent5" w:sz="8" w:space="0"/>
            </w:tcBorders>
            <w:vAlign w:val="center"/>
          </w:tcPr>
          <w:p>
            <w:pPr>
              <w:widowControl/>
              <w:spacing w:line="440" w:lineRule="exact"/>
              <w:jc w:val="center"/>
              <w:rPr>
                <w:rFonts w:ascii="宋体" w:hAnsi="宋体" w:eastAsia="宋体" w:cs="宋体"/>
                <w:color w:val="auto"/>
                <w:kern w:val="0"/>
                <w:szCs w:val="21"/>
              </w:rPr>
            </w:pPr>
            <w:r>
              <w:rPr>
                <w:rFonts w:hint="eastAsia" w:ascii="宋体" w:hAnsi="宋体" w:eastAsia="宋体" w:cs="宋体"/>
                <w:color w:val="auto"/>
                <w:kern w:val="0"/>
                <w:szCs w:val="21"/>
              </w:rPr>
              <w:t>91</w:t>
            </w:r>
          </w:p>
        </w:tc>
        <w:tc>
          <w:tcPr>
            <w:tcW w:w="1938" w:type="dxa"/>
            <w:tcBorders>
              <w:top w:val="single" w:color="5B9BD5" w:themeColor="accent5" w:sz="8" w:space="0"/>
              <w:bottom w:val="single" w:color="5B9BD5" w:themeColor="accent5" w:sz="8" w:space="0"/>
              <w:right w:val="single" w:color="5B9BD5" w:themeColor="accent5" w:sz="8" w:space="0"/>
            </w:tcBorders>
            <w:vAlign w:val="center"/>
          </w:tcPr>
          <w:p>
            <w:pPr>
              <w:widowControl/>
              <w:spacing w:line="440" w:lineRule="exact"/>
              <w:jc w:val="center"/>
              <w:rPr>
                <w:rFonts w:ascii="宋体" w:hAnsi="宋体" w:eastAsia="宋体" w:cs="宋体"/>
                <w:color w:val="auto"/>
                <w:kern w:val="0"/>
                <w:szCs w:val="21"/>
              </w:rPr>
            </w:pPr>
            <w:r>
              <w:rPr>
                <w:rFonts w:hint="eastAsia" w:ascii="宋体" w:hAnsi="宋体" w:eastAsia="宋体" w:cs="宋体"/>
                <w:color w:val="auto"/>
                <w:kern w:val="0"/>
                <w:szCs w:val="21"/>
              </w:rPr>
              <w:t>91</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40" w:hRule="atLeast"/>
        </w:trPr>
        <w:tc>
          <w:tcPr>
            <w:tcW w:w="1704"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vAlign w:val="center"/>
          </w:tcPr>
          <w:p>
            <w:pPr>
              <w:widowControl/>
              <w:spacing w:line="440" w:lineRule="exact"/>
              <w:jc w:val="center"/>
              <w:rPr>
                <w:rFonts w:ascii="宋体" w:hAnsi="宋体" w:eastAsia="宋体" w:cs="宋体"/>
                <w:b w:val="0"/>
                <w:bCs w:val="0"/>
                <w:color w:val="auto"/>
                <w:kern w:val="0"/>
                <w:szCs w:val="21"/>
              </w:rPr>
            </w:pPr>
            <w:r>
              <w:rPr>
                <w:rFonts w:hint="eastAsia" w:ascii="宋体" w:hAnsi="宋体" w:eastAsia="宋体" w:cs="宋体"/>
                <w:b/>
                <w:bCs/>
                <w:color w:val="auto"/>
                <w:kern w:val="0"/>
                <w:szCs w:val="21"/>
              </w:rPr>
              <w:t>合计</w:t>
            </w:r>
          </w:p>
        </w:tc>
        <w:tc>
          <w:tcPr>
            <w:tcW w:w="1704" w:type="dxa"/>
            <w:tcBorders>
              <w:top w:val="single" w:color="5B9BD5" w:themeColor="accent5" w:sz="8" w:space="0"/>
              <w:bottom w:val="single" w:color="5B9BD5" w:themeColor="accent5" w:sz="8" w:space="0"/>
              <w:right w:val="single" w:color="5B9BD5" w:themeColor="accent5" w:sz="8" w:space="0"/>
            </w:tcBorders>
            <w:vAlign w:val="center"/>
          </w:tcPr>
          <w:p>
            <w:pPr>
              <w:widowControl/>
              <w:spacing w:line="440" w:lineRule="exact"/>
              <w:jc w:val="center"/>
              <w:rPr>
                <w:rFonts w:ascii="宋体" w:hAnsi="宋体" w:eastAsia="宋体" w:cs="宋体"/>
                <w:color w:val="auto"/>
                <w:kern w:val="0"/>
                <w:szCs w:val="21"/>
              </w:rPr>
            </w:pPr>
          </w:p>
        </w:tc>
        <w:tc>
          <w:tcPr>
            <w:tcW w:w="1704" w:type="dxa"/>
            <w:tcBorders>
              <w:top w:val="single" w:color="5B9BD5" w:themeColor="accent5" w:sz="8" w:space="0"/>
              <w:bottom w:val="single" w:color="5B9BD5" w:themeColor="accent5" w:sz="8" w:space="0"/>
              <w:right w:val="single" w:color="5B9BD5" w:themeColor="accent5" w:sz="8" w:space="0"/>
            </w:tcBorders>
            <w:vAlign w:val="center"/>
          </w:tcPr>
          <w:p>
            <w:pPr>
              <w:widowControl/>
              <w:spacing w:line="440" w:lineRule="exact"/>
              <w:jc w:val="center"/>
              <w:rPr>
                <w:rFonts w:ascii="宋体" w:hAnsi="宋体" w:eastAsia="宋体" w:cs="宋体"/>
                <w:color w:val="auto"/>
                <w:kern w:val="0"/>
                <w:szCs w:val="21"/>
              </w:rPr>
            </w:pPr>
          </w:p>
        </w:tc>
        <w:tc>
          <w:tcPr>
            <w:tcW w:w="1705" w:type="dxa"/>
            <w:tcBorders>
              <w:top w:val="single" w:color="5B9BD5" w:themeColor="accent5" w:sz="8" w:space="0"/>
              <w:bottom w:val="single" w:color="5B9BD5" w:themeColor="accent5" w:sz="8" w:space="0"/>
              <w:right w:val="single" w:color="5B9BD5" w:themeColor="accent5" w:sz="8" w:space="0"/>
            </w:tcBorders>
            <w:vAlign w:val="center"/>
          </w:tcPr>
          <w:p>
            <w:pPr>
              <w:widowControl/>
              <w:spacing w:line="440" w:lineRule="exact"/>
              <w:jc w:val="center"/>
              <w:rPr>
                <w:rFonts w:ascii="宋体" w:hAnsi="宋体" w:eastAsia="宋体" w:cs="宋体"/>
                <w:color w:val="auto"/>
                <w:kern w:val="0"/>
                <w:szCs w:val="21"/>
              </w:rPr>
            </w:pPr>
            <w:r>
              <w:rPr>
                <w:rFonts w:hint="eastAsia" w:ascii="宋体" w:hAnsi="宋体" w:eastAsia="宋体" w:cs="宋体"/>
                <w:color w:val="auto"/>
                <w:kern w:val="0"/>
                <w:szCs w:val="21"/>
              </w:rPr>
              <w:t>2107</w:t>
            </w:r>
          </w:p>
        </w:tc>
        <w:tc>
          <w:tcPr>
            <w:tcW w:w="1938" w:type="dxa"/>
            <w:tcBorders>
              <w:top w:val="single" w:color="5B9BD5" w:themeColor="accent5" w:sz="8" w:space="0"/>
              <w:bottom w:val="single" w:color="5B9BD5" w:themeColor="accent5" w:sz="8" w:space="0"/>
              <w:right w:val="single" w:color="5B9BD5" w:themeColor="accent5" w:sz="8" w:space="0"/>
            </w:tcBorders>
            <w:vAlign w:val="center"/>
          </w:tcPr>
          <w:p>
            <w:pPr>
              <w:widowControl/>
              <w:spacing w:line="440" w:lineRule="exact"/>
              <w:jc w:val="center"/>
              <w:rPr>
                <w:rFonts w:ascii="宋体" w:hAnsi="宋体" w:eastAsia="宋体" w:cs="宋体"/>
                <w:color w:val="auto"/>
                <w:kern w:val="0"/>
                <w:szCs w:val="21"/>
              </w:rPr>
            </w:pPr>
            <w:r>
              <w:rPr>
                <w:rFonts w:hint="eastAsia" w:ascii="宋体" w:hAnsi="宋体" w:eastAsia="宋体" w:cs="宋体"/>
                <w:color w:val="auto"/>
                <w:kern w:val="0"/>
                <w:szCs w:val="21"/>
              </w:rPr>
              <w:t>2246</w:t>
            </w:r>
          </w:p>
        </w:tc>
      </w:tr>
    </w:tbl>
    <w:p>
      <w:pPr>
        <w:pStyle w:val="11"/>
        <w:widowControl/>
        <w:shd w:val="clear" w:color="auto" w:fill="FFFFFF"/>
        <w:spacing w:beforeAutospacing="0" w:afterAutospacing="0" w:line="440" w:lineRule="exact"/>
        <w:ind w:firstLine="482" w:firstLineChars="200"/>
        <w:jc w:val="both"/>
        <w:rPr>
          <w:rFonts w:ascii="宋体" w:hAnsi="宋体" w:cs="黑体"/>
          <w:b/>
          <w:color w:val="FF0000"/>
          <w:shd w:val="clear" w:color="auto" w:fill="FFFFFF"/>
        </w:rPr>
      </w:pPr>
    </w:p>
    <w:p>
      <w:pPr>
        <w:pStyle w:val="11"/>
        <w:widowControl/>
        <w:shd w:val="clear" w:color="auto" w:fill="FFFFFF"/>
        <w:spacing w:beforeAutospacing="0" w:afterAutospacing="0" w:line="440" w:lineRule="exact"/>
        <w:ind w:firstLine="482" w:firstLineChars="200"/>
        <w:jc w:val="both"/>
        <w:rPr>
          <w:rFonts w:ascii="宋体" w:hAnsi="宋体" w:cs="宋体"/>
          <w:color w:val="auto"/>
          <w:shd w:val="clear" w:color="auto" w:fill="FFFFFF"/>
        </w:rPr>
      </w:pPr>
      <w:r>
        <w:rPr>
          <w:rFonts w:hint="eastAsia" w:ascii="宋体" w:hAnsi="宋体" w:cs="黑体"/>
          <w:b/>
          <w:color w:val="auto"/>
          <w:shd w:val="clear" w:color="auto" w:fill="FFFFFF"/>
        </w:rPr>
        <w:t>学生结构、巩固率</w:t>
      </w:r>
      <w:r>
        <w:rPr>
          <w:rFonts w:hint="eastAsia" w:ascii="宋体" w:hAnsi="宋体" w:cs="黑体"/>
          <w:b/>
          <w:bCs/>
          <w:color w:val="auto"/>
          <w:shd w:val="clear" w:color="auto" w:fill="FFFFFF"/>
        </w:rPr>
        <w:t>：</w:t>
      </w:r>
      <w:r>
        <w:rPr>
          <w:rFonts w:hint="eastAsia" w:ascii="宋体" w:hAnsi="宋体" w:cs="宋体"/>
          <w:color w:val="auto"/>
          <w:shd w:val="clear" w:color="auto" w:fill="FFFFFF"/>
        </w:rPr>
        <w:t>2021年，高一、高二、高三年级学生分别占在校生总数的37.68％、34.97％、27.33％；2022年，高一、高二、高三年级学生分别占在校生总数的34.55％、32.85％、32.59％。2018级学籍人数为606人，实际毕业580人，巩固率为95.70%；2019级学籍人数为590人，实际毕业584人，巩固率为98.98%，本年度的毕业生巩固率比上年度上升了3.28%，说明控辍工作有成效。</w:t>
      </w:r>
    </w:p>
    <w:p>
      <w:pPr>
        <w:widowControl/>
        <w:shd w:val="clear" w:color="auto" w:fill="FFFFFF"/>
        <w:spacing w:line="440" w:lineRule="exact"/>
        <w:jc w:val="center"/>
        <w:rPr>
          <w:rFonts w:ascii="宋体" w:hAnsi="宋体" w:eastAsia="宋体" w:cs="宋体"/>
          <w:b/>
          <w:kern w:val="0"/>
          <w:szCs w:val="21"/>
          <w:shd w:val="clear" w:color="auto" w:fill="FFFFFF"/>
        </w:rPr>
      </w:pPr>
    </w:p>
    <w:p>
      <w:pPr>
        <w:widowControl/>
        <w:shd w:val="clear" w:color="auto" w:fill="FFFFFF"/>
        <w:spacing w:line="440" w:lineRule="exact"/>
        <w:jc w:val="center"/>
        <w:rPr>
          <w:rFonts w:ascii="宋体" w:hAnsi="宋体" w:eastAsia="宋体" w:cs="宋体"/>
          <w:b/>
          <w:kern w:val="0"/>
          <w:szCs w:val="21"/>
          <w:shd w:val="clear" w:color="auto" w:fill="FFFFFF"/>
        </w:rPr>
      </w:pPr>
      <w:r>
        <w:rPr>
          <w:rFonts w:hint="eastAsia" w:ascii="宋体" w:hAnsi="宋体" w:eastAsia="宋体" w:cs="宋体"/>
          <w:b/>
          <w:kern w:val="0"/>
          <w:szCs w:val="21"/>
          <w:shd w:val="clear" w:color="auto" w:fill="FFFFFF"/>
        </w:rPr>
        <w:t>表3：学生结构、巩固率</w:t>
      </w:r>
    </w:p>
    <w:p>
      <w:pPr>
        <w:pStyle w:val="11"/>
        <w:widowControl/>
        <w:shd w:val="clear" w:color="auto" w:fill="FFFFFF"/>
        <w:spacing w:beforeAutospacing="0" w:afterAutospacing="0" w:line="440" w:lineRule="exact"/>
        <w:ind w:firstLine="480" w:firstLineChars="200"/>
        <w:jc w:val="both"/>
        <w:rPr>
          <w:rFonts w:ascii="宋体" w:hAnsi="宋体" w:cs="宋体"/>
          <w:color w:val="FF0000"/>
          <w:shd w:val="clear" w:color="auto" w:fill="FFFFFF"/>
        </w:rPr>
      </w:pPr>
      <w:r>
        <w:rPr>
          <w:rFonts w:ascii="宋体" w:hAnsi="宋体" w:cs="宋体"/>
          <w:color w:val="FF0000"/>
          <w:shd w:val="clear" w:color="auto" w:fill="FFFFFF"/>
        </w:rPr>
        <mc:AlternateContent>
          <mc:Choice Requires="wps">
            <w:drawing>
              <wp:anchor distT="0" distB="0" distL="114300" distR="114300" simplePos="0" relativeHeight="251660288" behindDoc="0" locked="0" layoutInCell="1" allowOverlap="1">
                <wp:simplePos x="0" y="0"/>
                <wp:positionH relativeFrom="column">
                  <wp:align>center</wp:align>
                </wp:positionH>
                <wp:positionV relativeFrom="paragraph">
                  <wp:posOffset>0</wp:posOffset>
                </wp:positionV>
                <wp:extent cx="5543550" cy="2203450"/>
                <wp:effectExtent l="5080" t="5080" r="13970" b="20320"/>
                <wp:wrapNone/>
                <wp:docPr id="16" name="文本框 2"/>
                <wp:cNvGraphicFramePr/>
                <a:graphic xmlns:a="http://schemas.openxmlformats.org/drawingml/2006/main">
                  <a:graphicData uri="http://schemas.microsoft.com/office/word/2010/wordprocessingShape">
                    <wps:wsp>
                      <wps:cNvSpPr txBox="1">
                        <a:spLocks noChangeArrowheads="1"/>
                      </wps:cNvSpPr>
                      <wps:spPr bwMode="auto">
                        <a:xfrm>
                          <a:off x="0" y="0"/>
                          <a:ext cx="5543610" cy="2203200"/>
                        </a:xfrm>
                        <a:prstGeom prst="rect">
                          <a:avLst/>
                        </a:prstGeom>
                        <a:solidFill>
                          <a:srgbClr val="FFFFFF"/>
                        </a:solidFill>
                        <a:ln w="9525">
                          <a:solidFill>
                            <a:srgbClr val="000000"/>
                          </a:solidFill>
                          <a:miter lim="800000"/>
                        </a:ln>
                        <a:effectLst/>
                      </wps:spPr>
                      <wps:txbx>
                        <w:txbxContent>
                          <w:p>
                            <w:r>
                              <w:drawing>
                                <wp:inline distT="0" distB="0" distL="0" distR="0">
                                  <wp:extent cx="6220460" cy="2101850"/>
                                  <wp:effectExtent l="5080" t="4445" r="22860" b="8255"/>
                                  <wp:docPr id="3" name="图表 3"/>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top:0pt;height:173.5pt;width:436.5pt;mso-position-horizontal:center;z-index:251660288;mso-width-relative:page;mso-height-relative:page;" fillcolor="#FFFFFF" filled="t" stroked="t" coordsize="21600,21600" o:gfxdata="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2vSbL1QAAAAUBAAAPAAAAAAAAAAEAIAAAACIAAABk&#10;cnMvZG93bnJldi54bWxQSwECFAAUAAAACACHTuJArtyBS0ICAACLBAAADgAAAAAAAAABACAAAAAk&#10;AQAAZHJzL2Uyb0RvYy54bWxQSwUGAAAAAAYABgBZAQAA2AUAAAAA&#10;">
                <v:fill on="t" focussize="0,0"/>
                <v:stroke color="#000000" miterlimit="8" joinstyle="miter"/>
                <v:imagedata o:title=""/>
                <o:lock v:ext="edit" aspectratio="f"/>
                <v:textbox>
                  <w:txbxContent>
                    <w:p>
                      <w:r>
                        <w:drawing>
                          <wp:inline distT="0" distB="0" distL="0" distR="0">
                            <wp:extent cx="6220460" cy="2101850"/>
                            <wp:effectExtent l="5080" t="4445" r="22860" b="8255"/>
                            <wp:docPr id="3" name="图表 3"/>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txbxContent>
                </v:textbox>
              </v:shape>
            </w:pict>
          </mc:Fallback>
        </mc:AlternateContent>
      </w:r>
    </w:p>
    <w:p>
      <w:pPr>
        <w:pStyle w:val="11"/>
        <w:widowControl/>
        <w:shd w:val="clear" w:color="auto" w:fill="FFFFFF"/>
        <w:spacing w:beforeAutospacing="0" w:afterAutospacing="0" w:line="440" w:lineRule="exact"/>
        <w:ind w:firstLine="480" w:firstLineChars="200"/>
        <w:jc w:val="both"/>
        <w:rPr>
          <w:rFonts w:ascii="宋体" w:hAnsi="宋体" w:cs="宋体"/>
          <w:shd w:val="clear" w:color="auto" w:fill="FFFFFF"/>
        </w:rPr>
      </w:pPr>
    </w:p>
    <w:p>
      <w:pPr>
        <w:pStyle w:val="11"/>
        <w:widowControl/>
        <w:shd w:val="clear" w:color="auto" w:fill="FFFFFF"/>
        <w:spacing w:beforeAutospacing="0" w:afterAutospacing="0" w:line="440" w:lineRule="exact"/>
        <w:ind w:firstLine="480" w:firstLineChars="200"/>
        <w:jc w:val="both"/>
        <w:rPr>
          <w:rFonts w:ascii="宋体" w:hAnsi="宋体" w:cs="宋体"/>
          <w:shd w:val="clear" w:color="auto" w:fill="FFFFFF"/>
        </w:rPr>
      </w:pPr>
    </w:p>
    <w:p>
      <w:pPr>
        <w:pStyle w:val="11"/>
        <w:widowControl/>
        <w:shd w:val="clear" w:color="auto" w:fill="FFFFFF"/>
        <w:spacing w:beforeAutospacing="0" w:afterAutospacing="0" w:line="440" w:lineRule="exact"/>
        <w:ind w:firstLine="480" w:firstLineChars="200"/>
        <w:jc w:val="both"/>
        <w:rPr>
          <w:rFonts w:ascii="宋体" w:hAnsi="宋体" w:cs="宋体"/>
          <w:shd w:val="clear" w:color="auto" w:fill="FFFFFF"/>
        </w:rPr>
      </w:pPr>
    </w:p>
    <w:p>
      <w:pPr>
        <w:pStyle w:val="11"/>
        <w:widowControl/>
        <w:shd w:val="clear" w:color="auto" w:fill="FFFFFF"/>
        <w:spacing w:beforeAutospacing="0" w:afterAutospacing="0" w:line="440" w:lineRule="exact"/>
        <w:ind w:firstLine="480" w:firstLineChars="200"/>
        <w:jc w:val="both"/>
        <w:rPr>
          <w:rFonts w:ascii="宋体" w:hAnsi="宋体" w:cs="宋体"/>
          <w:shd w:val="clear" w:color="auto" w:fill="FFFFFF"/>
        </w:rPr>
      </w:pPr>
    </w:p>
    <w:p>
      <w:pPr>
        <w:pStyle w:val="11"/>
        <w:widowControl/>
        <w:shd w:val="clear" w:color="auto" w:fill="FFFFFF"/>
        <w:spacing w:beforeAutospacing="0" w:afterAutospacing="0" w:line="440" w:lineRule="exact"/>
        <w:ind w:firstLine="480" w:firstLineChars="200"/>
        <w:jc w:val="both"/>
        <w:rPr>
          <w:rFonts w:ascii="宋体" w:hAnsi="宋体" w:cs="宋体"/>
          <w:shd w:val="clear" w:color="auto" w:fill="FFFFFF"/>
        </w:rPr>
      </w:pPr>
    </w:p>
    <w:p>
      <w:pPr>
        <w:pStyle w:val="11"/>
        <w:widowControl/>
        <w:shd w:val="clear" w:color="auto" w:fill="FFFFFF"/>
        <w:spacing w:beforeAutospacing="0" w:afterAutospacing="0" w:line="440" w:lineRule="exact"/>
        <w:ind w:firstLine="480" w:firstLineChars="200"/>
        <w:jc w:val="both"/>
        <w:rPr>
          <w:rFonts w:ascii="宋体" w:hAnsi="宋体" w:cs="宋体"/>
          <w:shd w:val="clear" w:color="auto" w:fill="FFFFFF"/>
        </w:rPr>
      </w:pPr>
    </w:p>
    <w:p>
      <w:pPr>
        <w:pStyle w:val="11"/>
        <w:widowControl/>
        <w:shd w:val="clear" w:color="auto" w:fill="FFFFFF"/>
        <w:spacing w:beforeAutospacing="0" w:afterAutospacing="0" w:line="440" w:lineRule="exact"/>
        <w:ind w:firstLine="480" w:firstLineChars="200"/>
        <w:jc w:val="both"/>
        <w:rPr>
          <w:rFonts w:ascii="宋体" w:hAnsi="宋体" w:cs="宋体"/>
          <w:shd w:val="clear" w:color="auto" w:fill="FFFFFF"/>
        </w:rPr>
      </w:pPr>
    </w:p>
    <w:p>
      <w:pPr>
        <w:adjustRightInd w:val="0"/>
        <w:spacing w:line="440" w:lineRule="exact"/>
        <w:jc w:val="center"/>
        <w:rPr>
          <w:rFonts w:ascii="宋体" w:hAnsi="宋体" w:eastAsia="宋体" w:cs="宋体"/>
          <w:b/>
          <w:szCs w:val="21"/>
        </w:rPr>
      </w:pPr>
    </w:p>
    <w:p>
      <w:pPr>
        <w:adjustRightInd w:val="0"/>
        <w:spacing w:line="440" w:lineRule="exact"/>
        <w:jc w:val="center"/>
        <w:rPr>
          <w:rFonts w:ascii="宋体" w:hAnsi="宋体" w:eastAsia="宋体" w:cs="宋体"/>
          <w:b/>
          <w:szCs w:val="21"/>
        </w:rPr>
      </w:pPr>
    </w:p>
    <w:p>
      <w:pPr>
        <w:adjustRightInd w:val="0"/>
        <w:spacing w:line="440" w:lineRule="exact"/>
        <w:jc w:val="center"/>
        <w:rPr>
          <w:rFonts w:ascii="宋体" w:hAnsi="宋体" w:eastAsia="宋体" w:cs="宋体"/>
          <w:b/>
          <w:color w:val="auto"/>
          <w:szCs w:val="21"/>
        </w:rPr>
      </w:pPr>
      <w:r>
        <w:rPr>
          <w:rFonts w:hint="eastAsia" w:ascii="宋体" w:hAnsi="宋体" w:eastAsia="宋体" w:cs="宋体"/>
          <w:b/>
          <w:color w:val="auto"/>
          <w:szCs w:val="21"/>
        </w:rPr>
        <w:t>表4：2021年、2022年学历教育基本情况统计表</w:t>
      </w:r>
    </w:p>
    <w:tbl>
      <w:tblPr>
        <w:tblStyle w:val="18"/>
        <w:tblW w:w="8755" w:type="dxa"/>
        <w:tblInd w:w="0" w:type="dxa"/>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Layout w:type="fixed"/>
        <w:tblCellMar>
          <w:top w:w="0" w:type="dxa"/>
          <w:left w:w="108" w:type="dxa"/>
          <w:bottom w:w="0" w:type="dxa"/>
          <w:right w:w="108" w:type="dxa"/>
        </w:tblCellMar>
      </w:tblPr>
      <w:tblGrid>
        <w:gridCol w:w="1704"/>
        <w:gridCol w:w="1381"/>
        <w:gridCol w:w="1559"/>
        <w:gridCol w:w="2127"/>
        <w:gridCol w:w="1984"/>
      </w:tblGrid>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c>
          <w:tcPr>
            <w:tcW w:w="1704" w:type="dxa"/>
            <w:tcBorders>
              <w:top w:val="single" w:color="5B9BD5" w:themeColor="accent5" w:sz="8" w:space="0"/>
              <w:left w:val="single" w:color="5B9BD5" w:themeColor="accent5" w:sz="8" w:space="0"/>
              <w:bottom w:val="single" w:color="5B9BD5" w:themeColor="accent5" w:sz="18" w:space="0"/>
              <w:right w:val="single" w:color="auto" w:sz="8" w:space="0"/>
              <w:insideH w:val="single" w:sz="18" w:space="0"/>
              <w:insideV w:val="single" w:sz="8" w:space="0"/>
            </w:tcBorders>
          </w:tcPr>
          <w:p>
            <w:pPr>
              <w:adjustRightInd w:val="0"/>
              <w:spacing w:before="0" w:after="0" w:line="440" w:lineRule="exact"/>
              <w:jc w:val="center"/>
              <w:rPr>
                <w:rFonts w:ascii="宋体" w:hAnsi="宋体" w:eastAsia="宋体" w:cs="宋体"/>
                <w:b w:val="0"/>
                <w:bCs w:val="0"/>
                <w:color w:val="auto"/>
                <w:szCs w:val="21"/>
              </w:rPr>
            </w:pPr>
            <w:r>
              <w:rPr>
                <w:rFonts w:hint="eastAsia" w:ascii="宋体" w:hAnsi="宋体" w:eastAsia="宋体" w:cs="宋体"/>
                <w:b/>
                <w:bCs/>
                <w:color w:val="auto"/>
                <w:szCs w:val="21"/>
              </w:rPr>
              <w:t>年度</w:t>
            </w:r>
          </w:p>
        </w:tc>
        <w:tc>
          <w:tcPr>
            <w:tcW w:w="1381" w:type="dxa"/>
            <w:tcBorders>
              <w:top w:val="single" w:color="5B9BD5" w:themeColor="accent5" w:sz="8" w:space="0"/>
              <w:bottom w:val="single" w:color="5B9BD5" w:themeColor="accent5" w:sz="18" w:space="0"/>
              <w:right w:val="single" w:color="auto" w:sz="8" w:space="0"/>
              <w:insideH w:val="single" w:sz="18" w:space="0"/>
              <w:insideV w:val="single" w:sz="8" w:space="0"/>
            </w:tcBorders>
          </w:tcPr>
          <w:p>
            <w:pPr>
              <w:adjustRightInd w:val="0"/>
              <w:spacing w:before="0" w:after="0" w:line="440" w:lineRule="exact"/>
              <w:jc w:val="center"/>
              <w:rPr>
                <w:rFonts w:ascii="宋体" w:hAnsi="宋体" w:eastAsia="宋体" w:cs="宋体"/>
                <w:b w:val="0"/>
                <w:bCs w:val="0"/>
                <w:color w:val="auto"/>
                <w:szCs w:val="21"/>
              </w:rPr>
            </w:pPr>
            <w:r>
              <w:rPr>
                <w:rFonts w:hint="eastAsia" w:ascii="宋体" w:hAnsi="宋体" w:eastAsia="宋体" w:cs="宋体"/>
                <w:b/>
                <w:bCs/>
                <w:color w:val="auto"/>
                <w:szCs w:val="21"/>
              </w:rPr>
              <w:t>招生数(人)</w:t>
            </w:r>
          </w:p>
        </w:tc>
        <w:tc>
          <w:tcPr>
            <w:tcW w:w="1559" w:type="dxa"/>
            <w:tcBorders>
              <w:top w:val="single" w:color="5B9BD5" w:themeColor="accent5" w:sz="8" w:space="0"/>
              <w:bottom w:val="single" w:color="5B9BD5" w:themeColor="accent5" w:sz="18" w:space="0"/>
              <w:right w:val="single" w:color="auto" w:sz="8" w:space="0"/>
              <w:insideH w:val="single" w:sz="18" w:space="0"/>
              <w:insideV w:val="single" w:sz="8" w:space="0"/>
            </w:tcBorders>
          </w:tcPr>
          <w:p>
            <w:pPr>
              <w:adjustRightInd w:val="0"/>
              <w:spacing w:before="0" w:after="0" w:line="440" w:lineRule="exact"/>
              <w:jc w:val="center"/>
              <w:rPr>
                <w:rFonts w:ascii="宋体" w:hAnsi="宋体" w:eastAsia="宋体" w:cs="宋体"/>
                <w:b w:val="0"/>
                <w:bCs w:val="0"/>
                <w:color w:val="auto"/>
                <w:szCs w:val="21"/>
              </w:rPr>
            </w:pPr>
            <w:r>
              <w:rPr>
                <w:rFonts w:hint="eastAsia" w:ascii="宋体" w:hAnsi="宋体" w:eastAsia="宋体" w:cs="宋体"/>
                <w:b/>
                <w:bCs/>
                <w:color w:val="auto"/>
                <w:szCs w:val="21"/>
              </w:rPr>
              <w:t>在校生数(人)</w:t>
            </w:r>
          </w:p>
        </w:tc>
        <w:tc>
          <w:tcPr>
            <w:tcW w:w="2127" w:type="dxa"/>
            <w:tcBorders>
              <w:top w:val="single" w:color="5B9BD5" w:themeColor="accent5" w:sz="8" w:space="0"/>
              <w:bottom w:val="single" w:color="5B9BD5" w:themeColor="accent5" w:sz="18" w:space="0"/>
              <w:right w:val="single" w:color="auto" w:sz="8" w:space="0"/>
              <w:insideH w:val="single" w:sz="18" w:space="0"/>
              <w:insideV w:val="single" w:sz="8" w:space="0"/>
            </w:tcBorders>
          </w:tcPr>
          <w:p>
            <w:pPr>
              <w:adjustRightInd w:val="0"/>
              <w:spacing w:before="0" w:after="0" w:line="440" w:lineRule="exact"/>
              <w:jc w:val="center"/>
              <w:rPr>
                <w:rFonts w:ascii="宋体" w:hAnsi="宋体" w:eastAsia="宋体" w:cs="宋体"/>
                <w:b w:val="0"/>
                <w:bCs w:val="0"/>
                <w:color w:val="auto"/>
                <w:szCs w:val="21"/>
              </w:rPr>
            </w:pPr>
            <w:r>
              <w:rPr>
                <w:rFonts w:hint="eastAsia" w:ascii="宋体" w:hAnsi="宋体" w:eastAsia="宋体" w:cs="宋体"/>
                <w:b/>
                <w:bCs/>
                <w:color w:val="auto"/>
                <w:szCs w:val="21"/>
              </w:rPr>
              <w:t>毕业班学生数(人)</w:t>
            </w:r>
          </w:p>
        </w:tc>
        <w:tc>
          <w:tcPr>
            <w:tcW w:w="1984" w:type="dxa"/>
            <w:tcBorders>
              <w:top w:val="single" w:color="5B9BD5" w:themeColor="accent5" w:sz="8" w:space="0"/>
              <w:bottom w:val="single" w:color="5B9BD5" w:themeColor="accent5" w:sz="18" w:space="0"/>
              <w:right w:val="single" w:color="5B9BD5" w:themeColor="accent5" w:sz="8" w:space="0"/>
              <w:insideH w:val="single" w:sz="18" w:space="0"/>
              <w:insideV w:val="single" w:sz="8" w:space="0"/>
            </w:tcBorders>
          </w:tcPr>
          <w:p>
            <w:pPr>
              <w:adjustRightInd w:val="0"/>
              <w:spacing w:before="0" w:after="0" w:line="440" w:lineRule="exact"/>
              <w:jc w:val="center"/>
              <w:rPr>
                <w:rFonts w:ascii="宋体" w:hAnsi="宋体" w:eastAsia="宋体" w:cs="宋体"/>
                <w:b w:val="0"/>
                <w:bCs w:val="0"/>
                <w:color w:val="auto"/>
                <w:szCs w:val="21"/>
              </w:rPr>
            </w:pPr>
            <w:r>
              <w:rPr>
                <w:rFonts w:hint="eastAsia" w:ascii="宋体" w:hAnsi="宋体" w:eastAsia="宋体" w:cs="宋体"/>
                <w:b/>
                <w:bCs/>
                <w:color w:val="auto"/>
                <w:szCs w:val="21"/>
              </w:rPr>
              <w:t>毕(结)业生数(人)</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c>
          <w:tcPr>
            <w:tcW w:w="1704"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adjustRightInd w:val="0"/>
              <w:spacing w:line="440" w:lineRule="exact"/>
              <w:jc w:val="center"/>
              <w:rPr>
                <w:rFonts w:ascii="宋体" w:hAnsi="宋体" w:eastAsia="宋体" w:cs="宋体"/>
                <w:b w:val="0"/>
                <w:bCs w:val="0"/>
                <w:color w:val="auto"/>
                <w:szCs w:val="21"/>
              </w:rPr>
            </w:pPr>
            <w:r>
              <w:rPr>
                <w:rFonts w:hint="eastAsia" w:ascii="宋体" w:hAnsi="宋体" w:eastAsia="宋体" w:cs="宋体"/>
                <w:b/>
                <w:bCs/>
                <w:color w:val="auto"/>
                <w:szCs w:val="21"/>
              </w:rPr>
              <w:t>2021年</w:t>
            </w:r>
          </w:p>
        </w:tc>
        <w:tc>
          <w:tcPr>
            <w:tcW w:w="1381"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adjustRightInd w:val="0"/>
              <w:spacing w:line="440" w:lineRule="exact"/>
              <w:jc w:val="center"/>
              <w:rPr>
                <w:rFonts w:ascii="宋体" w:hAnsi="宋体" w:eastAsia="宋体" w:cs="宋体"/>
                <w:color w:val="auto"/>
                <w:szCs w:val="21"/>
              </w:rPr>
            </w:pPr>
            <w:r>
              <w:rPr>
                <w:rFonts w:hint="eastAsia" w:ascii="宋体" w:hAnsi="宋体" w:eastAsia="宋体" w:cs="宋体"/>
                <w:color w:val="auto"/>
                <w:szCs w:val="21"/>
              </w:rPr>
              <w:t>794</w:t>
            </w:r>
          </w:p>
        </w:tc>
        <w:tc>
          <w:tcPr>
            <w:tcW w:w="1559"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adjustRightInd w:val="0"/>
              <w:spacing w:line="440" w:lineRule="exact"/>
              <w:jc w:val="center"/>
              <w:rPr>
                <w:rFonts w:ascii="宋体" w:hAnsi="宋体" w:eastAsia="宋体" w:cs="宋体"/>
                <w:color w:val="auto"/>
                <w:szCs w:val="21"/>
              </w:rPr>
            </w:pPr>
            <w:r>
              <w:rPr>
                <w:rFonts w:hint="eastAsia" w:ascii="宋体" w:hAnsi="宋体" w:eastAsia="宋体" w:cs="宋体"/>
                <w:color w:val="auto"/>
                <w:szCs w:val="21"/>
              </w:rPr>
              <w:t>2107</w:t>
            </w:r>
          </w:p>
        </w:tc>
        <w:tc>
          <w:tcPr>
            <w:tcW w:w="2127"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adjustRightInd w:val="0"/>
              <w:spacing w:line="440" w:lineRule="exact"/>
              <w:jc w:val="center"/>
              <w:rPr>
                <w:rFonts w:ascii="宋体" w:hAnsi="宋体" w:eastAsia="宋体" w:cs="宋体"/>
                <w:color w:val="auto"/>
                <w:szCs w:val="21"/>
              </w:rPr>
            </w:pPr>
            <w:r>
              <w:rPr>
                <w:rFonts w:hint="eastAsia" w:ascii="宋体" w:hAnsi="宋体" w:eastAsia="宋体" w:cs="宋体"/>
                <w:color w:val="auto"/>
                <w:szCs w:val="21"/>
              </w:rPr>
              <w:t>580</w:t>
            </w:r>
          </w:p>
        </w:tc>
        <w:tc>
          <w:tcPr>
            <w:tcW w:w="1984"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adjustRightInd w:val="0"/>
              <w:spacing w:line="440" w:lineRule="exact"/>
              <w:jc w:val="center"/>
              <w:rPr>
                <w:rFonts w:ascii="宋体" w:hAnsi="宋体" w:eastAsia="宋体" w:cs="宋体"/>
                <w:color w:val="auto"/>
                <w:szCs w:val="21"/>
              </w:rPr>
            </w:pPr>
            <w:r>
              <w:rPr>
                <w:rFonts w:hint="eastAsia" w:ascii="宋体" w:hAnsi="宋体" w:eastAsia="宋体" w:cs="宋体"/>
                <w:color w:val="auto"/>
                <w:szCs w:val="21"/>
              </w:rPr>
              <w:t>580</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c>
          <w:tcPr>
            <w:tcW w:w="1704"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tcPr>
          <w:p>
            <w:pPr>
              <w:adjustRightInd w:val="0"/>
              <w:spacing w:line="440" w:lineRule="exact"/>
              <w:jc w:val="center"/>
              <w:rPr>
                <w:rFonts w:ascii="宋体" w:hAnsi="宋体" w:eastAsia="宋体" w:cs="宋体"/>
                <w:b w:val="0"/>
                <w:bCs w:val="0"/>
                <w:color w:val="auto"/>
                <w:szCs w:val="21"/>
              </w:rPr>
            </w:pPr>
            <w:r>
              <w:rPr>
                <w:rFonts w:hint="eastAsia" w:ascii="宋体" w:hAnsi="宋体" w:eastAsia="宋体" w:cs="宋体"/>
                <w:b/>
                <w:bCs/>
                <w:color w:val="auto"/>
                <w:szCs w:val="21"/>
              </w:rPr>
              <w:t>2022年</w:t>
            </w:r>
          </w:p>
        </w:tc>
        <w:tc>
          <w:tcPr>
            <w:tcW w:w="1381" w:type="dxa"/>
            <w:tcBorders>
              <w:top w:val="single" w:color="5B9BD5" w:themeColor="accent5" w:sz="8" w:space="0"/>
              <w:bottom w:val="single" w:color="5B9BD5" w:themeColor="accent5" w:sz="8" w:space="0"/>
              <w:right w:val="single" w:color="5B9BD5" w:themeColor="accent5" w:sz="8" w:space="0"/>
            </w:tcBorders>
          </w:tcPr>
          <w:p>
            <w:pPr>
              <w:adjustRightInd w:val="0"/>
              <w:spacing w:line="440" w:lineRule="exact"/>
              <w:jc w:val="center"/>
              <w:rPr>
                <w:rFonts w:ascii="宋体" w:hAnsi="宋体" w:eastAsia="宋体" w:cs="宋体"/>
                <w:color w:val="auto"/>
                <w:szCs w:val="21"/>
              </w:rPr>
            </w:pPr>
            <w:r>
              <w:rPr>
                <w:rFonts w:hint="eastAsia" w:ascii="宋体" w:hAnsi="宋体" w:eastAsia="宋体" w:cs="宋体"/>
                <w:color w:val="auto"/>
                <w:szCs w:val="21"/>
              </w:rPr>
              <w:t>776</w:t>
            </w:r>
          </w:p>
        </w:tc>
        <w:tc>
          <w:tcPr>
            <w:tcW w:w="1559" w:type="dxa"/>
            <w:tcBorders>
              <w:top w:val="single" w:color="5B9BD5" w:themeColor="accent5" w:sz="8" w:space="0"/>
              <w:bottom w:val="single" w:color="5B9BD5" w:themeColor="accent5" w:sz="8" w:space="0"/>
              <w:right w:val="single" w:color="5B9BD5" w:themeColor="accent5" w:sz="8" w:space="0"/>
            </w:tcBorders>
          </w:tcPr>
          <w:p>
            <w:pPr>
              <w:adjustRightInd w:val="0"/>
              <w:spacing w:line="440" w:lineRule="exact"/>
              <w:jc w:val="center"/>
              <w:rPr>
                <w:rFonts w:ascii="宋体" w:hAnsi="宋体" w:eastAsia="宋体" w:cs="宋体"/>
                <w:color w:val="auto"/>
                <w:szCs w:val="21"/>
              </w:rPr>
            </w:pPr>
            <w:r>
              <w:rPr>
                <w:rFonts w:hint="eastAsia" w:ascii="宋体" w:hAnsi="宋体" w:eastAsia="宋体" w:cs="宋体"/>
                <w:color w:val="auto"/>
                <w:szCs w:val="21"/>
              </w:rPr>
              <w:t>2246</w:t>
            </w:r>
          </w:p>
        </w:tc>
        <w:tc>
          <w:tcPr>
            <w:tcW w:w="2127" w:type="dxa"/>
            <w:tcBorders>
              <w:top w:val="single" w:color="5B9BD5" w:themeColor="accent5" w:sz="8" w:space="0"/>
              <w:bottom w:val="single" w:color="5B9BD5" w:themeColor="accent5" w:sz="8" w:space="0"/>
              <w:right w:val="single" w:color="5B9BD5" w:themeColor="accent5" w:sz="8" w:space="0"/>
            </w:tcBorders>
          </w:tcPr>
          <w:p>
            <w:pPr>
              <w:adjustRightInd w:val="0"/>
              <w:spacing w:line="440" w:lineRule="exact"/>
              <w:jc w:val="center"/>
              <w:rPr>
                <w:rFonts w:ascii="宋体" w:hAnsi="宋体" w:eastAsia="宋体" w:cs="宋体"/>
                <w:color w:val="auto"/>
                <w:szCs w:val="21"/>
              </w:rPr>
            </w:pPr>
            <w:r>
              <w:rPr>
                <w:rFonts w:hint="eastAsia" w:ascii="宋体" w:hAnsi="宋体" w:eastAsia="宋体" w:cs="宋体"/>
                <w:color w:val="auto"/>
                <w:szCs w:val="21"/>
              </w:rPr>
              <w:t>584</w:t>
            </w:r>
          </w:p>
        </w:tc>
        <w:tc>
          <w:tcPr>
            <w:tcW w:w="1984" w:type="dxa"/>
            <w:tcBorders>
              <w:top w:val="single" w:color="5B9BD5" w:themeColor="accent5" w:sz="8" w:space="0"/>
              <w:bottom w:val="single" w:color="5B9BD5" w:themeColor="accent5" w:sz="8" w:space="0"/>
              <w:right w:val="single" w:color="5B9BD5" w:themeColor="accent5" w:sz="8" w:space="0"/>
            </w:tcBorders>
          </w:tcPr>
          <w:p>
            <w:pPr>
              <w:adjustRightInd w:val="0"/>
              <w:spacing w:line="440" w:lineRule="exact"/>
              <w:jc w:val="center"/>
              <w:rPr>
                <w:rFonts w:ascii="宋体" w:hAnsi="宋体" w:eastAsia="宋体" w:cs="宋体"/>
                <w:color w:val="auto"/>
                <w:szCs w:val="21"/>
              </w:rPr>
            </w:pPr>
            <w:r>
              <w:rPr>
                <w:rFonts w:hint="eastAsia" w:ascii="宋体" w:hAnsi="宋体" w:eastAsia="宋体" w:cs="宋体"/>
                <w:color w:val="auto"/>
                <w:szCs w:val="21"/>
              </w:rPr>
              <w:t>584</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c>
          <w:tcPr>
            <w:tcW w:w="1704"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adjustRightInd w:val="0"/>
              <w:spacing w:line="440" w:lineRule="exact"/>
              <w:jc w:val="center"/>
              <w:rPr>
                <w:rFonts w:ascii="宋体" w:hAnsi="宋体" w:eastAsia="宋体" w:cs="宋体"/>
                <w:b w:val="0"/>
                <w:bCs w:val="0"/>
                <w:color w:val="auto"/>
                <w:szCs w:val="21"/>
              </w:rPr>
            </w:pPr>
            <w:r>
              <w:rPr>
                <w:rFonts w:hint="eastAsia" w:ascii="宋体" w:hAnsi="宋体" w:eastAsia="宋体" w:cs="宋体"/>
                <w:b/>
                <w:bCs/>
                <w:color w:val="auto"/>
                <w:szCs w:val="21"/>
              </w:rPr>
              <w:t>变化</w:t>
            </w:r>
          </w:p>
        </w:tc>
        <w:tc>
          <w:tcPr>
            <w:tcW w:w="1381"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adjustRightInd w:val="0"/>
              <w:spacing w:line="440" w:lineRule="exact"/>
              <w:jc w:val="center"/>
              <w:rPr>
                <w:rFonts w:ascii="宋体" w:hAnsi="宋体" w:eastAsia="宋体" w:cs="宋体"/>
                <w:color w:val="auto"/>
                <w:szCs w:val="21"/>
              </w:rPr>
            </w:pPr>
            <w:r>
              <w:rPr>
                <w:rFonts w:hint="eastAsia" w:ascii="宋体" w:hAnsi="宋体" w:eastAsia="宋体" w:cs="宋体"/>
                <w:color w:val="auto"/>
                <w:szCs w:val="21"/>
              </w:rPr>
              <w:t>-18</w:t>
            </w:r>
          </w:p>
        </w:tc>
        <w:tc>
          <w:tcPr>
            <w:tcW w:w="1559"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adjustRightInd w:val="0"/>
              <w:spacing w:line="440" w:lineRule="exact"/>
              <w:jc w:val="center"/>
              <w:rPr>
                <w:rFonts w:ascii="宋体" w:hAnsi="宋体" w:eastAsia="宋体" w:cs="宋体"/>
                <w:color w:val="auto"/>
                <w:szCs w:val="21"/>
              </w:rPr>
            </w:pPr>
            <w:r>
              <w:rPr>
                <w:rFonts w:hint="eastAsia" w:ascii="宋体" w:hAnsi="宋体" w:eastAsia="宋体" w:cs="宋体"/>
                <w:color w:val="auto"/>
                <w:szCs w:val="21"/>
              </w:rPr>
              <w:t>+139</w:t>
            </w:r>
          </w:p>
        </w:tc>
        <w:tc>
          <w:tcPr>
            <w:tcW w:w="2127"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adjustRightInd w:val="0"/>
              <w:spacing w:line="440" w:lineRule="exact"/>
              <w:jc w:val="center"/>
              <w:rPr>
                <w:rFonts w:ascii="宋体" w:hAnsi="宋体" w:eastAsia="宋体" w:cs="宋体"/>
                <w:color w:val="auto"/>
                <w:szCs w:val="21"/>
              </w:rPr>
            </w:pPr>
            <w:r>
              <w:rPr>
                <w:rFonts w:hint="eastAsia" w:ascii="宋体" w:hAnsi="宋体" w:eastAsia="宋体" w:cs="宋体"/>
                <w:color w:val="auto"/>
                <w:szCs w:val="21"/>
              </w:rPr>
              <w:t>+4</w:t>
            </w:r>
          </w:p>
        </w:tc>
        <w:tc>
          <w:tcPr>
            <w:tcW w:w="1984"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adjustRightInd w:val="0"/>
              <w:spacing w:line="440" w:lineRule="exact"/>
              <w:jc w:val="center"/>
              <w:rPr>
                <w:rFonts w:ascii="宋体" w:hAnsi="宋体" w:eastAsia="宋体" w:cs="宋体"/>
                <w:color w:val="auto"/>
                <w:szCs w:val="21"/>
              </w:rPr>
            </w:pPr>
            <w:r>
              <w:rPr>
                <w:rFonts w:hint="eastAsia" w:ascii="宋体" w:hAnsi="宋体" w:eastAsia="宋体" w:cs="宋体"/>
                <w:color w:val="auto"/>
                <w:szCs w:val="21"/>
              </w:rPr>
              <w:t>+4</w:t>
            </w:r>
          </w:p>
        </w:tc>
      </w:tr>
    </w:tbl>
    <w:p>
      <w:pPr>
        <w:adjustRightInd w:val="0"/>
        <w:spacing w:line="440" w:lineRule="exact"/>
        <w:jc w:val="left"/>
        <w:rPr>
          <w:rFonts w:ascii="宋体" w:hAnsi="宋体" w:eastAsia="宋体"/>
          <w:bCs/>
          <w:color w:val="auto"/>
          <w:sz w:val="24"/>
        </w:rPr>
      </w:pPr>
      <w:r>
        <w:rPr>
          <w:rFonts w:hint="eastAsia" w:ascii="宋体" w:hAnsi="宋体" w:eastAsia="宋体"/>
          <w:sz w:val="24"/>
        </w:rPr>
        <w:t xml:space="preserve">  </w:t>
      </w:r>
      <w:r>
        <w:rPr>
          <w:rFonts w:hint="eastAsia" w:ascii="宋体" w:hAnsi="宋体" w:eastAsia="宋体"/>
          <w:color w:val="C00000"/>
          <w:sz w:val="24"/>
        </w:rPr>
        <w:t xml:space="preserve"> </w:t>
      </w:r>
      <w:r>
        <w:rPr>
          <w:rFonts w:hint="eastAsia" w:ascii="宋体" w:hAnsi="宋体" w:eastAsia="宋体"/>
          <w:color w:val="FF0000"/>
          <w:sz w:val="24"/>
        </w:rPr>
        <w:t xml:space="preserve"> </w:t>
      </w:r>
      <w:r>
        <w:rPr>
          <w:rFonts w:hint="eastAsia" w:ascii="宋体" w:hAnsi="宋体" w:eastAsia="宋体"/>
          <w:b/>
          <w:color w:val="auto"/>
          <w:sz w:val="24"/>
        </w:rPr>
        <w:t>开展学生技能培训，服务社会:</w:t>
      </w:r>
      <w:r>
        <w:rPr>
          <w:rFonts w:hint="eastAsia" w:ascii="宋体" w:hAnsi="宋体" w:eastAsia="宋体"/>
          <w:color w:val="auto"/>
          <w:sz w:val="24"/>
        </w:rPr>
        <w:t>充分</w:t>
      </w:r>
      <w:r>
        <w:rPr>
          <w:rFonts w:hint="eastAsia" w:ascii="宋体" w:hAnsi="宋体" w:eastAsia="宋体"/>
          <w:bCs/>
          <w:color w:val="auto"/>
          <w:kern w:val="0"/>
          <w:sz w:val="24"/>
        </w:rPr>
        <w:t>利用校内实训室和实训基地，加大学生专业实训课程的比例，加强技能操作训练，提升实践操作水平</w:t>
      </w:r>
      <w:r>
        <w:rPr>
          <w:rFonts w:hint="eastAsia" w:ascii="宋体" w:hAnsi="宋体" w:eastAsia="宋体"/>
          <w:bCs/>
          <w:color w:val="auto"/>
          <w:sz w:val="24"/>
        </w:rPr>
        <w:t>。2021年技能培训学生608人，2022年技能培训学生963人。</w:t>
      </w:r>
    </w:p>
    <w:p>
      <w:pPr>
        <w:pStyle w:val="11"/>
        <w:widowControl/>
        <w:shd w:val="clear" w:color="auto" w:fill="FFFFFF"/>
        <w:spacing w:beforeAutospacing="0" w:afterAutospacing="0" w:line="440" w:lineRule="exact"/>
        <w:ind w:firstLine="560" w:firstLineChars="200"/>
        <w:jc w:val="both"/>
        <w:rPr>
          <w:rFonts w:hint="eastAsia" w:ascii="黑体" w:hAnsi="黑体" w:eastAsia="黑体" w:cs="宋体"/>
          <w:sz w:val="28"/>
          <w:szCs w:val="28"/>
        </w:rPr>
      </w:pPr>
    </w:p>
    <w:p>
      <w:pPr>
        <w:pStyle w:val="11"/>
        <w:widowControl/>
        <w:shd w:val="clear" w:color="auto" w:fill="FFFFFF"/>
        <w:spacing w:beforeAutospacing="0" w:afterAutospacing="0" w:line="440" w:lineRule="exact"/>
        <w:ind w:firstLine="560" w:firstLineChars="200"/>
        <w:jc w:val="both"/>
        <w:rPr>
          <w:rFonts w:ascii="黑体" w:hAnsi="黑体" w:eastAsia="黑体" w:cs="宋体"/>
          <w:sz w:val="28"/>
          <w:szCs w:val="28"/>
        </w:rPr>
      </w:pPr>
      <w:r>
        <w:rPr>
          <w:rFonts w:hint="eastAsia" w:ascii="黑体" w:hAnsi="黑体" w:eastAsia="黑体" w:cs="宋体"/>
          <w:sz w:val="28"/>
          <w:szCs w:val="28"/>
        </w:rPr>
        <w:t>1.2设施设备</w:t>
      </w:r>
    </w:p>
    <w:p>
      <w:pPr>
        <w:widowControl/>
        <w:shd w:val="clear" w:color="auto" w:fill="FFFFFF"/>
        <w:spacing w:line="440" w:lineRule="exact"/>
        <w:ind w:firstLine="482" w:firstLineChars="200"/>
        <w:jc w:val="left"/>
        <w:rPr>
          <w:rFonts w:hint="eastAsia" w:ascii="宋体" w:hAnsi="宋体" w:eastAsia="宋体" w:cs="宋体"/>
          <w:b w:val="0"/>
          <w:bCs w:val="0"/>
          <w:kern w:val="0"/>
          <w:sz w:val="24"/>
          <w:szCs w:val="24"/>
          <w:lang w:eastAsia="zh-CN"/>
        </w:rPr>
      </w:pPr>
      <w:r>
        <w:rPr>
          <w:rFonts w:hint="eastAsia" w:ascii="宋体" w:hAnsi="宋体" w:eastAsia="宋体" w:cs="宋体"/>
          <w:b/>
          <w:bCs/>
          <w:kern w:val="0"/>
          <w:sz w:val="24"/>
          <w:szCs w:val="24"/>
        </w:rPr>
        <w:t>生均教学仪器设备值变化情况:</w:t>
      </w:r>
      <w:r>
        <w:rPr>
          <w:rFonts w:hint="eastAsia" w:ascii="宋体" w:hAnsi="宋体" w:eastAsia="宋体" w:cs="宋体"/>
          <w:b w:val="0"/>
          <w:bCs w:val="0"/>
          <w:kern w:val="0"/>
          <w:sz w:val="24"/>
          <w:szCs w:val="24"/>
        </w:rPr>
        <w:t>202</w:t>
      </w:r>
      <w:r>
        <w:rPr>
          <w:rFonts w:hint="eastAsia" w:ascii="宋体" w:hAnsi="宋体" w:eastAsia="宋体" w:cs="宋体"/>
          <w:b w:val="0"/>
          <w:bCs w:val="0"/>
          <w:kern w:val="0"/>
          <w:sz w:val="24"/>
          <w:szCs w:val="24"/>
          <w:lang w:val="en-US" w:eastAsia="zh-CN"/>
        </w:rPr>
        <w:t>1</w:t>
      </w:r>
      <w:r>
        <w:rPr>
          <w:rFonts w:hint="eastAsia" w:ascii="宋体" w:hAnsi="宋体" w:eastAsia="宋体" w:cs="宋体"/>
          <w:b w:val="0"/>
          <w:bCs w:val="0"/>
          <w:kern w:val="0"/>
          <w:sz w:val="24"/>
          <w:szCs w:val="24"/>
        </w:rPr>
        <w:t>年度学校教学仪器设备总值</w:t>
      </w:r>
      <w:r>
        <w:rPr>
          <w:rFonts w:hint="eastAsia" w:ascii="宋体" w:hAnsi="宋体" w:eastAsia="宋体" w:cs="宋体"/>
          <w:b w:val="0"/>
          <w:bCs w:val="0"/>
          <w:kern w:val="0"/>
          <w:sz w:val="24"/>
          <w:szCs w:val="24"/>
          <w:lang w:val="en-US" w:eastAsia="zh-CN"/>
        </w:rPr>
        <w:t>5229</w:t>
      </w:r>
      <w:r>
        <w:rPr>
          <w:rFonts w:hint="eastAsia" w:ascii="宋体" w:hAnsi="宋体" w:eastAsia="宋体" w:cs="宋体"/>
          <w:b w:val="0"/>
          <w:bCs w:val="0"/>
          <w:kern w:val="0"/>
          <w:sz w:val="24"/>
          <w:szCs w:val="24"/>
        </w:rPr>
        <w:t>万元，在校生</w:t>
      </w:r>
      <w:r>
        <w:rPr>
          <w:rFonts w:hint="eastAsia" w:ascii="宋体" w:hAnsi="宋体" w:eastAsia="宋体" w:cs="宋体"/>
          <w:b w:val="0"/>
          <w:bCs w:val="0"/>
          <w:kern w:val="0"/>
          <w:sz w:val="24"/>
          <w:szCs w:val="24"/>
          <w:lang w:val="en-US" w:eastAsia="zh-CN"/>
        </w:rPr>
        <w:t>2107</w:t>
      </w:r>
      <w:r>
        <w:rPr>
          <w:rFonts w:hint="eastAsia" w:ascii="宋体" w:hAnsi="宋体" w:eastAsia="宋体" w:cs="宋体"/>
          <w:b w:val="0"/>
          <w:bCs w:val="0"/>
          <w:kern w:val="0"/>
          <w:sz w:val="24"/>
          <w:szCs w:val="24"/>
        </w:rPr>
        <w:t>人，生均设备值为</w:t>
      </w:r>
      <w:r>
        <w:rPr>
          <w:rFonts w:hint="eastAsia" w:ascii="宋体" w:hAnsi="宋体" w:eastAsia="宋体" w:cs="宋体"/>
          <w:b w:val="0"/>
          <w:bCs w:val="0"/>
          <w:kern w:val="0"/>
          <w:sz w:val="24"/>
          <w:szCs w:val="24"/>
          <w:lang w:val="en-US" w:eastAsia="zh-CN"/>
        </w:rPr>
        <w:t>24817.2</w:t>
      </w:r>
      <w:r>
        <w:rPr>
          <w:rFonts w:hint="eastAsia" w:ascii="宋体" w:hAnsi="宋体" w:eastAsia="宋体" w:cs="宋体"/>
          <w:b w:val="0"/>
          <w:bCs w:val="0"/>
          <w:kern w:val="0"/>
          <w:sz w:val="24"/>
          <w:szCs w:val="24"/>
        </w:rPr>
        <w:t>元</w:t>
      </w:r>
      <w:r>
        <w:rPr>
          <w:rFonts w:hint="eastAsia" w:ascii="宋体" w:hAnsi="宋体" w:eastAsia="宋体" w:cs="宋体"/>
          <w:b w:val="0"/>
          <w:bCs w:val="0"/>
          <w:kern w:val="0"/>
          <w:sz w:val="24"/>
          <w:szCs w:val="24"/>
          <w:lang w:eastAsia="zh-CN"/>
        </w:rPr>
        <w:t>。</w:t>
      </w:r>
      <w:r>
        <w:rPr>
          <w:rFonts w:hint="eastAsia" w:ascii="宋体" w:hAnsi="宋体" w:eastAsia="宋体" w:cs="宋体"/>
          <w:b w:val="0"/>
          <w:bCs w:val="0"/>
          <w:kern w:val="0"/>
          <w:sz w:val="24"/>
          <w:szCs w:val="24"/>
        </w:rPr>
        <w:t>202</w:t>
      </w:r>
      <w:r>
        <w:rPr>
          <w:rFonts w:hint="eastAsia" w:ascii="宋体" w:hAnsi="宋体" w:eastAsia="宋体" w:cs="宋体"/>
          <w:b w:val="0"/>
          <w:bCs w:val="0"/>
          <w:kern w:val="0"/>
          <w:sz w:val="24"/>
          <w:szCs w:val="24"/>
          <w:lang w:val="en-US" w:eastAsia="zh-CN"/>
        </w:rPr>
        <w:t>2</w:t>
      </w:r>
      <w:r>
        <w:rPr>
          <w:rFonts w:hint="eastAsia" w:ascii="宋体" w:hAnsi="宋体" w:eastAsia="宋体" w:cs="宋体"/>
          <w:b w:val="0"/>
          <w:bCs w:val="0"/>
          <w:kern w:val="0"/>
          <w:sz w:val="24"/>
          <w:szCs w:val="24"/>
        </w:rPr>
        <w:t>年度学校教学仪器设备总值</w:t>
      </w:r>
      <w:r>
        <w:rPr>
          <w:rFonts w:hint="eastAsia" w:ascii="宋体" w:hAnsi="宋体" w:eastAsia="宋体" w:cs="宋体"/>
          <w:b w:val="0"/>
          <w:bCs w:val="0"/>
          <w:kern w:val="0"/>
          <w:sz w:val="24"/>
          <w:szCs w:val="24"/>
          <w:lang w:val="en-US" w:eastAsia="zh-CN"/>
        </w:rPr>
        <w:t>5622.8</w:t>
      </w:r>
      <w:r>
        <w:rPr>
          <w:rFonts w:hint="eastAsia" w:ascii="宋体" w:hAnsi="宋体" w:eastAsia="宋体" w:cs="宋体"/>
          <w:b w:val="0"/>
          <w:bCs w:val="0"/>
          <w:kern w:val="0"/>
          <w:sz w:val="24"/>
          <w:szCs w:val="24"/>
        </w:rPr>
        <w:t>万元，在校生</w:t>
      </w:r>
      <w:r>
        <w:rPr>
          <w:rFonts w:hint="eastAsia" w:ascii="宋体" w:hAnsi="宋体" w:eastAsia="宋体" w:cs="宋体"/>
          <w:b w:val="0"/>
          <w:bCs w:val="0"/>
          <w:kern w:val="0"/>
          <w:sz w:val="24"/>
          <w:szCs w:val="24"/>
          <w:lang w:val="en-US" w:eastAsia="zh-CN"/>
        </w:rPr>
        <w:t>2246</w:t>
      </w:r>
      <w:r>
        <w:rPr>
          <w:rFonts w:hint="eastAsia" w:ascii="宋体" w:hAnsi="宋体" w:eastAsia="宋体" w:cs="宋体"/>
          <w:b w:val="0"/>
          <w:bCs w:val="0"/>
          <w:kern w:val="0"/>
          <w:sz w:val="24"/>
          <w:szCs w:val="24"/>
        </w:rPr>
        <w:t>人，生均设备值为</w:t>
      </w:r>
      <w:r>
        <w:rPr>
          <w:rFonts w:hint="eastAsia" w:ascii="宋体" w:hAnsi="宋体" w:eastAsia="宋体" w:cs="宋体"/>
          <w:b w:val="0"/>
          <w:bCs w:val="0"/>
          <w:color w:val="auto"/>
          <w:kern w:val="0"/>
          <w:sz w:val="24"/>
          <w:szCs w:val="24"/>
          <w:lang w:val="en-US" w:eastAsia="zh-CN"/>
        </w:rPr>
        <w:t>25030</w:t>
      </w:r>
      <w:r>
        <w:rPr>
          <w:rFonts w:hint="eastAsia" w:ascii="宋体" w:hAnsi="宋体" w:eastAsia="宋体" w:cs="宋体"/>
          <w:b w:val="0"/>
          <w:bCs w:val="0"/>
          <w:kern w:val="0"/>
          <w:sz w:val="24"/>
          <w:szCs w:val="24"/>
        </w:rPr>
        <w:t>元</w:t>
      </w:r>
      <w:r>
        <w:rPr>
          <w:rFonts w:hint="eastAsia" w:ascii="宋体" w:hAnsi="宋体" w:eastAsia="宋体" w:cs="宋体"/>
          <w:b w:val="0"/>
          <w:bCs w:val="0"/>
          <w:kern w:val="0"/>
          <w:sz w:val="24"/>
          <w:szCs w:val="24"/>
          <w:lang w:eastAsia="zh-CN"/>
        </w:rPr>
        <w:t>。</w:t>
      </w:r>
      <w:r>
        <w:rPr>
          <w:rFonts w:hint="eastAsia" w:ascii="宋体" w:hAnsi="宋体" w:eastAsia="宋体" w:cs="宋体"/>
          <w:b w:val="0"/>
          <w:bCs w:val="0"/>
          <w:kern w:val="0"/>
          <w:sz w:val="24"/>
          <w:szCs w:val="24"/>
        </w:rPr>
        <w:t>生均设备值比上年度</w:t>
      </w:r>
      <w:r>
        <w:rPr>
          <w:rFonts w:hint="eastAsia" w:ascii="宋体" w:hAnsi="宋体" w:eastAsia="宋体" w:cs="宋体"/>
          <w:b w:val="0"/>
          <w:bCs w:val="0"/>
          <w:kern w:val="0"/>
          <w:sz w:val="24"/>
          <w:szCs w:val="24"/>
          <w:lang w:val="en-US" w:eastAsia="zh-CN"/>
        </w:rPr>
        <w:t>增加</w:t>
      </w:r>
      <w:r>
        <w:rPr>
          <w:rFonts w:hint="eastAsia" w:ascii="宋体" w:hAnsi="宋体" w:eastAsia="宋体" w:cs="宋体"/>
          <w:b w:val="0"/>
          <w:bCs w:val="0"/>
          <w:color w:val="auto"/>
          <w:kern w:val="0"/>
          <w:sz w:val="24"/>
          <w:szCs w:val="24"/>
          <w:lang w:val="en-US" w:eastAsia="zh-CN"/>
        </w:rPr>
        <w:t>了212.8</w:t>
      </w:r>
      <w:r>
        <w:rPr>
          <w:rFonts w:hint="eastAsia" w:ascii="宋体" w:hAnsi="宋体" w:eastAsia="宋体" w:cs="宋体"/>
          <w:b w:val="0"/>
          <w:bCs w:val="0"/>
          <w:kern w:val="0"/>
          <w:sz w:val="24"/>
          <w:szCs w:val="24"/>
        </w:rPr>
        <w:t>元</w:t>
      </w:r>
      <w:r>
        <w:rPr>
          <w:rFonts w:hint="eastAsia" w:ascii="宋体" w:hAnsi="宋体" w:eastAsia="宋体" w:cs="宋体"/>
          <w:b w:val="0"/>
          <w:bCs w:val="0"/>
          <w:kern w:val="0"/>
          <w:sz w:val="24"/>
          <w:szCs w:val="24"/>
          <w:lang w:eastAsia="zh-CN"/>
        </w:rPr>
        <w:t>，</w:t>
      </w:r>
      <w:r>
        <w:rPr>
          <w:rFonts w:hint="eastAsia" w:ascii="宋体" w:hAnsi="宋体" w:eastAsia="宋体" w:cs="宋体"/>
          <w:b w:val="0"/>
          <w:bCs w:val="0"/>
          <w:kern w:val="0"/>
          <w:sz w:val="24"/>
          <w:szCs w:val="24"/>
        </w:rPr>
        <w:t>主要原因是设备增加</w:t>
      </w:r>
      <w:r>
        <w:rPr>
          <w:rFonts w:hint="eastAsia" w:ascii="宋体" w:hAnsi="宋体" w:eastAsia="宋体" w:cs="宋体"/>
          <w:b w:val="0"/>
          <w:bCs w:val="0"/>
          <w:kern w:val="0"/>
          <w:sz w:val="24"/>
          <w:szCs w:val="24"/>
          <w:lang w:eastAsia="zh-CN"/>
        </w:rPr>
        <w:t>。</w:t>
      </w:r>
    </w:p>
    <w:p>
      <w:pPr>
        <w:keepNext w:val="0"/>
        <w:keepLines w:val="0"/>
        <w:pageBreakBefore w:val="0"/>
        <w:widowControl/>
        <w:shd w:val="clear" w:color="auto" w:fill="FFFFFF"/>
        <w:kinsoku/>
        <w:wordWrap/>
        <w:overflowPunct/>
        <w:topLinePunct w:val="0"/>
        <w:autoSpaceDE/>
        <w:autoSpaceDN/>
        <w:bidi w:val="0"/>
        <w:spacing w:line="440" w:lineRule="exact"/>
        <w:ind w:firstLine="482" w:firstLineChars="200"/>
        <w:rPr>
          <w:rFonts w:ascii="宋体" w:hAnsi="宋体" w:eastAsia="宋体" w:cs="宋体"/>
          <w:color w:val="000000"/>
          <w:kern w:val="0"/>
          <w:szCs w:val="21"/>
        </w:rPr>
      </w:pPr>
      <w:r>
        <w:rPr>
          <w:rFonts w:hint="eastAsia" w:ascii="宋体" w:hAnsi="宋体" w:eastAsia="宋体" w:cs="宋体"/>
          <w:b/>
          <w:color w:val="auto"/>
          <w:kern w:val="0"/>
          <w:sz w:val="24"/>
          <w:szCs w:val="24"/>
        </w:rPr>
        <w:t>生均实训实习工位数变化情况：</w:t>
      </w:r>
      <w:r>
        <w:rPr>
          <w:rFonts w:hint="eastAsia" w:ascii="宋体" w:hAnsi="宋体" w:eastAsia="宋体" w:cs="宋体"/>
          <w:color w:val="000000"/>
          <w:kern w:val="0"/>
          <w:sz w:val="24"/>
          <w:szCs w:val="24"/>
        </w:rPr>
        <w:t>202</w:t>
      </w:r>
      <w:r>
        <w:rPr>
          <w:rFonts w:hint="eastAsia" w:ascii="宋体" w:hAnsi="宋体" w:eastAsia="宋体" w:cs="宋体"/>
          <w:color w:val="000000"/>
          <w:kern w:val="0"/>
          <w:sz w:val="24"/>
          <w:szCs w:val="24"/>
          <w:lang w:val="en-US" w:eastAsia="zh-CN"/>
        </w:rPr>
        <w:t>2</w:t>
      </w:r>
      <w:r>
        <w:rPr>
          <w:rFonts w:hint="eastAsia" w:ascii="宋体" w:hAnsi="宋体" w:eastAsia="宋体" w:cs="宋体"/>
          <w:color w:val="000000"/>
          <w:kern w:val="0"/>
          <w:sz w:val="24"/>
          <w:szCs w:val="24"/>
        </w:rPr>
        <w:t>学年，学校增加了实训投入，实行了升级改造原有实训室、新建实训室双向并举的措施，使得学生实习实训的工位数有部分增加,实训质量显著提升。在202</w:t>
      </w:r>
      <w:r>
        <w:rPr>
          <w:rFonts w:hint="eastAsia" w:ascii="宋体" w:hAnsi="宋体" w:eastAsia="宋体" w:cs="宋体"/>
          <w:color w:val="000000"/>
          <w:kern w:val="0"/>
          <w:sz w:val="24"/>
          <w:szCs w:val="24"/>
          <w:lang w:val="en-US" w:eastAsia="zh-CN"/>
        </w:rPr>
        <w:t>1</w:t>
      </w:r>
      <w:r>
        <w:rPr>
          <w:rFonts w:hint="eastAsia" w:ascii="宋体" w:hAnsi="宋体" w:eastAsia="宋体" w:cs="宋体"/>
          <w:color w:val="000000"/>
          <w:kern w:val="0"/>
          <w:sz w:val="24"/>
          <w:szCs w:val="24"/>
        </w:rPr>
        <w:t>学年180</w:t>
      </w:r>
      <w:r>
        <w:rPr>
          <w:rFonts w:hint="eastAsia" w:ascii="宋体" w:hAnsi="宋体" w:eastAsia="宋体" w:cs="宋体"/>
          <w:color w:val="000000"/>
          <w:kern w:val="0"/>
          <w:sz w:val="24"/>
          <w:szCs w:val="24"/>
          <w:lang w:val="en-US" w:eastAsia="zh-CN"/>
        </w:rPr>
        <w:t>5</w:t>
      </w:r>
      <w:r>
        <w:rPr>
          <w:rFonts w:hint="eastAsia" w:ascii="宋体" w:hAnsi="宋体" w:eastAsia="宋体" w:cs="宋体"/>
          <w:color w:val="000000"/>
          <w:kern w:val="0"/>
          <w:sz w:val="24"/>
          <w:szCs w:val="24"/>
        </w:rPr>
        <w:t>个工位数的基础上，又新增了</w:t>
      </w:r>
      <w:r>
        <w:rPr>
          <w:rFonts w:hint="eastAsia" w:ascii="宋体" w:hAnsi="宋体" w:eastAsia="宋体" w:cs="宋体"/>
          <w:color w:val="auto"/>
          <w:kern w:val="0"/>
          <w:sz w:val="24"/>
          <w:szCs w:val="24"/>
          <w:lang w:val="en-US" w:eastAsia="zh-CN"/>
        </w:rPr>
        <w:t>3</w:t>
      </w:r>
      <w:r>
        <w:rPr>
          <w:rFonts w:hint="eastAsia" w:ascii="宋体" w:hAnsi="宋体" w:eastAsia="宋体" w:cs="宋体"/>
          <w:color w:val="auto"/>
          <w:kern w:val="0"/>
          <w:sz w:val="24"/>
          <w:szCs w:val="24"/>
        </w:rPr>
        <w:t>5</w:t>
      </w:r>
      <w:r>
        <w:rPr>
          <w:rFonts w:hint="eastAsia" w:ascii="宋体" w:hAnsi="宋体" w:eastAsia="宋体" w:cs="宋体"/>
          <w:color w:val="000000"/>
          <w:kern w:val="0"/>
          <w:sz w:val="24"/>
          <w:szCs w:val="24"/>
        </w:rPr>
        <w:t>个，总工位数达到</w:t>
      </w:r>
      <w:r>
        <w:rPr>
          <w:rFonts w:hint="eastAsia" w:ascii="宋体" w:hAnsi="宋体" w:eastAsia="宋体" w:cs="宋体"/>
          <w:color w:val="auto"/>
          <w:kern w:val="0"/>
          <w:sz w:val="24"/>
          <w:szCs w:val="24"/>
          <w:lang w:val="en-US" w:eastAsia="zh-CN"/>
        </w:rPr>
        <w:t>1840</w:t>
      </w:r>
      <w:r>
        <w:rPr>
          <w:rFonts w:hint="eastAsia" w:ascii="宋体" w:hAnsi="宋体" w:eastAsia="宋体" w:cs="宋体"/>
          <w:color w:val="000000"/>
          <w:kern w:val="0"/>
          <w:sz w:val="24"/>
          <w:szCs w:val="24"/>
        </w:rPr>
        <w:t>个，但整体生均工位数还略显不足。</w:t>
      </w:r>
    </w:p>
    <w:p>
      <w:pPr>
        <w:keepNext w:val="0"/>
        <w:keepLines w:val="0"/>
        <w:pageBreakBefore w:val="0"/>
        <w:widowControl/>
        <w:shd w:val="clear" w:color="auto" w:fill="FFFFFF"/>
        <w:kinsoku/>
        <w:wordWrap/>
        <w:overflowPunct/>
        <w:topLinePunct w:val="0"/>
        <w:autoSpaceDE/>
        <w:autoSpaceDN/>
        <w:bidi w:val="0"/>
        <w:spacing w:line="440" w:lineRule="exact"/>
        <w:jc w:val="center"/>
        <w:rPr>
          <w:rFonts w:hint="eastAsia" w:ascii="宋体" w:hAnsi="宋体" w:eastAsia="宋体" w:cs="宋体"/>
          <w:b/>
          <w:bCs/>
          <w:color w:val="000000"/>
          <w:kern w:val="0"/>
          <w:szCs w:val="21"/>
        </w:rPr>
      </w:pPr>
      <w:r>
        <w:rPr>
          <w:rFonts w:hint="eastAsia" w:ascii="宋体" w:hAnsi="宋体" w:eastAsia="宋体" w:cs="宋体"/>
          <w:b/>
          <w:bCs/>
          <w:color w:val="000000"/>
          <w:kern w:val="0"/>
          <w:szCs w:val="21"/>
        </w:rPr>
        <w:t>表</w:t>
      </w:r>
      <w:r>
        <w:rPr>
          <w:rFonts w:hint="eastAsia" w:ascii="宋体" w:hAnsi="宋体" w:eastAsia="宋体" w:cs="宋体"/>
          <w:b/>
          <w:bCs/>
          <w:color w:val="000000"/>
          <w:kern w:val="0"/>
          <w:szCs w:val="21"/>
          <w:lang w:val="en-US" w:eastAsia="zh-CN"/>
        </w:rPr>
        <w:t>5</w:t>
      </w:r>
      <w:r>
        <w:rPr>
          <w:rFonts w:hint="eastAsia" w:ascii="宋体" w:hAnsi="宋体" w:eastAsia="宋体" w:cs="宋体"/>
          <w:b/>
          <w:bCs/>
          <w:color w:val="000000"/>
          <w:kern w:val="0"/>
          <w:szCs w:val="21"/>
        </w:rPr>
        <w:t>：实训实习工位数及生均实训实习工位数比对表</w:t>
      </w:r>
    </w:p>
    <w:tbl>
      <w:tblPr>
        <w:tblStyle w:val="18"/>
        <w:tblW w:w="0" w:type="auto"/>
        <w:tblInd w:w="108" w:type="dxa"/>
        <w:tblBorders>
          <w:top w:val="single" w:color="4472C4" w:sz="8" w:space="0"/>
          <w:left w:val="single" w:color="4472C4" w:sz="8" w:space="0"/>
          <w:bottom w:val="single" w:color="4472C4" w:sz="8" w:space="0"/>
          <w:right w:val="single" w:color="4472C4" w:sz="8" w:space="0"/>
          <w:insideH w:val="single" w:color="4472C4" w:sz="8" w:space="0"/>
          <w:insideV w:val="single" w:color="4472C4" w:sz="8" w:space="0"/>
        </w:tblBorders>
        <w:tblLayout w:type="autofit"/>
        <w:tblCellMar>
          <w:top w:w="0" w:type="dxa"/>
          <w:left w:w="108" w:type="dxa"/>
          <w:bottom w:w="0" w:type="dxa"/>
          <w:right w:w="108" w:type="dxa"/>
        </w:tblCellMar>
      </w:tblPr>
      <w:tblGrid>
        <w:gridCol w:w="2410"/>
        <w:gridCol w:w="1985"/>
        <w:gridCol w:w="1984"/>
        <w:gridCol w:w="2268"/>
      </w:tblGrid>
      <w:tr>
        <w:tblPrEx>
          <w:tblBorders>
            <w:top w:val="single" w:color="4472C4" w:sz="8" w:space="0"/>
            <w:left w:val="single" w:color="4472C4" w:sz="8" w:space="0"/>
            <w:bottom w:val="single" w:color="4472C4" w:sz="8" w:space="0"/>
            <w:right w:val="single" w:color="4472C4" w:sz="8" w:space="0"/>
            <w:insideH w:val="single" w:color="4472C4" w:sz="8" w:space="0"/>
            <w:insideV w:val="single" w:color="4472C4" w:sz="8" w:space="0"/>
          </w:tblBorders>
        </w:tblPrEx>
        <w:trPr>
          <w:trHeight w:val="565" w:hRule="atLeast"/>
        </w:trPr>
        <w:tc>
          <w:tcPr>
            <w:tcW w:w="2410" w:type="dxa"/>
            <w:tcBorders>
              <w:top w:val="single" w:color="4472C4" w:sz="8" w:space="0"/>
              <w:left w:val="single" w:color="4472C4" w:sz="8" w:space="0"/>
              <w:bottom w:val="single" w:color="4472C4" w:sz="18" w:space="0"/>
              <w:right w:val="single" w:color="auto" w:sz="8" w:space="0"/>
            </w:tcBorders>
            <w:noWrap w:val="0"/>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firstLine="620" w:firstLineChars="294"/>
              <w:rPr>
                <w:rFonts w:hint="default" w:ascii="宋体" w:hAnsi="宋体" w:eastAsia="宋体" w:cs="宋体"/>
                <w:b w:val="0"/>
                <w:bCs w:val="0"/>
                <w:kern w:val="0"/>
                <w:szCs w:val="21"/>
              </w:rPr>
            </w:pPr>
            <w:r>
              <w:rPr>
                <w:rFonts w:hint="eastAsia" w:ascii="宋体" w:hAnsi="宋体" w:eastAsia="宋体" w:cs="宋体"/>
                <w:b/>
                <w:bCs/>
                <w:kern w:val="0"/>
                <w:szCs w:val="21"/>
              </w:rPr>
              <w:t>年份项目</w:t>
            </w:r>
          </w:p>
        </w:tc>
        <w:tc>
          <w:tcPr>
            <w:tcW w:w="1985" w:type="dxa"/>
            <w:tcBorders>
              <w:top w:val="single" w:color="4472C4" w:sz="8" w:space="0"/>
              <w:bottom w:val="single" w:color="4472C4" w:sz="18" w:space="0"/>
              <w:right w:val="single" w:color="auto" w:sz="8" w:space="0"/>
            </w:tcBorders>
            <w:noWrap w:val="0"/>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leftChars="0" w:right="0" w:rightChars="0"/>
              <w:jc w:val="center"/>
              <w:rPr>
                <w:rFonts w:hint="default" w:ascii="宋体" w:hAnsi="宋体" w:eastAsia="宋体" w:cs="宋体"/>
                <w:b w:val="0"/>
                <w:bCs w:val="0"/>
                <w:kern w:val="0"/>
                <w:szCs w:val="21"/>
              </w:rPr>
            </w:pPr>
            <w:r>
              <w:rPr>
                <w:rFonts w:hint="default" w:ascii="宋体" w:hAnsi="宋体" w:eastAsia="宋体" w:cs="宋体"/>
                <w:color w:val="000000"/>
                <w:kern w:val="0"/>
                <w:szCs w:val="21"/>
                <w:vertAlign w:val="baseline"/>
              </w:rPr>
              <w:t>202</w:t>
            </w:r>
            <w:r>
              <w:rPr>
                <w:rFonts w:hint="eastAsia" w:ascii="宋体" w:hAnsi="宋体" w:eastAsia="宋体" w:cs="宋体"/>
                <w:color w:val="000000"/>
                <w:kern w:val="0"/>
                <w:szCs w:val="21"/>
                <w:vertAlign w:val="baseline"/>
                <w:lang w:val="en-US" w:eastAsia="zh-CN"/>
              </w:rPr>
              <w:t>1</w:t>
            </w:r>
            <w:r>
              <w:rPr>
                <w:rFonts w:hint="default" w:ascii="宋体" w:hAnsi="宋体" w:eastAsia="宋体" w:cs="宋体"/>
                <w:color w:val="000000"/>
                <w:kern w:val="0"/>
                <w:szCs w:val="21"/>
                <w:vertAlign w:val="baseline"/>
              </w:rPr>
              <w:t>年</w:t>
            </w:r>
          </w:p>
        </w:tc>
        <w:tc>
          <w:tcPr>
            <w:tcW w:w="1984" w:type="dxa"/>
            <w:tcBorders>
              <w:top w:val="single" w:color="4472C4" w:sz="8" w:space="0"/>
              <w:bottom w:val="single" w:color="4472C4" w:sz="18" w:space="0"/>
              <w:right w:val="single" w:color="auto" w:sz="8" w:space="0"/>
            </w:tcBorders>
            <w:noWrap w:val="0"/>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leftChars="0" w:right="0" w:rightChars="0"/>
              <w:jc w:val="center"/>
              <w:rPr>
                <w:rFonts w:hint="default" w:ascii="宋体" w:hAnsi="宋体" w:eastAsia="宋体" w:cs="宋体"/>
                <w:b w:val="0"/>
                <w:bCs w:val="0"/>
                <w:kern w:val="0"/>
                <w:szCs w:val="21"/>
              </w:rPr>
            </w:pPr>
            <w:r>
              <w:rPr>
                <w:rFonts w:hint="default" w:ascii="宋体" w:hAnsi="宋体" w:eastAsia="宋体" w:cs="宋体"/>
                <w:color w:val="000000"/>
                <w:kern w:val="0"/>
                <w:szCs w:val="21"/>
                <w:vertAlign w:val="baseline"/>
              </w:rPr>
              <w:t>202</w:t>
            </w:r>
            <w:r>
              <w:rPr>
                <w:rFonts w:hint="eastAsia" w:ascii="宋体" w:hAnsi="宋体" w:eastAsia="宋体" w:cs="宋体"/>
                <w:color w:val="000000"/>
                <w:kern w:val="0"/>
                <w:szCs w:val="21"/>
                <w:vertAlign w:val="baseline"/>
                <w:lang w:val="en-US" w:eastAsia="zh-CN"/>
              </w:rPr>
              <w:t>2</w:t>
            </w:r>
            <w:r>
              <w:rPr>
                <w:rFonts w:hint="default" w:ascii="宋体" w:hAnsi="宋体" w:eastAsia="宋体" w:cs="宋体"/>
                <w:color w:val="000000"/>
                <w:kern w:val="0"/>
                <w:szCs w:val="21"/>
                <w:vertAlign w:val="baseline"/>
              </w:rPr>
              <w:t>年</w:t>
            </w:r>
          </w:p>
        </w:tc>
        <w:tc>
          <w:tcPr>
            <w:tcW w:w="2268" w:type="dxa"/>
            <w:tcBorders>
              <w:top w:val="single" w:color="4472C4" w:sz="8" w:space="0"/>
              <w:bottom w:val="single" w:color="4472C4" w:sz="18" w:space="0"/>
              <w:right w:val="single" w:color="4472C4" w:sz="8" w:space="0"/>
            </w:tcBorders>
            <w:noWrap w:val="0"/>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leftChars="0" w:right="0" w:rightChars="0"/>
              <w:jc w:val="center"/>
              <w:rPr>
                <w:rFonts w:hint="default" w:ascii="宋体" w:hAnsi="宋体" w:eastAsia="宋体" w:cs="宋体"/>
                <w:b w:val="0"/>
                <w:bCs w:val="0"/>
                <w:kern w:val="0"/>
                <w:szCs w:val="21"/>
              </w:rPr>
            </w:pPr>
            <w:r>
              <w:rPr>
                <w:rFonts w:hint="default" w:ascii="宋体" w:hAnsi="宋体" w:eastAsia="宋体" w:cs="宋体"/>
                <w:color w:val="000000"/>
                <w:kern w:val="0"/>
                <w:szCs w:val="21"/>
                <w:vertAlign w:val="baseline"/>
              </w:rPr>
              <w:t>变化量</w:t>
            </w:r>
          </w:p>
        </w:tc>
      </w:tr>
      <w:tr>
        <w:tblPrEx>
          <w:tblBorders>
            <w:top w:val="single" w:color="4472C4" w:sz="8" w:space="0"/>
            <w:left w:val="single" w:color="4472C4" w:sz="8" w:space="0"/>
            <w:bottom w:val="single" w:color="4472C4" w:sz="8" w:space="0"/>
            <w:right w:val="single" w:color="4472C4" w:sz="8" w:space="0"/>
            <w:insideH w:val="single" w:color="4472C4" w:sz="8" w:space="0"/>
            <w:insideV w:val="single" w:color="4472C4" w:sz="8" w:space="0"/>
          </w:tblBorders>
          <w:tblCellMar>
            <w:top w:w="0" w:type="dxa"/>
            <w:left w:w="108" w:type="dxa"/>
            <w:bottom w:w="0" w:type="dxa"/>
            <w:right w:w="108" w:type="dxa"/>
          </w:tblCellMar>
        </w:tblPrEx>
        <w:tc>
          <w:tcPr>
            <w:tcW w:w="2410" w:type="dxa"/>
            <w:tcBorders>
              <w:top w:val="single" w:color="4472C4" w:sz="8" w:space="0"/>
              <w:left w:val="single" w:color="4472C4" w:sz="8" w:space="0"/>
              <w:bottom w:val="single" w:color="4472C4" w:sz="8" w:space="0"/>
              <w:right w:val="single" w:color="4472C4" w:sz="8" w:space="0"/>
            </w:tcBorders>
            <w:shd w:val="clear" w:color="auto" w:fill="D0DCF0"/>
            <w:noWrap w:val="0"/>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宋体"/>
                <w:b w:val="0"/>
                <w:bCs w:val="0"/>
                <w:kern w:val="0"/>
                <w:sz w:val="20"/>
                <w:szCs w:val="21"/>
              </w:rPr>
            </w:pPr>
            <w:r>
              <w:rPr>
                <w:rFonts w:hint="eastAsia" w:ascii="宋体" w:hAnsi="宋体" w:eastAsia="宋体" w:cs="宋体"/>
                <w:b/>
                <w:bCs/>
                <w:kern w:val="0"/>
                <w:sz w:val="20"/>
                <w:szCs w:val="21"/>
              </w:rPr>
              <w:t>工位（个）</w:t>
            </w:r>
          </w:p>
        </w:tc>
        <w:tc>
          <w:tcPr>
            <w:tcW w:w="1985" w:type="dxa"/>
            <w:tcBorders>
              <w:top w:val="single" w:color="4472C4" w:sz="8" w:space="0"/>
              <w:bottom w:val="single" w:color="4472C4" w:sz="8" w:space="0"/>
              <w:right w:val="single" w:color="4472C4" w:sz="8" w:space="0"/>
            </w:tcBorders>
            <w:shd w:val="clear" w:color="auto" w:fill="D0DCF0"/>
            <w:noWrap w:val="0"/>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leftChars="0" w:right="0" w:rightChars="0"/>
              <w:jc w:val="center"/>
              <w:rPr>
                <w:rFonts w:hint="default" w:ascii="宋体" w:hAnsi="宋体" w:eastAsia="宋体" w:cs="宋体"/>
                <w:color w:val="auto"/>
                <w:kern w:val="0"/>
                <w:sz w:val="20"/>
                <w:szCs w:val="21"/>
                <w:lang w:val="en-US" w:eastAsia="zh-CN"/>
              </w:rPr>
            </w:pPr>
            <w:r>
              <w:rPr>
                <w:rFonts w:hint="eastAsia" w:ascii="宋体" w:hAnsi="宋体" w:eastAsia="宋体" w:cs="宋体"/>
                <w:color w:val="auto"/>
                <w:kern w:val="0"/>
                <w:szCs w:val="21"/>
                <w:vertAlign w:val="baseline"/>
                <w:lang w:val="en-US" w:eastAsia="zh-CN"/>
              </w:rPr>
              <w:t>1805</w:t>
            </w:r>
          </w:p>
        </w:tc>
        <w:tc>
          <w:tcPr>
            <w:tcW w:w="1984" w:type="dxa"/>
            <w:tcBorders>
              <w:top w:val="single" w:color="4472C4" w:sz="8" w:space="0"/>
              <w:bottom w:val="single" w:color="4472C4" w:sz="8" w:space="0"/>
              <w:right w:val="single" w:color="4472C4" w:sz="8" w:space="0"/>
            </w:tcBorders>
            <w:shd w:val="clear" w:color="auto" w:fill="D0DCF0"/>
            <w:noWrap w:val="0"/>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leftChars="0" w:right="0" w:rightChars="0"/>
              <w:jc w:val="center"/>
              <w:rPr>
                <w:rFonts w:hint="default" w:ascii="宋体" w:hAnsi="宋体" w:eastAsia="宋体" w:cs="宋体"/>
                <w:color w:val="auto"/>
                <w:kern w:val="0"/>
                <w:sz w:val="20"/>
                <w:szCs w:val="21"/>
                <w:lang w:val="en-US" w:eastAsia="zh-CN"/>
              </w:rPr>
            </w:pPr>
            <w:r>
              <w:rPr>
                <w:rFonts w:hint="default" w:ascii="宋体" w:hAnsi="宋体" w:eastAsia="宋体" w:cs="宋体"/>
                <w:color w:val="auto"/>
                <w:kern w:val="0"/>
                <w:szCs w:val="21"/>
                <w:vertAlign w:val="baseline"/>
              </w:rPr>
              <w:t>1</w:t>
            </w:r>
            <w:r>
              <w:rPr>
                <w:rFonts w:hint="eastAsia" w:ascii="宋体" w:hAnsi="宋体" w:eastAsia="宋体" w:cs="宋体"/>
                <w:color w:val="auto"/>
                <w:kern w:val="0"/>
                <w:szCs w:val="21"/>
                <w:vertAlign w:val="baseline"/>
                <w:lang w:val="en-US" w:eastAsia="zh-CN"/>
              </w:rPr>
              <w:t>840</w:t>
            </w:r>
          </w:p>
        </w:tc>
        <w:tc>
          <w:tcPr>
            <w:tcW w:w="2268" w:type="dxa"/>
            <w:tcBorders>
              <w:top w:val="single" w:color="4472C4" w:sz="8" w:space="0"/>
              <w:bottom w:val="single" w:color="4472C4" w:sz="8" w:space="0"/>
              <w:right w:val="single" w:color="4472C4" w:sz="8" w:space="0"/>
            </w:tcBorders>
            <w:shd w:val="clear" w:color="auto" w:fill="D0DCF0"/>
            <w:noWrap w:val="0"/>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leftChars="0" w:right="0" w:rightChars="0"/>
              <w:jc w:val="center"/>
              <w:rPr>
                <w:rFonts w:hint="default" w:ascii="宋体" w:hAnsi="宋体" w:eastAsia="宋体" w:cs="宋体"/>
                <w:color w:val="auto"/>
                <w:kern w:val="0"/>
                <w:sz w:val="20"/>
                <w:szCs w:val="21"/>
                <w:lang w:val="en-US" w:eastAsia="zh-CN"/>
              </w:rPr>
            </w:pPr>
            <w:r>
              <w:rPr>
                <w:rFonts w:hint="eastAsia" w:ascii="宋体" w:hAnsi="宋体" w:eastAsia="宋体" w:cs="宋体"/>
                <w:color w:val="auto"/>
                <w:kern w:val="0"/>
                <w:szCs w:val="21"/>
                <w:vertAlign w:val="baseline"/>
                <w:lang w:val="en-US" w:eastAsia="zh-CN"/>
              </w:rPr>
              <w:t>+35</w:t>
            </w:r>
          </w:p>
        </w:tc>
      </w:tr>
      <w:tr>
        <w:tblPrEx>
          <w:tblBorders>
            <w:top w:val="single" w:color="4472C4" w:sz="8" w:space="0"/>
            <w:left w:val="single" w:color="4472C4" w:sz="8" w:space="0"/>
            <w:bottom w:val="single" w:color="4472C4" w:sz="8" w:space="0"/>
            <w:right w:val="single" w:color="4472C4" w:sz="8" w:space="0"/>
            <w:insideH w:val="single" w:color="4472C4" w:sz="8" w:space="0"/>
            <w:insideV w:val="single" w:color="4472C4" w:sz="8" w:space="0"/>
          </w:tblBorders>
          <w:tblCellMar>
            <w:top w:w="0" w:type="dxa"/>
            <w:left w:w="108" w:type="dxa"/>
            <w:bottom w:w="0" w:type="dxa"/>
            <w:right w:w="108" w:type="dxa"/>
          </w:tblCellMar>
        </w:tblPrEx>
        <w:tc>
          <w:tcPr>
            <w:tcW w:w="2410" w:type="dxa"/>
            <w:tcBorders>
              <w:top w:val="single" w:color="4472C4" w:sz="8" w:space="0"/>
              <w:left w:val="single" w:color="4472C4" w:sz="8" w:space="0"/>
              <w:bottom w:val="single" w:color="4472C4" w:sz="8" w:space="0"/>
              <w:right w:val="single" w:color="4472C4" w:sz="8" w:space="0"/>
            </w:tcBorders>
            <w:noWrap w:val="0"/>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宋体"/>
                <w:b w:val="0"/>
                <w:bCs w:val="0"/>
                <w:kern w:val="0"/>
                <w:sz w:val="20"/>
                <w:szCs w:val="21"/>
              </w:rPr>
            </w:pPr>
            <w:r>
              <w:rPr>
                <w:rFonts w:hint="eastAsia" w:ascii="宋体" w:hAnsi="宋体" w:eastAsia="宋体" w:cs="宋体"/>
                <w:b/>
                <w:bCs/>
                <w:kern w:val="0"/>
                <w:sz w:val="20"/>
                <w:szCs w:val="21"/>
              </w:rPr>
              <w:t>生均工位数（%）</w:t>
            </w:r>
          </w:p>
        </w:tc>
        <w:tc>
          <w:tcPr>
            <w:tcW w:w="1985" w:type="dxa"/>
            <w:tcBorders>
              <w:top w:val="single" w:color="4472C4" w:sz="8" w:space="0"/>
              <w:bottom w:val="single" w:color="4472C4" w:sz="8" w:space="0"/>
              <w:right w:val="single" w:color="4472C4" w:sz="8" w:space="0"/>
            </w:tcBorders>
            <w:noWrap w:val="0"/>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leftChars="0" w:right="0" w:rightChars="0"/>
              <w:jc w:val="center"/>
              <w:rPr>
                <w:rFonts w:hint="default" w:ascii="宋体" w:hAnsi="宋体" w:eastAsia="宋体" w:cs="宋体"/>
                <w:color w:val="auto"/>
                <w:kern w:val="0"/>
                <w:sz w:val="20"/>
                <w:szCs w:val="21"/>
                <w:lang w:val="en-US" w:eastAsia="zh-CN"/>
              </w:rPr>
            </w:pPr>
            <w:r>
              <w:rPr>
                <w:rFonts w:hint="eastAsia" w:ascii="宋体" w:hAnsi="宋体" w:eastAsia="宋体" w:cs="宋体"/>
                <w:color w:val="auto"/>
                <w:kern w:val="0"/>
                <w:szCs w:val="21"/>
                <w:vertAlign w:val="baseline"/>
                <w:lang w:val="en-US" w:eastAsia="zh-CN"/>
              </w:rPr>
              <w:t>85.66</w:t>
            </w:r>
          </w:p>
        </w:tc>
        <w:tc>
          <w:tcPr>
            <w:tcW w:w="1984" w:type="dxa"/>
            <w:tcBorders>
              <w:top w:val="single" w:color="4472C4" w:sz="8" w:space="0"/>
              <w:bottom w:val="single" w:color="4472C4" w:sz="8" w:space="0"/>
              <w:right w:val="single" w:color="4472C4" w:sz="8" w:space="0"/>
            </w:tcBorders>
            <w:noWrap w:val="0"/>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leftChars="0" w:right="0" w:rightChars="0"/>
              <w:jc w:val="center"/>
              <w:rPr>
                <w:rFonts w:hint="default" w:ascii="宋体" w:hAnsi="宋体" w:eastAsia="宋体" w:cs="宋体"/>
                <w:color w:val="auto"/>
                <w:kern w:val="0"/>
                <w:sz w:val="20"/>
                <w:szCs w:val="21"/>
                <w:lang w:val="en-US" w:eastAsia="zh-CN"/>
              </w:rPr>
            </w:pPr>
            <w:r>
              <w:rPr>
                <w:rFonts w:hint="eastAsia" w:ascii="宋体" w:hAnsi="宋体" w:eastAsia="宋体" w:cs="宋体"/>
                <w:color w:val="auto"/>
                <w:kern w:val="0"/>
                <w:szCs w:val="21"/>
                <w:vertAlign w:val="baseline"/>
                <w:lang w:val="en-US" w:eastAsia="zh-CN"/>
              </w:rPr>
              <w:t>81.92</w:t>
            </w:r>
          </w:p>
        </w:tc>
        <w:tc>
          <w:tcPr>
            <w:tcW w:w="2268" w:type="dxa"/>
            <w:tcBorders>
              <w:top w:val="single" w:color="4472C4" w:sz="8" w:space="0"/>
              <w:bottom w:val="single" w:color="4472C4" w:sz="8" w:space="0"/>
              <w:right w:val="single" w:color="4472C4" w:sz="8" w:space="0"/>
            </w:tcBorders>
            <w:noWrap w:val="0"/>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leftChars="0" w:right="0" w:rightChars="0"/>
              <w:jc w:val="center"/>
              <w:rPr>
                <w:rFonts w:hint="default" w:ascii="宋体" w:hAnsi="宋体" w:eastAsia="宋体" w:cs="宋体"/>
                <w:color w:val="auto"/>
                <w:kern w:val="0"/>
                <w:sz w:val="20"/>
                <w:szCs w:val="21"/>
                <w:lang w:val="en-US" w:eastAsia="zh-CN"/>
              </w:rPr>
            </w:pPr>
            <w:r>
              <w:rPr>
                <w:rFonts w:hint="default" w:ascii="宋体" w:hAnsi="宋体" w:eastAsia="宋体" w:cs="宋体"/>
                <w:color w:val="auto"/>
                <w:kern w:val="0"/>
                <w:szCs w:val="21"/>
                <w:vertAlign w:val="baseline"/>
              </w:rPr>
              <w:t>-</w:t>
            </w:r>
            <w:r>
              <w:rPr>
                <w:rFonts w:hint="eastAsia" w:ascii="宋体" w:hAnsi="宋体" w:eastAsia="宋体" w:cs="宋体"/>
                <w:color w:val="auto"/>
                <w:kern w:val="0"/>
                <w:szCs w:val="21"/>
                <w:vertAlign w:val="baseline"/>
                <w:lang w:val="en-US" w:eastAsia="zh-CN"/>
              </w:rPr>
              <w:t>3.74</w:t>
            </w:r>
          </w:p>
        </w:tc>
      </w:tr>
    </w:tbl>
    <w:p>
      <w:pPr>
        <w:widowControl/>
        <w:shd w:val="clear" w:color="auto" w:fill="FFFFFF"/>
        <w:spacing w:line="440" w:lineRule="exact"/>
        <w:ind w:firstLine="482" w:firstLineChars="200"/>
        <w:jc w:val="left"/>
        <w:rPr>
          <w:rFonts w:ascii="宋体" w:hAnsi="宋体" w:cs="黑体"/>
          <w:b/>
          <w:color w:val="auto"/>
          <w:sz w:val="24"/>
          <w:szCs w:val="24"/>
        </w:rPr>
      </w:pPr>
      <w:r>
        <w:rPr>
          <w:rFonts w:hint="eastAsia" w:ascii="宋体" w:hAnsi="宋体" w:eastAsia="宋体" w:cs="黑体"/>
          <w:b/>
          <w:color w:val="auto"/>
          <w:sz w:val="24"/>
        </w:rPr>
        <w:t>生均纸质图书:</w:t>
      </w:r>
      <w:r>
        <w:rPr>
          <w:rFonts w:hint="eastAsia" w:ascii="宋体" w:hAnsi="宋体" w:eastAsia="宋体" w:cs="宋体"/>
          <w:color w:val="auto"/>
          <w:sz w:val="24"/>
          <w:szCs w:val="24"/>
        </w:rPr>
        <w:t>学校</w:t>
      </w:r>
      <w:r>
        <w:rPr>
          <w:rFonts w:hint="eastAsia" w:ascii="宋体" w:hAnsi="宋体" w:eastAsia="宋体"/>
          <w:color w:val="auto"/>
          <w:sz w:val="24"/>
          <w:szCs w:val="24"/>
          <w:shd w:val="clear" w:color="auto" w:fill="FFFFFF"/>
        </w:rPr>
        <w:t>2021年在校生2107人，图书93079册，生均图书44.17册</w:t>
      </w:r>
      <w:r>
        <w:rPr>
          <w:rFonts w:hint="eastAsia" w:ascii="宋体" w:hAnsi="宋体" w:eastAsia="宋体" w:cs="宋体"/>
          <w:color w:val="auto"/>
          <w:sz w:val="24"/>
          <w:szCs w:val="24"/>
        </w:rPr>
        <w:t>；</w:t>
      </w:r>
      <w:r>
        <w:rPr>
          <w:rFonts w:hint="eastAsia" w:ascii="宋体" w:hAnsi="宋体" w:eastAsia="宋体"/>
          <w:color w:val="auto"/>
          <w:sz w:val="24"/>
          <w:szCs w:val="24"/>
          <w:shd w:val="clear" w:color="auto" w:fill="FFFFFF"/>
        </w:rPr>
        <w:t>2022年在校生2246人，图书95239册，生均图书42.40册，生均减少1.77</w:t>
      </w:r>
      <w:r>
        <w:rPr>
          <w:rFonts w:hint="eastAsia" w:ascii="宋体" w:hAnsi="宋体" w:eastAsia="宋体" w:cs="宋体"/>
          <w:color w:val="auto"/>
          <w:sz w:val="24"/>
          <w:szCs w:val="24"/>
        </w:rPr>
        <w:t>册，生均图书册数均已超过国家中等职业学校设置标准中的基本要求。</w:t>
      </w:r>
    </w:p>
    <w:p>
      <w:pPr>
        <w:spacing w:line="440" w:lineRule="exact"/>
        <w:ind w:firstLine="560" w:firstLineChars="200"/>
        <w:rPr>
          <w:rFonts w:ascii="黑体" w:hAnsi="黑体" w:eastAsia="黑体" w:cs="黑体"/>
          <w:color w:val="auto"/>
          <w:sz w:val="28"/>
          <w:szCs w:val="28"/>
        </w:rPr>
      </w:pPr>
    </w:p>
    <w:p>
      <w:pPr>
        <w:spacing w:line="440" w:lineRule="exact"/>
        <w:ind w:firstLine="560" w:firstLineChars="200"/>
        <w:rPr>
          <w:rFonts w:ascii="黑体" w:hAnsi="黑体" w:eastAsia="黑体" w:cs="黑体"/>
          <w:color w:val="auto"/>
          <w:sz w:val="28"/>
          <w:szCs w:val="28"/>
        </w:rPr>
      </w:pPr>
      <w:r>
        <w:rPr>
          <w:rFonts w:hint="eastAsia" w:ascii="黑体" w:hAnsi="黑体" w:eastAsia="黑体" w:cs="黑体"/>
          <w:color w:val="auto"/>
          <w:sz w:val="28"/>
          <w:szCs w:val="28"/>
        </w:rPr>
        <w:t>1.3教师队伍</w:t>
      </w:r>
    </w:p>
    <w:p>
      <w:pPr>
        <w:spacing w:line="440" w:lineRule="exact"/>
        <w:ind w:firstLine="482" w:firstLineChars="200"/>
        <w:rPr>
          <w:rFonts w:ascii="宋体" w:hAnsi="宋体" w:eastAsia="宋体" w:cs="宋体"/>
          <w:color w:val="auto"/>
          <w:sz w:val="24"/>
        </w:rPr>
      </w:pPr>
      <w:r>
        <w:rPr>
          <w:rFonts w:hint="eastAsia" w:ascii="宋体" w:hAnsi="宋体" w:eastAsia="宋体" w:cs="黑体"/>
          <w:b/>
          <w:bCs/>
          <w:color w:val="auto"/>
          <w:sz w:val="24"/>
        </w:rPr>
        <w:t>生师比变化情况:</w:t>
      </w:r>
      <w:r>
        <w:rPr>
          <w:rFonts w:hint="eastAsia" w:ascii="宋体" w:hAnsi="宋体" w:eastAsia="宋体" w:cs="黑体"/>
          <w:color w:val="auto"/>
          <w:sz w:val="24"/>
        </w:rPr>
        <w:t>2022</w:t>
      </w:r>
      <w:r>
        <w:rPr>
          <w:rFonts w:hint="eastAsia" w:ascii="宋体" w:hAnsi="宋体" w:eastAsia="宋体" w:cs="宋体"/>
          <w:color w:val="auto"/>
          <w:sz w:val="24"/>
        </w:rPr>
        <w:t>年，我校有教职工283人，其中专任教师189人，与全日制学历教育在校生的比例为11.88:1；体育专任教师10人，美育教师11人；专任教师具有大学本科学历的人数有180人，占专任教师数的95.23%；专业课教师数83人，占专任教师数的43.91%；专任教师中高级职称有39人，占20.63%；专任教师中双师型教师有</w:t>
      </w:r>
      <w:r>
        <w:rPr>
          <w:rFonts w:hint="eastAsia" w:ascii="宋体" w:hAnsi="宋体" w:eastAsia="宋体" w:cs="宋体"/>
          <w:color w:val="auto"/>
          <w:sz w:val="24"/>
          <w:lang w:val="en-US" w:eastAsia="zh-CN"/>
        </w:rPr>
        <w:t>69</w:t>
      </w:r>
      <w:r>
        <w:rPr>
          <w:rFonts w:hint="eastAsia" w:ascii="宋体" w:hAnsi="宋体" w:eastAsia="宋体" w:cs="宋体"/>
          <w:color w:val="auto"/>
          <w:sz w:val="24"/>
        </w:rPr>
        <w:t>人，占专任课教师的38.62%；骨干教师32人，占专任教师数的16.93 %；兼职教师9人，占专任课教师数的4.76%。与2021年相比，各项数据基本没有大的变化，所有数据变化范围均在一个百分点以内。</w:t>
      </w:r>
    </w:p>
    <w:p>
      <w:pPr>
        <w:spacing w:line="440" w:lineRule="exact"/>
        <w:jc w:val="center"/>
        <w:rPr>
          <w:rFonts w:ascii="宋体" w:hAnsi="宋体" w:eastAsia="宋体" w:cs="Times New Roman"/>
          <w:b/>
          <w:color w:val="auto"/>
          <w:szCs w:val="21"/>
        </w:rPr>
      </w:pPr>
      <w:r>
        <w:rPr>
          <w:rFonts w:hint="eastAsia" w:ascii="宋体" w:hAnsi="宋体" w:eastAsia="宋体" w:cs="Times New Roman"/>
          <w:b/>
          <w:color w:val="auto"/>
          <w:szCs w:val="21"/>
        </w:rPr>
        <w:t>表6：2021、2022年教师基本情况</w:t>
      </w:r>
    </w:p>
    <w:tbl>
      <w:tblPr>
        <w:tblStyle w:val="18"/>
        <w:tblW w:w="8897" w:type="dxa"/>
        <w:tblInd w:w="0" w:type="dxa"/>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Layout w:type="fixed"/>
        <w:tblCellMar>
          <w:top w:w="0" w:type="dxa"/>
          <w:left w:w="108" w:type="dxa"/>
          <w:bottom w:w="0" w:type="dxa"/>
          <w:right w:w="108" w:type="dxa"/>
        </w:tblCellMar>
      </w:tblPr>
      <w:tblGrid>
        <w:gridCol w:w="2518"/>
        <w:gridCol w:w="2410"/>
        <w:gridCol w:w="1984"/>
        <w:gridCol w:w="1985"/>
      </w:tblGrid>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c>
          <w:tcPr>
            <w:tcW w:w="2518" w:type="dxa"/>
            <w:tcBorders>
              <w:top w:val="single" w:color="4F81BD" w:sz="8" w:space="0"/>
              <w:left w:val="single" w:color="4F81BD" w:sz="8" w:space="0"/>
              <w:bottom w:val="single" w:color="4F81BD" w:sz="12" w:space="0"/>
              <w:right w:val="single" w:color="auto" w:sz="8" w:space="0"/>
              <w:insideV w:val="single" w:sz="8" w:space="0"/>
            </w:tcBorders>
            <w:shd w:val="clear" w:color="auto" w:fill="FFFFFF"/>
          </w:tcPr>
          <w:p>
            <w:pPr>
              <w:spacing w:before="0" w:after="0" w:line="440" w:lineRule="exact"/>
              <w:jc w:val="center"/>
              <w:rPr>
                <w:rFonts w:ascii="宋体" w:hAnsi="宋体" w:eastAsia="宋体" w:cs="Times New Roman"/>
                <w:b w:val="0"/>
                <w:bCs w:val="0"/>
                <w:color w:val="auto"/>
                <w:szCs w:val="21"/>
              </w:rPr>
            </w:pPr>
            <w:r>
              <w:rPr>
                <w:rFonts w:hint="eastAsia" w:ascii="宋体" w:hAnsi="宋体" w:eastAsia="宋体" w:cs="Times New Roman"/>
                <w:b/>
                <w:bCs/>
                <w:color w:val="auto"/>
                <w:szCs w:val="21"/>
              </w:rPr>
              <w:t>年度</w:t>
            </w:r>
          </w:p>
        </w:tc>
        <w:tc>
          <w:tcPr>
            <w:tcW w:w="2410" w:type="dxa"/>
            <w:tcBorders>
              <w:top w:val="single" w:color="4F81BD" w:sz="8" w:space="0"/>
              <w:left w:val="single" w:color="4F81BD" w:sz="8" w:space="0"/>
              <w:bottom w:val="single" w:color="4F81BD" w:sz="12" w:space="0"/>
              <w:right w:val="single" w:color="auto" w:sz="8" w:space="0"/>
              <w:insideV w:val="single" w:sz="8" w:space="0"/>
            </w:tcBorders>
            <w:shd w:val="clear" w:color="auto" w:fill="FFFFFF"/>
          </w:tcPr>
          <w:p>
            <w:pPr>
              <w:spacing w:before="0" w:after="0" w:line="440" w:lineRule="exact"/>
              <w:jc w:val="center"/>
              <w:rPr>
                <w:rFonts w:ascii="宋体" w:hAnsi="宋体" w:eastAsia="宋体" w:cs="Times New Roman"/>
                <w:b w:val="0"/>
                <w:bCs w:val="0"/>
                <w:color w:val="auto"/>
                <w:szCs w:val="21"/>
              </w:rPr>
            </w:pPr>
            <w:r>
              <w:rPr>
                <w:rFonts w:hint="eastAsia" w:ascii="宋体" w:hAnsi="宋体" w:eastAsia="宋体" w:cs="Times New Roman"/>
                <w:b/>
                <w:bCs/>
                <w:color w:val="auto"/>
                <w:szCs w:val="21"/>
              </w:rPr>
              <w:t>2021年</w:t>
            </w:r>
          </w:p>
        </w:tc>
        <w:tc>
          <w:tcPr>
            <w:tcW w:w="1984" w:type="dxa"/>
            <w:tcBorders>
              <w:top w:val="single" w:color="4F81BD" w:sz="8" w:space="0"/>
              <w:left w:val="single" w:color="4F81BD" w:sz="8" w:space="0"/>
              <w:bottom w:val="single" w:color="4F81BD" w:sz="12" w:space="0"/>
              <w:right w:val="single" w:color="auto" w:sz="8" w:space="0"/>
              <w:insideV w:val="single" w:sz="8" w:space="0"/>
            </w:tcBorders>
            <w:shd w:val="clear" w:color="auto" w:fill="FFFFFF"/>
          </w:tcPr>
          <w:p>
            <w:pPr>
              <w:spacing w:before="0" w:after="0" w:line="440" w:lineRule="exact"/>
              <w:jc w:val="center"/>
              <w:rPr>
                <w:rFonts w:ascii="宋体" w:hAnsi="宋体" w:eastAsia="宋体" w:cs="Times New Roman"/>
                <w:b w:val="0"/>
                <w:bCs w:val="0"/>
                <w:color w:val="auto"/>
                <w:szCs w:val="21"/>
              </w:rPr>
            </w:pPr>
            <w:r>
              <w:rPr>
                <w:rFonts w:hint="eastAsia" w:ascii="宋体" w:hAnsi="宋体" w:eastAsia="宋体" w:cs="Times New Roman"/>
                <w:b/>
                <w:bCs/>
                <w:color w:val="auto"/>
                <w:szCs w:val="21"/>
              </w:rPr>
              <w:t>2022年</w:t>
            </w:r>
          </w:p>
        </w:tc>
        <w:tc>
          <w:tcPr>
            <w:tcW w:w="1985" w:type="dxa"/>
            <w:tcBorders>
              <w:top w:val="single" w:color="4F81BD" w:sz="8" w:space="0"/>
              <w:left w:val="single" w:color="4F81BD" w:sz="8" w:space="0"/>
              <w:bottom w:val="single" w:color="4F81BD" w:sz="12" w:space="0"/>
              <w:right w:val="single" w:color="4F81BD" w:sz="8" w:space="0"/>
              <w:insideV w:val="single" w:sz="8" w:space="0"/>
            </w:tcBorders>
            <w:shd w:val="clear" w:color="auto" w:fill="FFFFFF"/>
          </w:tcPr>
          <w:p>
            <w:pPr>
              <w:spacing w:before="0" w:after="0" w:line="440" w:lineRule="exact"/>
              <w:jc w:val="center"/>
              <w:rPr>
                <w:rFonts w:ascii="宋体" w:hAnsi="宋体" w:eastAsia="宋体" w:cs="Times New Roman"/>
                <w:b w:val="0"/>
                <w:bCs w:val="0"/>
                <w:color w:val="auto"/>
                <w:szCs w:val="21"/>
              </w:rPr>
            </w:pPr>
            <w:r>
              <w:rPr>
                <w:rFonts w:hint="eastAsia" w:ascii="宋体" w:hAnsi="宋体" w:eastAsia="宋体" w:cs="Times New Roman"/>
                <w:b/>
                <w:bCs/>
                <w:color w:val="auto"/>
                <w:szCs w:val="21"/>
              </w:rPr>
              <w:t>变化</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PrEx>
        <w:tc>
          <w:tcPr>
            <w:tcW w:w="2518" w:type="dxa"/>
            <w:tcBorders>
              <w:top w:val="single" w:color="4F81BD" w:sz="12" w:space="0"/>
              <w:left w:val="single" w:color="4F81BD" w:sz="8" w:space="0"/>
              <w:bottom w:val="single" w:color="4F81BD" w:sz="8" w:space="0"/>
              <w:right w:val="single" w:color="4F81BD" w:sz="8" w:space="0"/>
            </w:tcBorders>
            <w:shd w:val="clear" w:color="auto" w:fill="DBE5F1"/>
          </w:tcPr>
          <w:p>
            <w:pPr>
              <w:spacing w:line="440" w:lineRule="exact"/>
              <w:jc w:val="left"/>
              <w:rPr>
                <w:rFonts w:ascii="宋体" w:hAnsi="宋体" w:eastAsia="宋体" w:cs="Times New Roman"/>
                <w:b w:val="0"/>
                <w:bCs w:val="0"/>
                <w:color w:val="auto"/>
                <w:szCs w:val="21"/>
              </w:rPr>
            </w:pPr>
            <w:r>
              <w:rPr>
                <w:rFonts w:hint="eastAsia" w:ascii="宋体" w:hAnsi="宋体" w:eastAsia="宋体" w:cs="Times New Roman"/>
                <w:b/>
                <w:bCs/>
                <w:color w:val="auto"/>
                <w:szCs w:val="21"/>
              </w:rPr>
              <w:t>学生数</w:t>
            </w:r>
          </w:p>
        </w:tc>
        <w:tc>
          <w:tcPr>
            <w:tcW w:w="2410" w:type="dxa"/>
            <w:tcBorders>
              <w:top w:val="single" w:color="4F81BD" w:sz="12" w:space="0"/>
              <w:left w:val="single" w:color="4F81BD" w:sz="8" w:space="0"/>
              <w:bottom w:val="single" w:color="4F81BD" w:sz="8" w:space="0"/>
              <w:right w:val="single" w:color="4F81BD" w:sz="8" w:space="0"/>
            </w:tcBorders>
            <w:shd w:val="clear" w:color="auto" w:fill="DBE5F1"/>
          </w:tcPr>
          <w:p>
            <w:pPr>
              <w:spacing w:line="440" w:lineRule="exact"/>
              <w:jc w:val="center"/>
              <w:rPr>
                <w:rFonts w:ascii="宋体" w:hAnsi="宋体" w:eastAsia="宋体" w:cs="Times New Roman"/>
                <w:color w:val="auto"/>
                <w:szCs w:val="21"/>
              </w:rPr>
            </w:pPr>
            <w:r>
              <w:rPr>
                <w:rFonts w:hint="eastAsia" w:ascii="宋体" w:hAnsi="宋体" w:eastAsia="宋体" w:cs="Times New Roman"/>
                <w:color w:val="auto"/>
                <w:szCs w:val="21"/>
              </w:rPr>
              <w:t>2107</w:t>
            </w:r>
          </w:p>
        </w:tc>
        <w:tc>
          <w:tcPr>
            <w:tcW w:w="1984" w:type="dxa"/>
            <w:tcBorders>
              <w:top w:val="single" w:color="4F81BD" w:sz="12" w:space="0"/>
              <w:left w:val="single" w:color="4F81BD" w:sz="8" w:space="0"/>
              <w:bottom w:val="single" w:color="4F81BD" w:sz="8" w:space="0"/>
              <w:right w:val="single" w:color="4F81BD" w:sz="8" w:space="0"/>
            </w:tcBorders>
            <w:shd w:val="clear" w:color="auto" w:fill="DBE5F1"/>
          </w:tcPr>
          <w:p>
            <w:pPr>
              <w:spacing w:line="440" w:lineRule="exact"/>
              <w:jc w:val="center"/>
              <w:rPr>
                <w:rFonts w:ascii="宋体" w:hAnsi="宋体" w:eastAsia="宋体" w:cs="Times New Roman"/>
                <w:color w:val="auto"/>
                <w:szCs w:val="21"/>
              </w:rPr>
            </w:pPr>
            <w:r>
              <w:rPr>
                <w:rFonts w:hint="eastAsia" w:ascii="宋体" w:hAnsi="宋体" w:eastAsia="宋体" w:cs="Times New Roman"/>
                <w:color w:val="auto"/>
                <w:szCs w:val="21"/>
              </w:rPr>
              <w:t>2246</w:t>
            </w:r>
          </w:p>
        </w:tc>
        <w:tc>
          <w:tcPr>
            <w:tcW w:w="1985" w:type="dxa"/>
            <w:tcBorders>
              <w:top w:val="single" w:color="4F81BD" w:sz="12" w:space="0"/>
              <w:left w:val="single" w:color="4F81BD" w:sz="8" w:space="0"/>
              <w:bottom w:val="single" w:color="4F81BD" w:sz="8" w:space="0"/>
              <w:right w:val="single" w:color="4F81BD" w:sz="8" w:space="0"/>
            </w:tcBorders>
            <w:shd w:val="clear" w:color="auto" w:fill="DBE5F1"/>
          </w:tcPr>
          <w:p>
            <w:pPr>
              <w:spacing w:line="440" w:lineRule="exact"/>
              <w:jc w:val="center"/>
              <w:rPr>
                <w:rFonts w:ascii="宋体" w:hAnsi="宋体" w:eastAsia="宋体" w:cs="Times New Roman"/>
                <w:color w:val="auto"/>
                <w:szCs w:val="21"/>
              </w:rPr>
            </w:pPr>
            <w:r>
              <w:rPr>
                <w:rFonts w:hint="eastAsia" w:ascii="宋体" w:hAnsi="宋体" w:eastAsia="宋体" w:cs="Times New Roman"/>
                <w:color w:val="auto"/>
                <w:szCs w:val="21"/>
              </w:rPr>
              <w:t>+139</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c>
          <w:tcPr>
            <w:tcW w:w="2518" w:type="dxa"/>
            <w:tcBorders>
              <w:top w:val="single" w:color="4F81BD" w:sz="8" w:space="0"/>
              <w:left w:val="single" w:color="4F81BD" w:sz="8" w:space="0"/>
              <w:bottom w:val="single" w:color="4F81BD" w:sz="8" w:space="0"/>
              <w:right w:val="single" w:color="4F81BD" w:sz="8" w:space="0"/>
            </w:tcBorders>
            <w:shd w:val="clear" w:color="auto" w:fill="FFFFFF"/>
          </w:tcPr>
          <w:p>
            <w:pPr>
              <w:spacing w:line="440" w:lineRule="exact"/>
              <w:jc w:val="left"/>
              <w:rPr>
                <w:rFonts w:ascii="宋体" w:hAnsi="宋体" w:eastAsia="宋体" w:cs="Times New Roman"/>
                <w:b w:val="0"/>
                <w:bCs w:val="0"/>
                <w:color w:val="auto"/>
                <w:szCs w:val="21"/>
              </w:rPr>
            </w:pPr>
            <w:r>
              <w:rPr>
                <w:rFonts w:hint="eastAsia" w:ascii="宋体" w:hAnsi="宋体" w:eastAsia="宋体" w:cs="Times New Roman"/>
                <w:b/>
                <w:bCs/>
                <w:color w:val="auto"/>
                <w:szCs w:val="21"/>
              </w:rPr>
              <w:t>专任教师数</w:t>
            </w:r>
          </w:p>
        </w:tc>
        <w:tc>
          <w:tcPr>
            <w:tcW w:w="2410" w:type="dxa"/>
            <w:tcBorders>
              <w:top w:val="single" w:color="4F81BD" w:sz="8" w:space="0"/>
              <w:left w:val="single" w:color="4F81BD" w:sz="8" w:space="0"/>
              <w:bottom w:val="single" w:color="4F81BD" w:sz="8" w:space="0"/>
              <w:right w:val="single" w:color="4F81BD" w:sz="8" w:space="0"/>
            </w:tcBorders>
            <w:shd w:val="clear" w:color="auto" w:fill="FFFFFF"/>
          </w:tcPr>
          <w:p>
            <w:pPr>
              <w:spacing w:line="440" w:lineRule="exact"/>
              <w:jc w:val="center"/>
              <w:rPr>
                <w:rFonts w:ascii="宋体" w:hAnsi="宋体" w:eastAsia="宋体" w:cs="Times New Roman"/>
                <w:color w:val="auto"/>
                <w:szCs w:val="21"/>
              </w:rPr>
            </w:pPr>
            <w:r>
              <w:rPr>
                <w:rFonts w:hint="eastAsia" w:ascii="宋体" w:hAnsi="宋体" w:eastAsia="宋体" w:cs="Times New Roman"/>
                <w:color w:val="auto"/>
                <w:szCs w:val="21"/>
              </w:rPr>
              <w:t>176</w:t>
            </w:r>
          </w:p>
        </w:tc>
        <w:tc>
          <w:tcPr>
            <w:tcW w:w="1984" w:type="dxa"/>
            <w:tcBorders>
              <w:top w:val="single" w:color="4F81BD" w:sz="8" w:space="0"/>
              <w:left w:val="single" w:color="4F81BD" w:sz="8" w:space="0"/>
              <w:bottom w:val="single" w:color="4F81BD" w:sz="8" w:space="0"/>
              <w:right w:val="single" w:color="4F81BD" w:sz="8" w:space="0"/>
            </w:tcBorders>
            <w:shd w:val="clear" w:color="auto" w:fill="FFFFFF"/>
          </w:tcPr>
          <w:p>
            <w:pPr>
              <w:spacing w:line="440" w:lineRule="exact"/>
              <w:jc w:val="center"/>
              <w:rPr>
                <w:rFonts w:ascii="宋体" w:hAnsi="宋体" w:eastAsia="宋体" w:cs="Times New Roman"/>
                <w:color w:val="auto"/>
                <w:szCs w:val="21"/>
              </w:rPr>
            </w:pPr>
            <w:r>
              <w:rPr>
                <w:rFonts w:hint="eastAsia" w:ascii="宋体" w:hAnsi="宋体" w:eastAsia="宋体" w:cs="Times New Roman"/>
                <w:color w:val="auto"/>
                <w:szCs w:val="21"/>
              </w:rPr>
              <w:t>189</w:t>
            </w:r>
          </w:p>
        </w:tc>
        <w:tc>
          <w:tcPr>
            <w:tcW w:w="1985" w:type="dxa"/>
            <w:tcBorders>
              <w:top w:val="single" w:color="4F81BD" w:sz="8" w:space="0"/>
              <w:left w:val="single" w:color="4F81BD" w:sz="8" w:space="0"/>
              <w:bottom w:val="single" w:color="4F81BD" w:sz="8" w:space="0"/>
              <w:right w:val="single" w:color="4F81BD" w:sz="8" w:space="0"/>
            </w:tcBorders>
            <w:shd w:val="clear" w:color="auto" w:fill="FFFFFF"/>
          </w:tcPr>
          <w:p>
            <w:pPr>
              <w:spacing w:line="440" w:lineRule="exact"/>
              <w:jc w:val="center"/>
              <w:rPr>
                <w:rFonts w:ascii="宋体" w:hAnsi="宋体" w:eastAsia="宋体" w:cs="Times New Roman"/>
                <w:color w:val="auto"/>
                <w:szCs w:val="21"/>
              </w:rPr>
            </w:pPr>
            <w:r>
              <w:rPr>
                <w:rFonts w:hint="eastAsia" w:ascii="宋体" w:hAnsi="宋体" w:eastAsia="宋体" w:cs="Times New Roman"/>
                <w:color w:val="auto"/>
                <w:szCs w:val="21"/>
              </w:rPr>
              <w:t>+13</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PrEx>
        <w:tc>
          <w:tcPr>
            <w:tcW w:w="2518" w:type="dxa"/>
            <w:tcBorders>
              <w:top w:val="single" w:color="4F81BD" w:sz="8" w:space="0"/>
              <w:left w:val="single" w:color="4F81BD" w:sz="8" w:space="0"/>
              <w:bottom w:val="single" w:color="4F81BD" w:sz="8" w:space="0"/>
              <w:right w:val="single" w:color="4F81BD" w:sz="8" w:space="0"/>
            </w:tcBorders>
            <w:shd w:val="clear" w:color="auto" w:fill="DBE5F1"/>
          </w:tcPr>
          <w:p>
            <w:pPr>
              <w:spacing w:line="440" w:lineRule="exact"/>
              <w:jc w:val="left"/>
              <w:rPr>
                <w:rFonts w:ascii="宋体" w:hAnsi="宋体" w:eastAsia="宋体" w:cs="Times New Roman"/>
                <w:b w:val="0"/>
                <w:bCs w:val="0"/>
                <w:color w:val="auto"/>
                <w:szCs w:val="21"/>
              </w:rPr>
            </w:pPr>
            <w:r>
              <w:rPr>
                <w:rFonts w:hint="eastAsia" w:ascii="宋体" w:hAnsi="宋体" w:eastAsia="宋体" w:cs="Times New Roman"/>
                <w:b/>
                <w:bCs/>
                <w:color w:val="auto"/>
                <w:szCs w:val="21"/>
              </w:rPr>
              <w:t>生师比</w:t>
            </w:r>
          </w:p>
        </w:tc>
        <w:tc>
          <w:tcPr>
            <w:tcW w:w="2410" w:type="dxa"/>
            <w:tcBorders>
              <w:top w:val="single" w:color="4F81BD" w:sz="8" w:space="0"/>
              <w:left w:val="single" w:color="4F81BD" w:sz="8" w:space="0"/>
              <w:bottom w:val="single" w:color="4F81BD" w:sz="8" w:space="0"/>
              <w:right w:val="single" w:color="4F81BD" w:sz="8" w:space="0"/>
            </w:tcBorders>
            <w:shd w:val="clear" w:color="auto" w:fill="DBE5F1"/>
          </w:tcPr>
          <w:p>
            <w:pPr>
              <w:spacing w:line="440" w:lineRule="exact"/>
              <w:jc w:val="center"/>
              <w:rPr>
                <w:rFonts w:ascii="宋体" w:hAnsi="宋体" w:eastAsia="宋体" w:cs="Times New Roman"/>
                <w:color w:val="auto"/>
                <w:szCs w:val="21"/>
              </w:rPr>
            </w:pPr>
            <w:r>
              <w:rPr>
                <w:rFonts w:hint="eastAsia" w:ascii="宋体" w:hAnsi="宋体" w:eastAsia="宋体" w:cs="Times New Roman"/>
                <w:color w:val="auto"/>
                <w:szCs w:val="21"/>
              </w:rPr>
              <w:t>11.97:1</w:t>
            </w:r>
          </w:p>
        </w:tc>
        <w:tc>
          <w:tcPr>
            <w:tcW w:w="1984" w:type="dxa"/>
            <w:tcBorders>
              <w:top w:val="single" w:color="4F81BD" w:sz="8" w:space="0"/>
              <w:left w:val="single" w:color="4F81BD" w:sz="8" w:space="0"/>
              <w:bottom w:val="single" w:color="4F81BD" w:sz="8" w:space="0"/>
              <w:right w:val="single" w:color="4F81BD" w:sz="8" w:space="0"/>
            </w:tcBorders>
            <w:shd w:val="clear" w:color="auto" w:fill="DBE5F1"/>
          </w:tcPr>
          <w:p>
            <w:pPr>
              <w:spacing w:line="440" w:lineRule="exact"/>
              <w:jc w:val="center"/>
              <w:rPr>
                <w:rFonts w:ascii="宋体" w:hAnsi="宋体" w:eastAsia="宋体" w:cs="Times New Roman"/>
                <w:color w:val="auto"/>
                <w:szCs w:val="21"/>
              </w:rPr>
            </w:pPr>
            <w:r>
              <w:rPr>
                <w:rFonts w:hint="eastAsia" w:ascii="宋体" w:hAnsi="宋体" w:eastAsia="宋体" w:cs="Times New Roman"/>
                <w:color w:val="auto"/>
                <w:szCs w:val="21"/>
              </w:rPr>
              <w:t>11.88:1</w:t>
            </w:r>
          </w:p>
        </w:tc>
        <w:tc>
          <w:tcPr>
            <w:tcW w:w="1985" w:type="dxa"/>
            <w:tcBorders>
              <w:top w:val="single" w:color="4F81BD" w:sz="8" w:space="0"/>
              <w:left w:val="single" w:color="4F81BD" w:sz="8" w:space="0"/>
              <w:bottom w:val="single" w:color="4F81BD" w:sz="8" w:space="0"/>
              <w:right w:val="single" w:color="4F81BD" w:sz="8" w:space="0"/>
            </w:tcBorders>
            <w:shd w:val="clear" w:color="auto" w:fill="DBE5F1"/>
          </w:tcPr>
          <w:p>
            <w:pPr>
              <w:spacing w:line="440" w:lineRule="exact"/>
              <w:jc w:val="center"/>
              <w:rPr>
                <w:rFonts w:ascii="宋体" w:hAnsi="宋体" w:eastAsia="宋体" w:cs="Times New Roman"/>
                <w:color w:val="auto"/>
                <w:szCs w:val="21"/>
              </w:rPr>
            </w:pPr>
            <w:r>
              <w:rPr>
                <w:rFonts w:hint="eastAsia" w:ascii="宋体" w:hAnsi="宋体" w:eastAsia="宋体" w:cs="Times New Roman"/>
                <w:color w:val="auto"/>
                <w:szCs w:val="21"/>
              </w:rPr>
              <w:t>-0.09</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c>
          <w:tcPr>
            <w:tcW w:w="2518" w:type="dxa"/>
            <w:tcBorders>
              <w:top w:val="single" w:color="4F81BD" w:sz="8" w:space="0"/>
              <w:left w:val="single" w:color="4F81BD" w:sz="8" w:space="0"/>
              <w:bottom w:val="single" w:color="4F81BD" w:sz="8" w:space="0"/>
              <w:right w:val="single" w:color="4F81BD" w:sz="8" w:space="0"/>
            </w:tcBorders>
            <w:shd w:val="clear" w:color="auto" w:fill="FFFFFF"/>
          </w:tcPr>
          <w:p>
            <w:pPr>
              <w:spacing w:line="440" w:lineRule="exact"/>
              <w:jc w:val="left"/>
              <w:rPr>
                <w:rFonts w:ascii="宋体" w:hAnsi="宋体" w:eastAsia="宋体" w:cs="Times New Roman"/>
                <w:b w:val="0"/>
                <w:bCs w:val="0"/>
                <w:color w:val="auto"/>
                <w:szCs w:val="21"/>
              </w:rPr>
            </w:pPr>
            <w:r>
              <w:rPr>
                <w:rFonts w:hint="eastAsia" w:ascii="宋体" w:hAnsi="宋体" w:eastAsia="宋体" w:cs="Times New Roman"/>
                <w:b/>
                <w:bCs/>
                <w:color w:val="auto"/>
                <w:szCs w:val="21"/>
              </w:rPr>
              <w:t>专业课教师数</w:t>
            </w:r>
          </w:p>
        </w:tc>
        <w:tc>
          <w:tcPr>
            <w:tcW w:w="2410" w:type="dxa"/>
            <w:tcBorders>
              <w:top w:val="single" w:color="4F81BD" w:sz="8" w:space="0"/>
              <w:left w:val="single" w:color="4F81BD" w:sz="8" w:space="0"/>
              <w:bottom w:val="single" w:color="4F81BD" w:sz="8" w:space="0"/>
              <w:right w:val="single" w:color="4F81BD" w:sz="8" w:space="0"/>
            </w:tcBorders>
            <w:shd w:val="clear" w:color="auto" w:fill="FFFFFF"/>
          </w:tcPr>
          <w:p>
            <w:pPr>
              <w:spacing w:line="440" w:lineRule="exact"/>
              <w:jc w:val="center"/>
              <w:rPr>
                <w:rFonts w:ascii="宋体" w:hAnsi="宋体" w:eastAsia="宋体" w:cs="Times New Roman"/>
                <w:color w:val="auto"/>
                <w:szCs w:val="21"/>
              </w:rPr>
            </w:pPr>
            <w:r>
              <w:rPr>
                <w:rFonts w:hint="eastAsia" w:ascii="宋体" w:hAnsi="宋体" w:eastAsia="宋体" w:cs="Times New Roman"/>
                <w:color w:val="auto"/>
                <w:szCs w:val="21"/>
              </w:rPr>
              <w:t>79</w:t>
            </w:r>
          </w:p>
        </w:tc>
        <w:tc>
          <w:tcPr>
            <w:tcW w:w="1984" w:type="dxa"/>
            <w:tcBorders>
              <w:top w:val="single" w:color="4F81BD" w:sz="8" w:space="0"/>
              <w:left w:val="single" w:color="4F81BD" w:sz="8" w:space="0"/>
              <w:bottom w:val="single" w:color="4F81BD" w:sz="8" w:space="0"/>
              <w:right w:val="single" w:color="4F81BD" w:sz="8" w:space="0"/>
            </w:tcBorders>
            <w:shd w:val="clear" w:color="auto" w:fill="FFFFFF"/>
          </w:tcPr>
          <w:p>
            <w:pPr>
              <w:spacing w:line="440" w:lineRule="exact"/>
              <w:jc w:val="center"/>
              <w:rPr>
                <w:rFonts w:ascii="宋体" w:hAnsi="宋体" w:eastAsia="宋体" w:cs="Times New Roman"/>
                <w:color w:val="auto"/>
                <w:szCs w:val="21"/>
              </w:rPr>
            </w:pPr>
            <w:r>
              <w:rPr>
                <w:rFonts w:hint="eastAsia" w:ascii="宋体" w:hAnsi="宋体" w:eastAsia="宋体" w:cs="Times New Roman"/>
                <w:color w:val="auto"/>
                <w:szCs w:val="21"/>
              </w:rPr>
              <w:t>83</w:t>
            </w:r>
          </w:p>
        </w:tc>
        <w:tc>
          <w:tcPr>
            <w:tcW w:w="1985" w:type="dxa"/>
            <w:tcBorders>
              <w:top w:val="single" w:color="4F81BD" w:sz="8" w:space="0"/>
              <w:left w:val="single" w:color="4F81BD" w:sz="8" w:space="0"/>
              <w:bottom w:val="single" w:color="4F81BD" w:sz="8" w:space="0"/>
              <w:right w:val="single" w:color="4F81BD" w:sz="8" w:space="0"/>
            </w:tcBorders>
            <w:shd w:val="clear" w:color="auto" w:fill="FFFFFF"/>
          </w:tcPr>
          <w:p>
            <w:pPr>
              <w:spacing w:line="440" w:lineRule="exact"/>
              <w:jc w:val="center"/>
              <w:rPr>
                <w:rFonts w:ascii="宋体" w:hAnsi="宋体" w:eastAsia="宋体" w:cs="Times New Roman"/>
                <w:color w:val="auto"/>
                <w:szCs w:val="21"/>
              </w:rPr>
            </w:pPr>
            <w:r>
              <w:rPr>
                <w:rFonts w:hint="eastAsia" w:ascii="宋体" w:hAnsi="宋体" w:eastAsia="宋体" w:cs="Times New Roman"/>
                <w:color w:val="auto"/>
                <w:szCs w:val="21"/>
              </w:rPr>
              <w:t>+4</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PrEx>
        <w:tc>
          <w:tcPr>
            <w:tcW w:w="2518" w:type="dxa"/>
            <w:tcBorders>
              <w:top w:val="single" w:color="4F81BD" w:sz="8" w:space="0"/>
              <w:left w:val="single" w:color="4F81BD" w:sz="8" w:space="0"/>
              <w:bottom w:val="single" w:color="4F81BD" w:sz="8" w:space="0"/>
              <w:right w:val="single" w:color="4F81BD" w:sz="8" w:space="0"/>
            </w:tcBorders>
            <w:shd w:val="clear" w:color="auto" w:fill="DBE5F1"/>
          </w:tcPr>
          <w:p>
            <w:pPr>
              <w:spacing w:line="440" w:lineRule="exact"/>
              <w:jc w:val="left"/>
              <w:rPr>
                <w:rFonts w:ascii="宋体" w:hAnsi="宋体" w:eastAsia="宋体" w:cs="Times New Roman"/>
                <w:b w:val="0"/>
                <w:bCs w:val="0"/>
                <w:color w:val="auto"/>
                <w:szCs w:val="21"/>
              </w:rPr>
            </w:pPr>
            <w:r>
              <w:rPr>
                <w:rFonts w:hint="eastAsia" w:ascii="宋体" w:hAnsi="宋体" w:eastAsia="宋体" w:cs="Times New Roman"/>
                <w:b/>
                <w:bCs/>
                <w:color w:val="auto"/>
                <w:szCs w:val="21"/>
              </w:rPr>
              <w:t>体育专任教师数</w:t>
            </w:r>
          </w:p>
        </w:tc>
        <w:tc>
          <w:tcPr>
            <w:tcW w:w="2410" w:type="dxa"/>
            <w:tcBorders>
              <w:top w:val="single" w:color="4F81BD" w:sz="8" w:space="0"/>
              <w:left w:val="single" w:color="4F81BD" w:sz="8" w:space="0"/>
              <w:bottom w:val="single" w:color="4F81BD" w:sz="8" w:space="0"/>
              <w:right w:val="single" w:color="4F81BD" w:sz="8" w:space="0"/>
            </w:tcBorders>
            <w:shd w:val="clear" w:color="auto" w:fill="DBE5F1"/>
          </w:tcPr>
          <w:p>
            <w:pPr>
              <w:spacing w:line="440" w:lineRule="exact"/>
              <w:jc w:val="center"/>
              <w:rPr>
                <w:rFonts w:ascii="宋体" w:hAnsi="宋体" w:eastAsia="宋体" w:cs="Times New Roman"/>
                <w:color w:val="auto"/>
                <w:szCs w:val="21"/>
              </w:rPr>
            </w:pPr>
            <w:r>
              <w:rPr>
                <w:rFonts w:ascii="宋体" w:hAnsi="宋体" w:eastAsia="宋体" w:cs="Times New Roman"/>
                <w:color w:val="auto"/>
                <w:szCs w:val="21"/>
              </w:rPr>
              <w:t>9</w:t>
            </w:r>
          </w:p>
        </w:tc>
        <w:tc>
          <w:tcPr>
            <w:tcW w:w="1984" w:type="dxa"/>
            <w:tcBorders>
              <w:top w:val="single" w:color="4F81BD" w:sz="8" w:space="0"/>
              <w:left w:val="single" w:color="4F81BD" w:sz="8" w:space="0"/>
              <w:bottom w:val="single" w:color="4F81BD" w:sz="8" w:space="0"/>
              <w:right w:val="single" w:color="4F81BD" w:sz="8" w:space="0"/>
            </w:tcBorders>
            <w:shd w:val="clear" w:color="auto" w:fill="DBE5F1"/>
          </w:tcPr>
          <w:p>
            <w:pPr>
              <w:spacing w:line="440" w:lineRule="exact"/>
              <w:jc w:val="center"/>
              <w:rPr>
                <w:rFonts w:ascii="宋体" w:hAnsi="宋体" w:eastAsia="宋体" w:cs="Times New Roman"/>
                <w:color w:val="auto"/>
                <w:szCs w:val="21"/>
              </w:rPr>
            </w:pPr>
            <w:r>
              <w:rPr>
                <w:rFonts w:hint="eastAsia" w:ascii="宋体" w:hAnsi="宋体" w:eastAsia="宋体" w:cs="Times New Roman"/>
                <w:color w:val="auto"/>
                <w:szCs w:val="21"/>
              </w:rPr>
              <w:t>10</w:t>
            </w:r>
          </w:p>
        </w:tc>
        <w:tc>
          <w:tcPr>
            <w:tcW w:w="1985" w:type="dxa"/>
            <w:tcBorders>
              <w:top w:val="single" w:color="4F81BD" w:sz="8" w:space="0"/>
              <w:left w:val="single" w:color="4F81BD" w:sz="8" w:space="0"/>
              <w:bottom w:val="single" w:color="4F81BD" w:sz="8" w:space="0"/>
              <w:right w:val="single" w:color="4F81BD" w:sz="8" w:space="0"/>
            </w:tcBorders>
            <w:shd w:val="clear" w:color="auto" w:fill="DBE5F1"/>
          </w:tcPr>
          <w:p>
            <w:pPr>
              <w:spacing w:line="440" w:lineRule="exact"/>
              <w:jc w:val="center"/>
              <w:rPr>
                <w:rFonts w:ascii="宋体" w:hAnsi="宋体" w:eastAsia="宋体" w:cs="Times New Roman"/>
                <w:color w:val="auto"/>
                <w:szCs w:val="21"/>
              </w:rPr>
            </w:pPr>
            <w:r>
              <w:rPr>
                <w:rFonts w:hint="eastAsia" w:ascii="宋体" w:hAnsi="宋体" w:eastAsia="宋体" w:cs="Times New Roman"/>
                <w:color w:val="auto"/>
                <w:szCs w:val="21"/>
              </w:rPr>
              <w:t>+1</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c>
          <w:tcPr>
            <w:tcW w:w="2518" w:type="dxa"/>
            <w:tcBorders>
              <w:top w:val="single" w:color="4F81BD" w:sz="8" w:space="0"/>
              <w:left w:val="single" w:color="4F81BD" w:sz="8" w:space="0"/>
              <w:bottom w:val="single" w:color="4F81BD" w:sz="8" w:space="0"/>
              <w:right w:val="single" w:color="4F81BD" w:sz="8" w:space="0"/>
            </w:tcBorders>
            <w:shd w:val="clear" w:color="auto" w:fill="FFFFFF"/>
          </w:tcPr>
          <w:p>
            <w:pPr>
              <w:spacing w:line="440" w:lineRule="exact"/>
              <w:jc w:val="left"/>
              <w:rPr>
                <w:rFonts w:ascii="宋体" w:hAnsi="宋体" w:eastAsia="宋体" w:cs="Times New Roman"/>
                <w:b w:val="0"/>
                <w:bCs w:val="0"/>
                <w:color w:val="auto"/>
                <w:szCs w:val="21"/>
              </w:rPr>
            </w:pPr>
            <w:r>
              <w:rPr>
                <w:rFonts w:hint="eastAsia" w:ascii="宋体" w:hAnsi="宋体" w:eastAsia="宋体" w:cs="Times New Roman"/>
                <w:b/>
                <w:bCs/>
                <w:color w:val="auto"/>
                <w:szCs w:val="21"/>
              </w:rPr>
              <w:t>美育专任教师数</w:t>
            </w:r>
          </w:p>
        </w:tc>
        <w:tc>
          <w:tcPr>
            <w:tcW w:w="2410" w:type="dxa"/>
            <w:tcBorders>
              <w:top w:val="single" w:color="4F81BD" w:sz="8" w:space="0"/>
              <w:left w:val="single" w:color="4F81BD" w:sz="8" w:space="0"/>
              <w:bottom w:val="single" w:color="4F81BD" w:sz="8" w:space="0"/>
              <w:right w:val="single" w:color="4F81BD" w:sz="8" w:space="0"/>
            </w:tcBorders>
            <w:shd w:val="clear" w:color="auto" w:fill="FFFFFF"/>
          </w:tcPr>
          <w:p>
            <w:pPr>
              <w:spacing w:line="440" w:lineRule="exact"/>
              <w:jc w:val="center"/>
              <w:rPr>
                <w:rFonts w:ascii="宋体" w:hAnsi="宋体" w:eastAsia="宋体" w:cs="Times New Roman"/>
                <w:color w:val="auto"/>
                <w:szCs w:val="21"/>
              </w:rPr>
            </w:pPr>
            <w:r>
              <w:rPr>
                <w:rFonts w:hint="eastAsia" w:ascii="宋体" w:hAnsi="宋体" w:eastAsia="宋体" w:cs="Times New Roman"/>
                <w:color w:val="auto"/>
                <w:szCs w:val="21"/>
              </w:rPr>
              <w:t>14</w:t>
            </w:r>
          </w:p>
        </w:tc>
        <w:tc>
          <w:tcPr>
            <w:tcW w:w="1984" w:type="dxa"/>
            <w:tcBorders>
              <w:top w:val="single" w:color="4F81BD" w:sz="8" w:space="0"/>
              <w:left w:val="single" w:color="4F81BD" w:sz="8" w:space="0"/>
              <w:bottom w:val="single" w:color="4F81BD" w:sz="8" w:space="0"/>
              <w:right w:val="single" w:color="4F81BD" w:sz="8" w:space="0"/>
            </w:tcBorders>
            <w:shd w:val="clear" w:color="auto" w:fill="FFFFFF"/>
          </w:tcPr>
          <w:p>
            <w:pPr>
              <w:spacing w:line="440" w:lineRule="exact"/>
              <w:jc w:val="center"/>
              <w:rPr>
                <w:rFonts w:ascii="宋体" w:hAnsi="宋体" w:eastAsia="宋体" w:cs="Times New Roman"/>
                <w:color w:val="auto"/>
                <w:szCs w:val="21"/>
              </w:rPr>
            </w:pPr>
            <w:r>
              <w:rPr>
                <w:rFonts w:hint="eastAsia" w:ascii="宋体" w:hAnsi="宋体" w:eastAsia="宋体" w:cs="Times New Roman"/>
                <w:color w:val="auto"/>
                <w:szCs w:val="21"/>
              </w:rPr>
              <w:t>11</w:t>
            </w:r>
          </w:p>
        </w:tc>
        <w:tc>
          <w:tcPr>
            <w:tcW w:w="1985" w:type="dxa"/>
            <w:tcBorders>
              <w:top w:val="single" w:color="4F81BD" w:sz="8" w:space="0"/>
              <w:left w:val="single" w:color="4F81BD" w:sz="8" w:space="0"/>
              <w:bottom w:val="single" w:color="4F81BD" w:sz="8" w:space="0"/>
              <w:right w:val="single" w:color="4F81BD" w:sz="8" w:space="0"/>
            </w:tcBorders>
            <w:shd w:val="clear" w:color="auto" w:fill="FFFFFF"/>
          </w:tcPr>
          <w:p>
            <w:pPr>
              <w:spacing w:line="440" w:lineRule="exact"/>
              <w:jc w:val="center"/>
              <w:rPr>
                <w:rFonts w:ascii="宋体" w:hAnsi="宋体" w:eastAsia="宋体" w:cs="Times New Roman"/>
                <w:color w:val="auto"/>
                <w:szCs w:val="21"/>
              </w:rPr>
            </w:pPr>
            <w:r>
              <w:rPr>
                <w:rFonts w:hint="eastAsia" w:ascii="宋体" w:hAnsi="宋体" w:eastAsia="宋体" w:cs="Times New Roman"/>
                <w:color w:val="auto"/>
                <w:szCs w:val="21"/>
              </w:rPr>
              <w:t>-3</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PrEx>
        <w:tc>
          <w:tcPr>
            <w:tcW w:w="2518" w:type="dxa"/>
            <w:tcBorders>
              <w:top w:val="single" w:color="4F81BD" w:sz="8" w:space="0"/>
              <w:left w:val="single" w:color="4F81BD" w:sz="8" w:space="0"/>
              <w:bottom w:val="single" w:color="4F81BD" w:sz="8" w:space="0"/>
              <w:right w:val="single" w:color="4F81BD" w:sz="8" w:space="0"/>
            </w:tcBorders>
            <w:shd w:val="clear" w:color="auto" w:fill="DBE5F1"/>
          </w:tcPr>
          <w:p>
            <w:pPr>
              <w:spacing w:line="440" w:lineRule="exact"/>
              <w:jc w:val="left"/>
              <w:rPr>
                <w:rFonts w:ascii="宋体" w:hAnsi="宋体" w:eastAsia="宋体" w:cs="Times New Roman"/>
                <w:b w:val="0"/>
                <w:bCs w:val="0"/>
                <w:color w:val="auto"/>
                <w:szCs w:val="21"/>
              </w:rPr>
            </w:pPr>
            <w:r>
              <w:rPr>
                <w:rFonts w:hint="eastAsia" w:ascii="宋体" w:hAnsi="宋体" w:eastAsia="宋体" w:cs="Times New Roman"/>
                <w:b/>
                <w:bCs/>
                <w:color w:val="auto"/>
                <w:szCs w:val="21"/>
              </w:rPr>
              <w:t>占专任教师比例</w:t>
            </w:r>
          </w:p>
        </w:tc>
        <w:tc>
          <w:tcPr>
            <w:tcW w:w="2410" w:type="dxa"/>
            <w:tcBorders>
              <w:top w:val="single" w:color="4F81BD" w:sz="8" w:space="0"/>
              <w:left w:val="single" w:color="4F81BD" w:sz="8" w:space="0"/>
              <w:bottom w:val="single" w:color="4F81BD" w:sz="8" w:space="0"/>
              <w:right w:val="single" w:color="4F81BD" w:sz="8" w:space="0"/>
            </w:tcBorders>
            <w:shd w:val="clear" w:color="auto" w:fill="DBE5F1"/>
          </w:tcPr>
          <w:p>
            <w:pPr>
              <w:spacing w:line="440" w:lineRule="exact"/>
              <w:jc w:val="center"/>
              <w:rPr>
                <w:rFonts w:ascii="宋体" w:hAnsi="宋体" w:eastAsia="宋体" w:cs="Times New Roman"/>
                <w:color w:val="auto"/>
                <w:szCs w:val="21"/>
              </w:rPr>
            </w:pPr>
            <w:r>
              <w:rPr>
                <w:rFonts w:hint="eastAsia" w:ascii="宋体" w:hAnsi="宋体" w:eastAsia="宋体" w:cs="Times New Roman"/>
                <w:color w:val="auto"/>
                <w:szCs w:val="21"/>
              </w:rPr>
              <w:t>7.95%</w:t>
            </w:r>
          </w:p>
        </w:tc>
        <w:tc>
          <w:tcPr>
            <w:tcW w:w="1984" w:type="dxa"/>
            <w:tcBorders>
              <w:top w:val="single" w:color="4F81BD" w:sz="8" w:space="0"/>
              <w:left w:val="single" w:color="4F81BD" w:sz="8" w:space="0"/>
              <w:bottom w:val="single" w:color="4F81BD" w:sz="8" w:space="0"/>
              <w:right w:val="single" w:color="4F81BD" w:sz="8" w:space="0"/>
            </w:tcBorders>
            <w:shd w:val="clear" w:color="auto" w:fill="DBE5F1"/>
          </w:tcPr>
          <w:p>
            <w:pPr>
              <w:spacing w:line="440" w:lineRule="exact"/>
              <w:jc w:val="center"/>
              <w:rPr>
                <w:rFonts w:ascii="宋体" w:hAnsi="宋体" w:eastAsia="宋体" w:cs="Times New Roman"/>
                <w:color w:val="auto"/>
                <w:szCs w:val="21"/>
              </w:rPr>
            </w:pPr>
            <w:r>
              <w:rPr>
                <w:rFonts w:hint="eastAsia" w:ascii="宋体" w:hAnsi="宋体" w:eastAsia="宋体" w:cs="Times New Roman"/>
                <w:color w:val="auto"/>
                <w:szCs w:val="21"/>
              </w:rPr>
              <w:t>5.82%</w:t>
            </w:r>
          </w:p>
        </w:tc>
        <w:tc>
          <w:tcPr>
            <w:tcW w:w="1985" w:type="dxa"/>
            <w:tcBorders>
              <w:top w:val="single" w:color="4F81BD" w:sz="8" w:space="0"/>
              <w:left w:val="single" w:color="4F81BD" w:sz="8" w:space="0"/>
              <w:bottom w:val="single" w:color="4F81BD" w:sz="8" w:space="0"/>
              <w:right w:val="single" w:color="4F81BD" w:sz="8" w:space="0"/>
            </w:tcBorders>
            <w:shd w:val="clear" w:color="auto" w:fill="DBE5F1"/>
          </w:tcPr>
          <w:p>
            <w:pPr>
              <w:spacing w:line="440" w:lineRule="exact"/>
              <w:jc w:val="center"/>
              <w:rPr>
                <w:rFonts w:ascii="宋体" w:hAnsi="宋体" w:eastAsia="宋体" w:cs="Times New Roman"/>
                <w:color w:val="auto"/>
                <w:szCs w:val="21"/>
              </w:rPr>
            </w:pPr>
            <w:r>
              <w:rPr>
                <w:rFonts w:hint="eastAsia" w:ascii="宋体" w:hAnsi="宋体" w:eastAsia="宋体" w:cs="Times New Roman"/>
                <w:color w:val="auto"/>
                <w:szCs w:val="21"/>
              </w:rPr>
              <w:t>-2.13%</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c>
          <w:tcPr>
            <w:tcW w:w="2518" w:type="dxa"/>
            <w:tcBorders>
              <w:top w:val="single" w:color="4F81BD" w:sz="8" w:space="0"/>
              <w:left w:val="single" w:color="4F81BD" w:sz="8" w:space="0"/>
              <w:bottom w:val="single" w:color="4F81BD" w:sz="8" w:space="0"/>
              <w:right w:val="single" w:color="4F81BD" w:sz="8" w:space="0"/>
            </w:tcBorders>
            <w:shd w:val="clear" w:color="auto" w:fill="FFFFFF"/>
          </w:tcPr>
          <w:p>
            <w:pPr>
              <w:spacing w:line="440" w:lineRule="exact"/>
              <w:jc w:val="left"/>
              <w:rPr>
                <w:rFonts w:ascii="宋体" w:hAnsi="宋体" w:eastAsia="宋体" w:cs="Times New Roman"/>
                <w:b w:val="0"/>
                <w:bCs w:val="0"/>
                <w:color w:val="auto"/>
                <w:szCs w:val="21"/>
              </w:rPr>
            </w:pPr>
            <w:r>
              <w:rPr>
                <w:rFonts w:hint="eastAsia" w:ascii="宋体" w:hAnsi="宋体" w:eastAsia="宋体" w:cs="Times New Roman"/>
                <w:b/>
                <w:bCs/>
                <w:color w:val="auto"/>
                <w:szCs w:val="21"/>
              </w:rPr>
              <w:t>硕士及以上学历数</w:t>
            </w:r>
          </w:p>
        </w:tc>
        <w:tc>
          <w:tcPr>
            <w:tcW w:w="2410" w:type="dxa"/>
            <w:tcBorders>
              <w:top w:val="single" w:color="4F81BD" w:sz="8" w:space="0"/>
              <w:left w:val="single" w:color="4F81BD" w:sz="8" w:space="0"/>
              <w:bottom w:val="single" w:color="4F81BD" w:sz="8" w:space="0"/>
              <w:right w:val="single" w:color="4F81BD" w:sz="8" w:space="0"/>
            </w:tcBorders>
            <w:shd w:val="clear" w:color="auto" w:fill="FFFFFF"/>
          </w:tcPr>
          <w:p>
            <w:pPr>
              <w:spacing w:line="440" w:lineRule="exact"/>
              <w:jc w:val="center"/>
              <w:rPr>
                <w:rFonts w:ascii="宋体" w:hAnsi="宋体" w:eastAsia="宋体" w:cs="Times New Roman"/>
                <w:color w:val="auto"/>
                <w:szCs w:val="21"/>
              </w:rPr>
            </w:pPr>
            <w:r>
              <w:rPr>
                <w:rFonts w:hint="eastAsia" w:ascii="宋体" w:hAnsi="宋体" w:eastAsia="宋体" w:cs="Times New Roman"/>
                <w:color w:val="auto"/>
                <w:szCs w:val="21"/>
              </w:rPr>
              <w:t>1</w:t>
            </w:r>
          </w:p>
        </w:tc>
        <w:tc>
          <w:tcPr>
            <w:tcW w:w="1984" w:type="dxa"/>
            <w:tcBorders>
              <w:top w:val="single" w:color="4F81BD" w:sz="8" w:space="0"/>
              <w:left w:val="single" w:color="4F81BD" w:sz="8" w:space="0"/>
              <w:bottom w:val="single" w:color="4F81BD" w:sz="8" w:space="0"/>
              <w:right w:val="single" w:color="4F81BD" w:sz="8" w:space="0"/>
            </w:tcBorders>
            <w:shd w:val="clear" w:color="auto" w:fill="FFFFFF"/>
          </w:tcPr>
          <w:p>
            <w:pPr>
              <w:spacing w:line="440" w:lineRule="exact"/>
              <w:jc w:val="center"/>
              <w:rPr>
                <w:rFonts w:ascii="宋体" w:hAnsi="宋体" w:eastAsia="宋体" w:cs="Times New Roman"/>
                <w:color w:val="auto"/>
                <w:szCs w:val="21"/>
              </w:rPr>
            </w:pPr>
            <w:r>
              <w:rPr>
                <w:rFonts w:hint="eastAsia" w:ascii="宋体" w:hAnsi="宋体" w:eastAsia="宋体" w:cs="Times New Roman"/>
                <w:color w:val="auto"/>
                <w:szCs w:val="21"/>
              </w:rPr>
              <w:t>1</w:t>
            </w:r>
          </w:p>
        </w:tc>
        <w:tc>
          <w:tcPr>
            <w:tcW w:w="1985" w:type="dxa"/>
            <w:tcBorders>
              <w:top w:val="single" w:color="4F81BD" w:sz="8" w:space="0"/>
              <w:left w:val="single" w:color="4F81BD" w:sz="8" w:space="0"/>
              <w:bottom w:val="single" w:color="4F81BD" w:sz="8" w:space="0"/>
              <w:right w:val="single" w:color="4F81BD" w:sz="8" w:space="0"/>
            </w:tcBorders>
            <w:shd w:val="clear" w:color="auto" w:fill="FFFFFF"/>
          </w:tcPr>
          <w:p>
            <w:pPr>
              <w:spacing w:line="440" w:lineRule="exact"/>
              <w:jc w:val="center"/>
              <w:rPr>
                <w:rFonts w:ascii="宋体" w:hAnsi="宋体" w:eastAsia="宋体" w:cs="Times New Roman"/>
                <w:color w:val="auto"/>
                <w:szCs w:val="21"/>
              </w:rPr>
            </w:pPr>
            <w:r>
              <w:rPr>
                <w:rFonts w:hint="eastAsia" w:ascii="宋体" w:hAnsi="宋体" w:eastAsia="宋体" w:cs="Times New Roman"/>
                <w:color w:val="auto"/>
                <w:szCs w:val="21"/>
              </w:rPr>
              <w:t>0</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PrEx>
        <w:tc>
          <w:tcPr>
            <w:tcW w:w="2518" w:type="dxa"/>
            <w:tcBorders>
              <w:top w:val="single" w:color="4F81BD" w:sz="8" w:space="0"/>
              <w:left w:val="single" w:color="4F81BD" w:sz="8" w:space="0"/>
              <w:bottom w:val="single" w:color="4F81BD" w:sz="8" w:space="0"/>
              <w:right w:val="single" w:color="4F81BD" w:sz="8" w:space="0"/>
            </w:tcBorders>
            <w:shd w:val="clear" w:color="auto" w:fill="DBE5F1"/>
          </w:tcPr>
          <w:p>
            <w:pPr>
              <w:spacing w:line="440" w:lineRule="exact"/>
              <w:jc w:val="left"/>
              <w:rPr>
                <w:rFonts w:ascii="宋体" w:hAnsi="宋体" w:eastAsia="宋体" w:cs="Times New Roman"/>
                <w:b w:val="0"/>
                <w:bCs w:val="0"/>
                <w:color w:val="auto"/>
                <w:szCs w:val="21"/>
              </w:rPr>
            </w:pPr>
            <w:r>
              <w:rPr>
                <w:rFonts w:hint="eastAsia" w:ascii="宋体" w:hAnsi="宋体" w:eastAsia="宋体" w:cs="Times New Roman"/>
                <w:b/>
                <w:bCs/>
                <w:color w:val="auto"/>
                <w:szCs w:val="21"/>
              </w:rPr>
              <w:t>占专任教师比例</w:t>
            </w:r>
          </w:p>
        </w:tc>
        <w:tc>
          <w:tcPr>
            <w:tcW w:w="2410" w:type="dxa"/>
            <w:tcBorders>
              <w:top w:val="single" w:color="4F81BD" w:sz="8" w:space="0"/>
              <w:left w:val="single" w:color="4F81BD" w:sz="8" w:space="0"/>
              <w:bottom w:val="single" w:color="4F81BD" w:sz="8" w:space="0"/>
              <w:right w:val="single" w:color="4F81BD" w:sz="8" w:space="0"/>
            </w:tcBorders>
            <w:shd w:val="clear" w:color="auto" w:fill="DBE5F1"/>
          </w:tcPr>
          <w:p>
            <w:pPr>
              <w:spacing w:line="440" w:lineRule="exact"/>
              <w:jc w:val="center"/>
              <w:rPr>
                <w:rFonts w:ascii="宋体" w:hAnsi="宋体" w:eastAsia="宋体" w:cs="Times New Roman"/>
                <w:color w:val="auto"/>
                <w:szCs w:val="21"/>
              </w:rPr>
            </w:pPr>
            <w:r>
              <w:rPr>
                <w:rFonts w:hint="eastAsia" w:ascii="宋体" w:hAnsi="宋体" w:eastAsia="宋体" w:cs="Times New Roman"/>
                <w:color w:val="auto"/>
                <w:szCs w:val="21"/>
              </w:rPr>
              <w:t>0.56%</w:t>
            </w:r>
          </w:p>
        </w:tc>
        <w:tc>
          <w:tcPr>
            <w:tcW w:w="1984" w:type="dxa"/>
            <w:tcBorders>
              <w:top w:val="single" w:color="4F81BD" w:sz="8" w:space="0"/>
              <w:left w:val="single" w:color="4F81BD" w:sz="8" w:space="0"/>
              <w:bottom w:val="single" w:color="4F81BD" w:sz="8" w:space="0"/>
              <w:right w:val="single" w:color="4F81BD" w:sz="8" w:space="0"/>
            </w:tcBorders>
            <w:shd w:val="clear" w:color="auto" w:fill="DBE5F1"/>
          </w:tcPr>
          <w:p>
            <w:pPr>
              <w:spacing w:line="440" w:lineRule="exact"/>
              <w:jc w:val="center"/>
              <w:rPr>
                <w:rFonts w:ascii="宋体" w:hAnsi="宋体" w:eastAsia="宋体" w:cs="Times New Roman"/>
                <w:color w:val="auto"/>
                <w:szCs w:val="21"/>
              </w:rPr>
            </w:pPr>
            <w:r>
              <w:rPr>
                <w:rFonts w:hint="eastAsia" w:ascii="宋体" w:hAnsi="宋体" w:eastAsia="宋体" w:cs="Times New Roman"/>
                <w:color w:val="auto"/>
                <w:szCs w:val="21"/>
              </w:rPr>
              <w:t>0.52%</w:t>
            </w:r>
          </w:p>
        </w:tc>
        <w:tc>
          <w:tcPr>
            <w:tcW w:w="1985" w:type="dxa"/>
            <w:tcBorders>
              <w:top w:val="single" w:color="4F81BD" w:sz="8" w:space="0"/>
              <w:left w:val="single" w:color="4F81BD" w:sz="8" w:space="0"/>
              <w:bottom w:val="single" w:color="4F81BD" w:sz="8" w:space="0"/>
              <w:right w:val="single" w:color="4F81BD" w:sz="8" w:space="0"/>
            </w:tcBorders>
            <w:shd w:val="clear" w:color="auto" w:fill="DBE5F1"/>
          </w:tcPr>
          <w:p>
            <w:pPr>
              <w:spacing w:line="440" w:lineRule="exact"/>
              <w:jc w:val="center"/>
              <w:rPr>
                <w:rFonts w:ascii="宋体" w:hAnsi="宋体" w:eastAsia="宋体" w:cs="Times New Roman"/>
                <w:color w:val="auto"/>
                <w:szCs w:val="21"/>
              </w:rPr>
            </w:pPr>
            <w:r>
              <w:rPr>
                <w:rFonts w:hint="eastAsia" w:ascii="宋体" w:hAnsi="宋体" w:eastAsia="宋体" w:cs="Times New Roman"/>
                <w:color w:val="auto"/>
                <w:szCs w:val="21"/>
              </w:rPr>
              <w:t>-0.04%</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c>
          <w:tcPr>
            <w:tcW w:w="2518" w:type="dxa"/>
            <w:tcBorders>
              <w:top w:val="single" w:color="4F81BD" w:sz="8" w:space="0"/>
              <w:left w:val="single" w:color="4F81BD" w:sz="8" w:space="0"/>
              <w:bottom w:val="single" w:color="4F81BD" w:sz="8" w:space="0"/>
              <w:right w:val="single" w:color="4F81BD" w:sz="8" w:space="0"/>
            </w:tcBorders>
            <w:shd w:val="clear" w:color="auto" w:fill="FFFFFF"/>
          </w:tcPr>
          <w:p>
            <w:pPr>
              <w:spacing w:line="440" w:lineRule="exact"/>
              <w:jc w:val="left"/>
              <w:rPr>
                <w:rFonts w:ascii="宋体" w:hAnsi="宋体" w:eastAsia="宋体" w:cs="Times New Roman"/>
                <w:b w:val="0"/>
                <w:bCs w:val="0"/>
                <w:color w:val="auto"/>
                <w:szCs w:val="21"/>
              </w:rPr>
            </w:pPr>
            <w:r>
              <w:rPr>
                <w:rFonts w:hint="eastAsia" w:ascii="宋体" w:hAnsi="宋体" w:eastAsia="宋体" w:cs="Times New Roman"/>
                <w:b/>
                <w:bCs/>
                <w:color w:val="auto"/>
                <w:szCs w:val="21"/>
              </w:rPr>
              <w:t>本科学历数</w:t>
            </w:r>
          </w:p>
        </w:tc>
        <w:tc>
          <w:tcPr>
            <w:tcW w:w="2410" w:type="dxa"/>
            <w:tcBorders>
              <w:top w:val="single" w:color="4F81BD" w:sz="8" w:space="0"/>
              <w:left w:val="single" w:color="4F81BD" w:sz="8" w:space="0"/>
              <w:bottom w:val="single" w:color="4F81BD" w:sz="8" w:space="0"/>
              <w:right w:val="single" w:color="4F81BD" w:sz="8" w:space="0"/>
            </w:tcBorders>
            <w:shd w:val="clear" w:color="auto" w:fill="FFFFFF"/>
          </w:tcPr>
          <w:p>
            <w:pPr>
              <w:spacing w:line="440" w:lineRule="exact"/>
              <w:jc w:val="center"/>
              <w:rPr>
                <w:rFonts w:ascii="宋体" w:hAnsi="宋体" w:eastAsia="宋体" w:cs="Times New Roman"/>
                <w:color w:val="auto"/>
                <w:szCs w:val="21"/>
              </w:rPr>
            </w:pPr>
            <w:r>
              <w:rPr>
                <w:rFonts w:hint="eastAsia" w:ascii="宋体" w:hAnsi="宋体" w:eastAsia="宋体" w:cs="Times New Roman"/>
                <w:color w:val="auto"/>
                <w:szCs w:val="21"/>
              </w:rPr>
              <w:t>163</w:t>
            </w:r>
          </w:p>
        </w:tc>
        <w:tc>
          <w:tcPr>
            <w:tcW w:w="1984" w:type="dxa"/>
            <w:tcBorders>
              <w:top w:val="single" w:color="4F81BD" w:sz="8" w:space="0"/>
              <w:left w:val="single" w:color="4F81BD" w:sz="8" w:space="0"/>
              <w:bottom w:val="single" w:color="4F81BD" w:sz="8" w:space="0"/>
              <w:right w:val="single" w:color="4F81BD" w:sz="8" w:space="0"/>
            </w:tcBorders>
            <w:shd w:val="clear" w:color="auto" w:fill="FFFFFF"/>
          </w:tcPr>
          <w:p>
            <w:pPr>
              <w:spacing w:line="440" w:lineRule="exact"/>
              <w:jc w:val="center"/>
              <w:rPr>
                <w:rFonts w:ascii="宋体" w:hAnsi="宋体" w:eastAsia="宋体" w:cs="Times New Roman"/>
                <w:color w:val="auto"/>
                <w:szCs w:val="21"/>
              </w:rPr>
            </w:pPr>
            <w:r>
              <w:rPr>
                <w:rFonts w:hint="eastAsia" w:ascii="宋体" w:hAnsi="宋体" w:eastAsia="宋体" w:cs="Times New Roman"/>
                <w:color w:val="auto"/>
                <w:szCs w:val="21"/>
              </w:rPr>
              <w:t>180</w:t>
            </w:r>
          </w:p>
        </w:tc>
        <w:tc>
          <w:tcPr>
            <w:tcW w:w="1985" w:type="dxa"/>
            <w:tcBorders>
              <w:top w:val="single" w:color="4F81BD" w:sz="8" w:space="0"/>
              <w:left w:val="single" w:color="4F81BD" w:sz="8" w:space="0"/>
              <w:bottom w:val="single" w:color="4F81BD" w:sz="8" w:space="0"/>
              <w:right w:val="single" w:color="4F81BD" w:sz="8" w:space="0"/>
            </w:tcBorders>
            <w:shd w:val="clear" w:color="auto" w:fill="FFFFFF"/>
          </w:tcPr>
          <w:p>
            <w:pPr>
              <w:spacing w:line="440" w:lineRule="exact"/>
              <w:jc w:val="center"/>
              <w:rPr>
                <w:rFonts w:ascii="宋体" w:hAnsi="宋体" w:eastAsia="宋体" w:cs="Times New Roman"/>
                <w:color w:val="auto"/>
                <w:szCs w:val="21"/>
              </w:rPr>
            </w:pPr>
            <w:r>
              <w:rPr>
                <w:rFonts w:hint="eastAsia" w:ascii="宋体" w:hAnsi="宋体" w:eastAsia="宋体" w:cs="Times New Roman"/>
                <w:color w:val="auto"/>
                <w:szCs w:val="21"/>
              </w:rPr>
              <w:t>+17</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PrEx>
        <w:tc>
          <w:tcPr>
            <w:tcW w:w="2518" w:type="dxa"/>
            <w:tcBorders>
              <w:top w:val="single" w:color="4F81BD" w:sz="8" w:space="0"/>
              <w:left w:val="single" w:color="4F81BD" w:sz="8" w:space="0"/>
              <w:bottom w:val="single" w:color="4F81BD" w:sz="8" w:space="0"/>
              <w:right w:val="single" w:color="4F81BD" w:sz="8" w:space="0"/>
            </w:tcBorders>
            <w:shd w:val="clear" w:color="auto" w:fill="DBE5F1"/>
          </w:tcPr>
          <w:p>
            <w:pPr>
              <w:spacing w:line="440" w:lineRule="exact"/>
              <w:jc w:val="left"/>
              <w:rPr>
                <w:rFonts w:ascii="宋体" w:hAnsi="宋体" w:eastAsia="宋体" w:cs="Times New Roman"/>
                <w:b w:val="0"/>
                <w:bCs w:val="0"/>
                <w:color w:val="auto"/>
                <w:szCs w:val="21"/>
              </w:rPr>
            </w:pPr>
            <w:r>
              <w:rPr>
                <w:rFonts w:hint="eastAsia" w:ascii="宋体" w:hAnsi="宋体" w:eastAsia="宋体" w:cs="Times New Roman"/>
                <w:b/>
                <w:bCs/>
                <w:color w:val="auto"/>
                <w:szCs w:val="21"/>
              </w:rPr>
              <w:t>占专任教师比例</w:t>
            </w:r>
          </w:p>
        </w:tc>
        <w:tc>
          <w:tcPr>
            <w:tcW w:w="2410" w:type="dxa"/>
            <w:tcBorders>
              <w:top w:val="single" w:color="4F81BD" w:sz="8" w:space="0"/>
              <w:left w:val="single" w:color="4F81BD" w:sz="8" w:space="0"/>
              <w:bottom w:val="single" w:color="4F81BD" w:sz="8" w:space="0"/>
              <w:right w:val="single" w:color="4F81BD" w:sz="8" w:space="0"/>
            </w:tcBorders>
            <w:shd w:val="clear" w:color="auto" w:fill="DBE5F1"/>
          </w:tcPr>
          <w:p>
            <w:pPr>
              <w:spacing w:line="440" w:lineRule="exact"/>
              <w:jc w:val="center"/>
              <w:rPr>
                <w:rFonts w:ascii="宋体" w:hAnsi="宋体" w:eastAsia="宋体" w:cs="Times New Roman"/>
                <w:color w:val="auto"/>
                <w:szCs w:val="21"/>
              </w:rPr>
            </w:pPr>
            <w:r>
              <w:rPr>
                <w:rFonts w:hint="eastAsia" w:ascii="宋体" w:hAnsi="宋体" w:eastAsia="宋体" w:cs="Times New Roman"/>
                <w:color w:val="auto"/>
                <w:szCs w:val="21"/>
              </w:rPr>
              <w:t>92.61%</w:t>
            </w:r>
          </w:p>
        </w:tc>
        <w:tc>
          <w:tcPr>
            <w:tcW w:w="1984" w:type="dxa"/>
            <w:tcBorders>
              <w:top w:val="single" w:color="4F81BD" w:sz="8" w:space="0"/>
              <w:left w:val="single" w:color="4F81BD" w:sz="8" w:space="0"/>
              <w:bottom w:val="single" w:color="4F81BD" w:sz="8" w:space="0"/>
              <w:right w:val="single" w:color="4F81BD" w:sz="8" w:space="0"/>
            </w:tcBorders>
            <w:shd w:val="clear" w:color="auto" w:fill="DBE5F1"/>
          </w:tcPr>
          <w:p>
            <w:pPr>
              <w:spacing w:line="440" w:lineRule="exact"/>
              <w:jc w:val="center"/>
              <w:rPr>
                <w:rFonts w:ascii="宋体" w:hAnsi="宋体" w:eastAsia="宋体" w:cs="Times New Roman"/>
                <w:color w:val="auto"/>
                <w:szCs w:val="21"/>
              </w:rPr>
            </w:pPr>
            <w:r>
              <w:rPr>
                <w:rFonts w:hint="eastAsia" w:ascii="宋体" w:hAnsi="宋体" w:eastAsia="宋体" w:cs="Times New Roman"/>
                <w:color w:val="auto"/>
                <w:szCs w:val="21"/>
              </w:rPr>
              <w:t>95.23%</w:t>
            </w:r>
          </w:p>
        </w:tc>
        <w:tc>
          <w:tcPr>
            <w:tcW w:w="1985" w:type="dxa"/>
            <w:tcBorders>
              <w:top w:val="single" w:color="4F81BD" w:sz="8" w:space="0"/>
              <w:left w:val="single" w:color="4F81BD" w:sz="8" w:space="0"/>
              <w:bottom w:val="single" w:color="4F81BD" w:sz="8" w:space="0"/>
              <w:right w:val="single" w:color="4F81BD" w:sz="8" w:space="0"/>
            </w:tcBorders>
            <w:shd w:val="clear" w:color="auto" w:fill="DBE5F1"/>
          </w:tcPr>
          <w:p>
            <w:pPr>
              <w:spacing w:line="440" w:lineRule="exact"/>
              <w:jc w:val="center"/>
              <w:rPr>
                <w:rFonts w:ascii="宋体" w:hAnsi="宋体" w:eastAsia="宋体" w:cs="Times New Roman"/>
                <w:color w:val="auto"/>
                <w:szCs w:val="21"/>
              </w:rPr>
            </w:pPr>
            <w:r>
              <w:rPr>
                <w:rFonts w:hint="eastAsia" w:ascii="宋体" w:hAnsi="宋体" w:eastAsia="宋体" w:cs="Times New Roman"/>
                <w:color w:val="auto"/>
                <w:szCs w:val="21"/>
              </w:rPr>
              <w:t>+2.62%</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c>
          <w:tcPr>
            <w:tcW w:w="2518" w:type="dxa"/>
            <w:tcBorders>
              <w:top w:val="single" w:color="4F81BD" w:sz="8" w:space="0"/>
              <w:left w:val="single" w:color="4F81BD" w:sz="8" w:space="0"/>
              <w:bottom w:val="single" w:color="4F81BD" w:sz="8" w:space="0"/>
              <w:right w:val="single" w:color="4F81BD" w:sz="8" w:space="0"/>
            </w:tcBorders>
            <w:shd w:val="clear" w:color="auto" w:fill="FFFFFF"/>
          </w:tcPr>
          <w:p>
            <w:pPr>
              <w:spacing w:line="440" w:lineRule="exact"/>
              <w:jc w:val="left"/>
              <w:rPr>
                <w:rFonts w:ascii="宋体" w:hAnsi="宋体" w:eastAsia="宋体" w:cs="Times New Roman"/>
                <w:b w:val="0"/>
                <w:bCs w:val="0"/>
                <w:color w:val="auto"/>
                <w:szCs w:val="21"/>
              </w:rPr>
            </w:pPr>
            <w:r>
              <w:rPr>
                <w:rFonts w:hint="eastAsia" w:ascii="宋体" w:hAnsi="宋体" w:eastAsia="宋体" w:cs="Times New Roman"/>
                <w:b/>
                <w:bCs/>
                <w:color w:val="auto"/>
                <w:szCs w:val="21"/>
              </w:rPr>
              <w:t>高级职称数</w:t>
            </w:r>
          </w:p>
        </w:tc>
        <w:tc>
          <w:tcPr>
            <w:tcW w:w="2410" w:type="dxa"/>
            <w:tcBorders>
              <w:top w:val="single" w:color="4F81BD" w:sz="8" w:space="0"/>
              <w:left w:val="single" w:color="4F81BD" w:sz="8" w:space="0"/>
              <w:bottom w:val="single" w:color="4F81BD" w:sz="8" w:space="0"/>
              <w:right w:val="single" w:color="4F81BD" w:sz="8" w:space="0"/>
            </w:tcBorders>
            <w:shd w:val="clear" w:color="auto" w:fill="FFFFFF"/>
          </w:tcPr>
          <w:p>
            <w:pPr>
              <w:spacing w:line="440" w:lineRule="exact"/>
              <w:jc w:val="center"/>
              <w:rPr>
                <w:rFonts w:ascii="宋体" w:hAnsi="宋体" w:eastAsia="宋体" w:cs="Times New Roman"/>
                <w:color w:val="auto"/>
                <w:szCs w:val="21"/>
              </w:rPr>
            </w:pPr>
            <w:r>
              <w:rPr>
                <w:rFonts w:hint="eastAsia" w:ascii="宋体" w:hAnsi="宋体" w:eastAsia="宋体" w:cs="Times New Roman"/>
                <w:color w:val="auto"/>
                <w:szCs w:val="21"/>
              </w:rPr>
              <w:t>39</w:t>
            </w:r>
          </w:p>
        </w:tc>
        <w:tc>
          <w:tcPr>
            <w:tcW w:w="1984" w:type="dxa"/>
            <w:tcBorders>
              <w:top w:val="single" w:color="4F81BD" w:sz="8" w:space="0"/>
              <w:left w:val="single" w:color="4F81BD" w:sz="8" w:space="0"/>
              <w:bottom w:val="single" w:color="4F81BD" w:sz="8" w:space="0"/>
              <w:right w:val="single" w:color="4F81BD" w:sz="8" w:space="0"/>
            </w:tcBorders>
            <w:shd w:val="clear" w:color="auto" w:fill="FFFFFF"/>
          </w:tcPr>
          <w:p>
            <w:pPr>
              <w:spacing w:line="440" w:lineRule="exact"/>
              <w:jc w:val="center"/>
              <w:rPr>
                <w:rFonts w:ascii="宋体" w:hAnsi="宋体" w:eastAsia="宋体" w:cs="Times New Roman"/>
                <w:color w:val="auto"/>
                <w:szCs w:val="21"/>
              </w:rPr>
            </w:pPr>
            <w:r>
              <w:rPr>
                <w:rFonts w:hint="eastAsia" w:ascii="宋体" w:hAnsi="宋体" w:eastAsia="宋体" w:cs="Times New Roman"/>
                <w:color w:val="auto"/>
                <w:szCs w:val="21"/>
              </w:rPr>
              <w:t>39</w:t>
            </w:r>
          </w:p>
        </w:tc>
        <w:tc>
          <w:tcPr>
            <w:tcW w:w="1985" w:type="dxa"/>
            <w:tcBorders>
              <w:top w:val="single" w:color="4F81BD" w:sz="8" w:space="0"/>
              <w:left w:val="single" w:color="4F81BD" w:sz="8" w:space="0"/>
              <w:bottom w:val="single" w:color="4F81BD" w:sz="8" w:space="0"/>
              <w:right w:val="single" w:color="4F81BD" w:sz="8" w:space="0"/>
            </w:tcBorders>
            <w:shd w:val="clear" w:color="auto" w:fill="FFFFFF"/>
          </w:tcPr>
          <w:p>
            <w:pPr>
              <w:spacing w:line="440" w:lineRule="exact"/>
              <w:jc w:val="center"/>
              <w:rPr>
                <w:rFonts w:ascii="宋体" w:hAnsi="宋体" w:eastAsia="宋体" w:cs="Times New Roman"/>
                <w:color w:val="auto"/>
                <w:szCs w:val="21"/>
              </w:rPr>
            </w:pPr>
            <w:r>
              <w:rPr>
                <w:rFonts w:hint="eastAsia" w:ascii="宋体" w:hAnsi="宋体" w:eastAsia="宋体" w:cs="Times New Roman"/>
                <w:color w:val="auto"/>
                <w:szCs w:val="21"/>
              </w:rPr>
              <w:t>0</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PrEx>
        <w:tc>
          <w:tcPr>
            <w:tcW w:w="2518" w:type="dxa"/>
            <w:tcBorders>
              <w:top w:val="single" w:color="4F81BD" w:sz="8" w:space="0"/>
              <w:left w:val="single" w:color="4F81BD" w:sz="8" w:space="0"/>
              <w:bottom w:val="single" w:color="4F81BD" w:sz="8" w:space="0"/>
              <w:right w:val="single" w:color="4F81BD" w:sz="8" w:space="0"/>
            </w:tcBorders>
            <w:shd w:val="clear" w:color="auto" w:fill="DBE5F1"/>
          </w:tcPr>
          <w:p>
            <w:pPr>
              <w:spacing w:line="440" w:lineRule="exact"/>
              <w:jc w:val="left"/>
              <w:rPr>
                <w:rFonts w:ascii="宋体" w:hAnsi="宋体" w:eastAsia="宋体" w:cs="Times New Roman"/>
                <w:b w:val="0"/>
                <w:bCs w:val="0"/>
                <w:color w:val="auto"/>
                <w:szCs w:val="21"/>
              </w:rPr>
            </w:pPr>
            <w:r>
              <w:rPr>
                <w:rFonts w:hint="eastAsia" w:ascii="宋体" w:hAnsi="宋体" w:eastAsia="宋体" w:cs="Times New Roman"/>
                <w:b/>
                <w:bCs/>
                <w:color w:val="auto"/>
                <w:szCs w:val="21"/>
              </w:rPr>
              <w:t>占专任教师比例</w:t>
            </w:r>
          </w:p>
        </w:tc>
        <w:tc>
          <w:tcPr>
            <w:tcW w:w="2410" w:type="dxa"/>
            <w:tcBorders>
              <w:top w:val="single" w:color="4F81BD" w:sz="8" w:space="0"/>
              <w:left w:val="single" w:color="4F81BD" w:sz="8" w:space="0"/>
              <w:bottom w:val="single" w:color="4F81BD" w:sz="8" w:space="0"/>
              <w:right w:val="single" w:color="4F81BD" w:sz="8" w:space="0"/>
            </w:tcBorders>
            <w:shd w:val="clear" w:color="auto" w:fill="DBE5F1"/>
          </w:tcPr>
          <w:p>
            <w:pPr>
              <w:spacing w:line="440" w:lineRule="exact"/>
              <w:jc w:val="center"/>
              <w:rPr>
                <w:rFonts w:ascii="宋体" w:hAnsi="宋体" w:eastAsia="宋体" w:cs="Times New Roman"/>
                <w:color w:val="auto"/>
                <w:szCs w:val="21"/>
              </w:rPr>
            </w:pPr>
            <w:r>
              <w:rPr>
                <w:rFonts w:hint="eastAsia" w:ascii="宋体" w:hAnsi="宋体" w:eastAsia="宋体" w:cs="Times New Roman"/>
                <w:color w:val="auto"/>
                <w:szCs w:val="21"/>
              </w:rPr>
              <w:t>22.15%</w:t>
            </w:r>
          </w:p>
        </w:tc>
        <w:tc>
          <w:tcPr>
            <w:tcW w:w="1984" w:type="dxa"/>
            <w:tcBorders>
              <w:top w:val="single" w:color="4F81BD" w:sz="8" w:space="0"/>
              <w:left w:val="single" w:color="4F81BD" w:sz="8" w:space="0"/>
              <w:bottom w:val="single" w:color="4F81BD" w:sz="8" w:space="0"/>
              <w:right w:val="single" w:color="4F81BD" w:sz="8" w:space="0"/>
            </w:tcBorders>
            <w:shd w:val="clear" w:color="auto" w:fill="DBE5F1"/>
          </w:tcPr>
          <w:p>
            <w:pPr>
              <w:spacing w:line="440" w:lineRule="exact"/>
              <w:jc w:val="center"/>
              <w:rPr>
                <w:rFonts w:ascii="宋体" w:hAnsi="宋体" w:eastAsia="宋体" w:cs="Times New Roman"/>
                <w:color w:val="auto"/>
                <w:szCs w:val="21"/>
              </w:rPr>
            </w:pPr>
            <w:r>
              <w:rPr>
                <w:rFonts w:hint="eastAsia" w:ascii="宋体" w:hAnsi="宋体" w:eastAsia="宋体" w:cs="Times New Roman"/>
                <w:color w:val="auto"/>
                <w:szCs w:val="21"/>
              </w:rPr>
              <w:t>20.63%</w:t>
            </w:r>
          </w:p>
        </w:tc>
        <w:tc>
          <w:tcPr>
            <w:tcW w:w="1985" w:type="dxa"/>
            <w:tcBorders>
              <w:top w:val="single" w:color="4F81BD" w:sz="8" w:space="0"/>
              <w:left w:val="single" w:color="4F81BD" w:sz="8" w:space="0"/>
              <w:bottom w:val="single" w:color="4F81BD" w:sz="8" w:space="0"/>
              <w:right w:val="single" w:color="4F81BD" w:sz="8" w:space="0"/>
            </w:tcBorders>
            <w:shd w:val="clear" w:color="auto" w:fill="DBE5F1"/>
          </w:tcPr>
          <w:p>
            <w:pPr>
              <w:spacing w:line="440" w:lineRule="exact"/>
              <w:jc w:val="center"/>
              <w:rPr>
                <w:rFonts w:ascii="宋体" w:hAnsi="宋体" w:eastAsia="宋体" w:cs="Times New Roman"/>
                <w:color w:val="auto"/>
                <w:szCs w:val="21"/>
              </w:rPr>
            </w:pPr>
            <w:r>
              <w:rPr>
                <w:rFonts w:hint="eastAsia" w:ascii="宋体" w:hAnsi="宋体" w:eastAsia="宋体" w:cs="Times New Roman"/>
                <w:color w:val="auto"/>
                <w:szCs w:val="21"/>
              </w:rPr>
              <w:t>-1.52%</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c>
          <w:tcPr>
            <w:tcW w:w="2518" w:type="dxa"/>
            <w:tcBorders>
              <w:top w:val="single" w:color="4F81BD" w:sz="8" w:space="0"/>
              <w:left w:val="single" w:color="4F81BD" w:sz="8" w:space="0"/>
              <w:bottom w:val="single" w:color="4F81BD" w:sz="8" w:space="0"/>
              <w:right w:val="single" w:color="4F81BD" w:sz="8" w:space="0"/>
            </w:tcBorders>
            <w:shd w:val="clear" w:color="auto" w:fill="FFFFFF"/>
          </w:tcPr>
          <w:p>
            <w:pPr>
              <w:spacing w:line="440" w:lineRule="exact"/>
              <w:jc w:val="left"/>
              <w:rPr>
                <w:rFonts w:ascii="宋体" w:hAnsi="宋体" w:eastAsia="宋体" w:cs="Times New Roman"/>
                <w:b w:val="0"/>
                <w:bCs w:val="0"/>
                <w:color w:val="auto"/>
                <w:szCs w:val="21"/>
              </w:rPr>
            </w:pPr>
            <w:r>
              <w:rPr>
                <w:rFonts w:hint="eastAsia" w:ascii="宋体" w:hAnsi="宋体" w:eastAsia="宋体" w:cs="Times New Roman"/>
                <w:b/>
                <w:bCs/>
                <w:color w:val="auto"/>
                <w:szCs w:val="21"/>
              </w:rPr>
              <w:t>双师型教师数</w:t>
            </w:r>
          </w:p>
        </w:tc>
        <w:tc>
          <w:tcPr>
            <w:tcW w:w="2410" w:type="dxa"/>
            <w:tcBorders>
              <w:top w:val="single" w:color="4F81BD" w:sz="8" w:space="0"/>
              <w:left w:val="single" w:color="4F81BD" w:sz="8" w:space="0"/>
              <w:bottom w:val="single" w:color="4F81BD" w:sz="8" w:space="0"/>
              <w:right w:val="single" w:color="4F81BD" w:sz="8" w:space="0"/>
            </w:tcBorders>
            <w:shd w:val="clear" w:color="auto" w:fill="FFFFFF"/>
          </w:tcPr>
          <w:p>
            <w:pPr>
              <w:spacing w:line="440" w:lineRule="exact"/>
              <w:jc w:val="center"/>
              <w:rPr>
                <w:rFonts w:ascii="宋体" w:hAnsi="宋体" w:eastAsia="宋体" w:cs="Times New Roman"/>
                <w:color w:val="auto"/>
                <w:szCs w:val="21"/>
              </w:rPr>
            </w:pPr>
            <w:r>
              <w:rPr>
                <w:rFonts w:hint="eastAsia" w:ascii="宋体" w:hAnsi="宋体" w:eastAsia="宋体" w:cs="Times New Roman"/>
                <w:color w:val="auto"/>
                <w:szCs w:val="21"/>
              </w:rPr>
              <w:t>72</w:t>
            </w:r>
          </w:p>
        </w:tc>
        <w:tc>
          <w:tcPr>
            <w:tcW w:w="1984" w:type="dxa"/>
            <w:tcBorders>
              <w:top w:val="single" w:color="4F81BD" w:sz="8" w:space="0"/>
              <w:left w:val="single" w:color="4F81BD" w:sz="8" w:space="0"/>
              <w:bottom w:val="single" w:color="4F81BD" w:sz="8" w:space="0"/>
              <w:right w:val="single" w:color="4F81BD" w:sz="8" w:space="0"/>
            </w:tcBorders>
            <w:shd w:val="clear" w:color="auto" w:fill="FFFFFF"/>
          </w:tcPr>
          <w:p>
            <w:pPr>
              <w:spacing w:line="440" w:lineRule="exact"/>
              <w:jc w:val="center"/>
              <w:rPr>
                <w:rFonts w:hint="default" w:ascii="宋体" w:hAnsi="宋体" w:eastAsia="宋体" w:cs="Times New Roman"/>
                <w:color w:val="auto"/>
                <w:szCs w:val="21"/>
                <w:lang w:val="en-US" w:eastAsia="zh-CN"/>
              </w:rPr>
            </w:pPr>
            <w:r>
              <w:rPr>
                <w:rFonts w:hint="eastAsia" w:ascii="宋体" w:hAnsi="宋体" w:eastAsia="宋体" w:cs="Times New Roman"/>
                <w:color w:val="auto"/>
                <w:szCs w:val="21"/>
                <w:lang w:val="en-US" w:eastAsia="zh-CN"/>
              </w:rPr>
              <w:t>69</w:t>
            </w:r>
          </w:p>
        </w:tc>
        <w:tc>
          <w:tcPr>
            <w:tcW w:w="1985" w:type="dxa"/>
            <w:tcBorders>
              <w:top w:val="single" w:color="4F81BD" w:sz="8" w:space="0"/>
              <w:left w:val="single" w:color="4F81BD" w:sz="8" w:space="0"/>
              <w:bottom w:val="single" w:color="4F81BD" w:sz="8" w:space="0"/>
              <w:right w:val="single" w:color="4F81BD" w:sz="8" w:space="0"/>
            </w:tcBorders>
            <w:shd w:val="clear" w:color="auto" w:fill="FFFFFF"/>
          </w:tcPr>
          <w:p>
            <w:pPr>
              <w:spacing w:line="440" w:lineRule="exact"/>
              <w:jc w:val="center"/>
              <w:rPr>
                <w:rFonts w:ascii="宋体" w:hAnsi="宋体" w:eastAsia="宋体" w:cs="Times New Roman"/>
                <w:color w:val="auto"/>
                <w:szCs w:val="21"/>
              </w:rPr>
            </w:pPr>
            <w:r>
              <w:rPr>
                <w:rFonts w:hint="eastAsia" w:ascii="宋体" w:hAnsi="宋体" w:eastAsia="宋体" w:cs="Times New Roman"/>
                <w:color w:val="auto"/>
                <w:szCs w:val="21"/>
                <w:lang w:val="en-US" w:eastAsia="zh-CN"/>
              </w:rPr>
              <w:t>-3</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c>
          <w:tcPr>
            <w:tcW w:w="2518" w:type="dxa"/>
            <w:tcBorders>
              <w:top w:val="single" w:color="4F81BD" w:sz="8" w:space="0"/>
              <w:left w:val="single" w:color="4F81BD" w:sz="8" w:space="0"/>
              <w:bottom w:val="single" w:color="4F81BD" w:sz="8" w:space="0"/>
              <w:right w:val="single" w:color="4F81BD" w:sz="8" w:space="0"/>
            </w:tcBorders>
            <w:shd w:val="clear" w:color="auto" w:fill="DBE5F1"/>
          </w:tcPr>
          <w:p>
            <w:pPr>
              <w:spacing w:line="440" w:lineRule="exact"/>
              <w:jc w:val="left"/>
              <w:rPr>
                <w:rFonts w:ascii="宋体" w:hAnsi="宋体" w:eastAsia="宋体" w:cs="Times New Roman"/>
                <w:b w:val="0"/>
                <w:bCs w:val="0"/>
                <w:color w:val="auto"/>
                <w:szCs w:val="21"/>
              </w:rPr>
            </w:pPr>
            <w:r>
              <w:rPr>
                <w:rFonts w:hint="eastAsia" w:ascii="宋体" w:hAnsi="宋体" w:eastAsia="宋体" w:cs="Times New Roman"/>
                <w:b/>
                <w:bCs/>
                <w:color w:val="auto"/>
                <w:szCs w:val="21"/>
              </w:rPr>
              <w:t>占专任教师比例</w:t>
            </w:r>
          </w:p>
        </w:tc>
        <w:tc>
          <w:tcPr>
            <w:tcW w:w="2410" w:type="dxa"/>
            <w:tcBorders>
              <w:top w:val="single" w:color="4F81BD" w:sz="8" w:space="0"/>
              <w:left w:val="single" w:color="4F81BD" w:sz="8" w:space="0"/>
              <w:bottom w:val="single" w:color="4F81BD" w:sz="8" w:space="0"/>
              <w:right w:val="single" w:color="4F81BD" w:sz="8" w:space="0"/>
            </w:tcBorders>
            <w:shd w:val="clear" w:color="auto" w:fill="DBE5F1"/>
          </w:tcPr>
          <w:p>
            <w:pPr>
              <w:spacing w:line="440" w:lineRule="exact"/>
              <w:jc w:val="center"/>
              <w:rPr>
                <w:rFonts w:ascii="宋体" w:hAnsi="宋体" w:eastAsia="宋体" w:cs="Times New Roman"/>
                <w:color w:val="auto"/>
                <w:szCs w:val="21"/>
              </w:rPr>
            </w:pPr>
            <w:r>
              <w:rPr>
                <w:rFonts w:hint="eastAsia" w:ascii="宋体" w:hAnsi="宋体" w:eastAsia="宋体" w:cs="Times New Roman"/>
                <w:color w:val="auto"/>
                <w:szCs w:val="21"/>
              </w:rPr>
              <w:t>40.90%</w:t>
            </w:r>
          </w:p>
        </w:tc>
        <w:tc>
          <w:tcPr>
            <w:tcW w:w="1984" w:type="dxa"/>
            <w:tcBorders>
              <w:top w:val="single" w:color="4F81BD" w:sz="8" w:space="0"/>
              <w:left w:val="single" w:color="4F81BD" w:sz="8" w:space="0"/>
              <w:bottom w:val="single" w:color="4F81BD" w:sz="8" w:space="0"/>
              <w:right w:val="single" w:color="4F81BD" w:sz="8" w:space="0"/>
            </w:tcBorders>
            <w:shd w:val="clear" w:color="auto" w:fill="DBE5F1"/>
          </w:tcPr>
          <w:p>
            <w:pPr>
              <w:spacing w:line="440" w:lineRule="exact"/>
              <w:jc w:val="center"/>
              <w:rPr>
                <w:rFonts w:ascii="宋体" w:hAnsi="宋体" w:eastAsia="宋体" w:cs="Times New Roman"/>
                <w:color w:val="auto"/>
                <w:szCs w:val="21"/>
              </w:rPr>
            </w:pPr>
            <w:r>
              <w:rPr>
                <w:rFonts w:hint="eastAsia" w:ascii="宋体" w:hAnsi="宋体" w:eastAsia="宋体" w:cs="Times New Roman"/>
                <w:color w:val="auto"/>
                <w:szCs w:val="21"/>
              </w:rPr>
              <w:t>38.62%</w:t>
            </w:r>
          </w:p>
        </w:tc>
        <w:tc>
          <w:tcPr>
            <w:tcW w:w="1985" w:type="dxa"/>
            <w:tcBorders>
              <w:top w:val="single" w:color="4F81BD" w:sz="8" w:space="0"/>
              <w:left w:val="single" w:color="4F81BD" w:sz="8" w:space="0"/>
              <w:bottom w:val="single" w:color="4F81BD" w:sz="8" w:space="0"/>
              <w:right w:val="single" w:color="4F81BD" w:sz="8" w:space="0"/>
            </w:tcBorders>
            <w:shd w:val="clear" w:color="auto" w:fill="DBE5F1"/>
          </w:tcPr>
          <w:p>
            <w:pPr>
              <w:spacing w:line="440" w:lineRule="exact"/>
              <w:jc w:val="center"/>
              <w:rPr>
                <w:rFonts w:ascii="宋体" w:hAnsi="宋体" w:eastAsia="宋体" w:cs="Times New Roman"/>
                <w:color w:val="auto"/>
                <w:szCs w:val="21"/>
              </w:rPr>
            </w:pPr>
            <w:r>
              <w:rPr>
                <w:rFonts w:ascii="宋体" w:hAnsi="宋体" w:eastAsia="宋体" w:cs="Times New Roman"/>
                <w:color w:val="auto"/>
                <w:szCs w:val="21"/>
              </w:rPr>
              <w:t>-</w:t>
            </w:r>
            <w:r>
              <w:rPr>
                <w:rFonts w:hint="eastAsia" w:ascii="宋体" w:hAnsi="宋体" w:eastAsia="宋体" w:cs="Times New Roman"/>
                <w:color w:val="auto"/>
                <w:szCs w:val="21"/>
              </w:rPr>
              <w:t>2.28%</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c>
          <w:tcPr>
            <w:tcW w:w="2518" w:type="dxa"/>
            <w:tcBorders>
              <w:top w:val="single" w:color="4F81BD" w:sz="8" w:space="0"/>
              <w:left w:val="single" w:color="4F81BD" w:sz="8" w:space="0"/>
              <w:bottom w:val="single" w:color="4F81BD" w:sz="8" w:space="0"/>
              <w:right w:val="single" w:color="4F81BD" w:sz="8" w:space="0"/>
            </w:tcBorders>
            <w:shd w:val="clear" w:color="auto" w:fill="FFFFFF"/>
          </w:tcPr>
          <w:p>
            <w:pPr>
              <w:spacing w:line="440" w:lineRule="exact"/>
              <w:jc w:val="left"/>
              <w:rPr>
                <w:rFonts w:ascii="宋体" w:hAnsi="宋体" w:eastAsia="宋体" w:cs="Times New Roman"/>
                <w:b w:val="0"/>
                <w:bCs w:val="0"/>
                <w:color w:val="auto"/>
                <w:szCs w:val="21"/>
              </w:rPr>
            </w:pPr>
            <w:r>
              <w:rPr>
                <w:rFonts w:hint="eastAsia" w:ascii="宋体" w:hAnsi="宋体" w:eastAsia="宋体" w:cs="Times New Roman"/>
                <w:b/>
                <w:bCs/>
                <w:color w:val="auto"/>
                <w:szCs w:val="21"/>
              </w:rPr>
              <w:t>骨干教师</w:t>
            </w:r>
          </w:p>
        </w:tc>
        <w:tc>
          <w:tcPr>
            <w:tcW w:w="2410" w:type="dxa"/>
            <w:tcBorders>
              <w:top w:val="single" w:color="4F81BD" w:sz="8" w:space="0"/>
              <w:left w:val="single" w:color="4F81BD" w:sz="8" w:space="0"/>
              <w:bottom w:val="single" w:color="4F81BD" w:sz="8" w:space="0"/>
              <w:right w:val="single" w:color="4F81BD" w:sz="8" w:space="0"/>
            </w:tcBorders>
            <w:shd w:val="clear" w:color="auto" w:fill="FFFFFF"/>
          </w:tcPr>
          <w:p>
            <w:pPr>
              <w:spacing w:line="440" w:lineRule="exact"/>
              <w:jc w:val="center"/>
              <w:rPr>
                <w:rFonts w:ascii="宋体" w:hAnsi="宋体" w:eastAsia="宋体" w:cs="Times New Roman"/>
                <w:color w:val="auto"/>
                <w:szCs w:val="21"/>
              </w:rPr>
            </w:pPr>
            <w:r>
              <w:rPr>
                <w:rFonts w:hint="eastAsia" w:ascii="宋体" w:hAnsi="宋体" w:eastAsia="宋体" w:cs="Times New Roman"/>
                <w:color w:val="auto"/>
                <w:szCs w:val="21"/>
              </w:rPr>
              <w:t>27</w:t>
            </w:r>
          </w:p>
        </w:tc>
        <w:tc>
          <w:tcPr>
            <w:tcW w:w="1984" w:type="dxa"/>
            <w:tcBorders>
              <w:top w:val="single" w:color="4F81BD" w:sz="8" w:space="0"/>
              <w:left w:val="single" w:color="4F81BD" w:sz="8" w:space="0"/>
              <w:bottom w:val="single" w:color="4F81BD" w:sz="8" w:space="0"/>
              <w:right w:val="single" w:color="4F81BD" w:sz="8" w:space="0"/>
            </w:tcBorders>
            <w:shd w:val="clear" w:color="auto" w:fill="FFFFFF"/>
          </w:tcPr>
          <w:p>
            <w:pPr>
              <w:spacing w:line="440" w:lineRule="exact"/>
              <w:jc w:val="center"/>
              <w:rPr>
                <w:rFonts w:ascii="宋体" w:hAnsi="宋体" w:eastAsia="宋体" w:cs="Times New Roman"/>
                <w:color w:val="auto"/>
                <w:szCs w:val="21"/>
              </w:rPr>
            </w:pPr>
            <w:r>
              <w:rPr>
                <w:rFonts w:hint="eastAsia" w:ascii="宋体" w:hAnsi="宋体" w:eastAsia="宋体" w:cs="Times New Roman"/>
                <w:color w:val="auto"/>
                <w:szCs w:val="21"/>
              </w:rPr>
              <w:t>32</w:t>
            </w:r>
          </w:p>
        </w:tc>
        <w:tc>
          <w:tcPr>
            <w:tcW w:w="1985" w:type="dxa"/>
            <w:tcBorders>
              <w:top w:val="single" w:color="4F81BD" w:sz="8" w:space="0"/>
              <w:left w:val="single" w:color="4F81BD" w:sz="8" w:space="0"/>
              <w:bottom w:val="single" w:color="4F81BD" w:sz="8" w:space="0"/>
              <w:right w:val="single" w:color="4F81BD" w:sz="8" w:space="0"/>
            </w:tcBorders>
            <w:shd w:val="clear" w:color="auto" w:fill="FFFFFF"/>
          </w:tcPr>
          <w:p>
            <w:pPr>
              <w:spacing w:line="440" w:lineRule="exact"/>
              <w:jc w:val="center"/>
              <w:rPr>
                <w:rFonts w:ascii="宋体" w:hAnsi="宋体" w:eastAsia="宋体" w:cs="Times New Roman"/>
                <w:color w:val="auto"/>
                <w:szCs w:val="21"/>
              </w:rPr>
            </w:pPr>
            <w:r>
              <w:rPr>
                <w:rFonts w:hint="eastAsia" w:ascii="宋体" w:hAnsi="宋体" w:eastAsia="宋体" w:cs="Times New Roman"/>
                <w:color w:val="auto"/>
                <w:szCs w:val="21"/>
              </w:rPr>
              <w:t>+5</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c>
          <w:tcPr>
            <w:tcW w:w="2518" w:type="dxa"/>
            <w:tcBorders>
              <w:top w:val="single" w:color="4F81BD" w:sz="8" w:space="0"/>
              <w:left w:val="single" w:color="4F81BD" w:sz="8" w:space="0"/>
              <w:bottom w:val="single" w:color="4F81BD" w:sz="8" w:space="0"/>
              <w:right w:val="single" w:color="4F81BD" w:sz="8" w:space="0"/>
            </w:tcBorders>
            <w:shd w:val="clear" w:color="auto" w:fill="DBE5F1"/>
          </w:tcPr>
          <w:p>
            <w:pPr>
              <w:spacing w:line="440" w:lineRule="exact"/>
              <w:jc w:val="left"/>
              <w:rPr>
                <w:rFonts w:ascii="宋体" w:hAnsi="宋体" w:eastAsia="宋体" w:cs="Times New Roman"/>
                <w:b w:val="0"/>
                <w:bCs w:val="0"/>
                <w:color w:val="auto"/>
                <w:szCs w:val="21"/>
              </w:rPr>
            </w:pPr>
            <w:r>
              <w:rPr>
                <w:rFonts w:hint="eastAsia" w:ascii="宋体" w:hAnsi="宋体" w:eastAsia="宋体" w:cs="Times New Roman"/>
                <w:b/>
                <w:bCs/>
                <w:color w:val="auto"/>
                <w:szCs w:val="21"/>
              </w:rPr>
              <w:t>占专任教师比例</w:t>
            </w:r>
          </w:p>
        </w:tc>
        <w:tc>
          <w:tcPr>
            <w:tcW w:w="2410" w:type="dxa"/>
            <w:tcBorders>
              <w:top w:val="single" w:color="4F81BD" w:sz="8" w:space="0"/>
              <w:left w:val="single" w:color="4F81BD" w:sz="8" w:space="0"/>
              <w:bottom w:val="single" w:color="4F81BD" w:sz="8" w:space="0"/>
              <w:right w:val="single" w:color="4F81BD" w:sz="8" w:space="0"/>
            </w:tcBorders>
            <w:shd w:val="clear" w:color="auto" w:fill="DBE5F1"/>
          </w:tcPr>
          <w:p>
            <w:pPr>
              <w:spacing w:line="440" w:lineRule="exact"/>
              <w:ind w:firstLine="630" w:firstLineChars="300"/>
              <w:rPr>
                <w:rFonts w:ascii="宋体" w:hAnsi="宋体" w:eastAsia="宋体" w:cs="Times New Roman"/>
                <w:color w:val="auto"/>
                <w:szCs w:val="21"/>
              </w:rPr>
            </w:pPr>
            <w:r>
              <w:rPr>
                <w:rFonts w:hint="eastAsia" w:ascii="宋体" w:hAnsi="宋体" w:eastAsia="宋体" w:cs="Times New Roman"/>
                <w:color w:val="auto"/>
                <w:szCs w:val="21"/>
              </w:rPr>
              <w:t>15.34%</w:t>
            </w:r>
          </w:p>
        </w:tc>
        <w:tc>
          <w:tcPr>
            <w:tcW w:w="1984" w:type="dxa"/>
            <w:tcBorders>
              <w:top w:val="single" w:color="4F81BD" w:sz="8" w:space="0"/>
              <w:left w:val="single" w:color="4F81BD" w:sz="8" w:space="0"/>
              <w:bottom w:val="single" w:color="4F81BD" w:sz="8" w:space="0"/>
              <w:right w:val="single" w:color="4F81BD" w:sz="8" w:space="0"/>
            </w:tcBorders>
            <w:shd w:val="clear" w:color="auto" w:fill="DBE5F1"/>
          </w:tcPr>
          <w:p>
            <w:pPr>
              <w:spacing w:line="440" w:lineRule="exact"/>
              <w:ind w:firstLine="630" w:firstLineChars="300"/>
              <w:rPr>
                <w:rFonts w:ascii="宋体" w:hAnsi="宋体" w:eastAsia="宋体" w:cs="Times New Roman"/>
                <w:color w:val="auto"/>
                <w:szCs w:val="21"/>
              </w:rPr>
            </w:pPr>
            <w:r>
              <w:rPr>
                <w:rFonts w:hint="eastAsia" w:ascii="宋体" w:hAnsi="宋体" w:eastAsia="宋体" w:cs="Times New Roman"/>
                <w:color w:val="auto"/>
                <w:szCs w:val="21"/>
              </w:rPr>
              <w:t>16.93%</w:t>
            </w:r>
          </w:p>
        </w:tc>
        <w:tc>
          <w:tcPr>
            <w:tcW w:w="1985" w:type="dxa"/>
            <w:tcBorders>
              <w:top w:val="single" w:color="4F81BD" w:sz="8" w:space="0"/>
              <w:left w:val="single" w:color="4F81BD" w:sz="8" w:space="0"/>
              <w:bottom w:val="single" w:color="4F81BD" w:sz="8" w:space="0"/>
              <w:right w:val="single" w:color="4F81BD" w:sz="8" w:space="0"/>
            </w:tcBorders>
            <w:shd w:val="clear" w:color="auto" w:fill="DBE5F1"/>
          </w:tcPr>
          <w:p>
            <w:pPr>
              <w:spacing w:line="440" w:lineRule="exact"/>
              <w:rPr>
                <w:rFonts w:ascii="宋体" w:hAnsi="宋体" w:eastAsia="宋体" w:cs="Times New Roman"/>
                <w:color w:val="auto"/>
                <w:szCs w:val="21"/>
              </w:rPr>
            </w:pPr>
            <w:r>
              <w:rPr>
                <w:rFonts w:hint="eastAsia" w:ascii="宋体" w:hAnsi="宋体" w:eastAsia="宋体" w:cs="Times New Roman"/>
                <w:color w:val="auto"/>
                <w:szCs w:val="21"/>
              </w:rPr>
              <w:t xml:space="preserve">     +1.59%</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c>
          <w:tcPr>
            <w:tcW w:w="2518" w:type="dxa"/>
            <w:tcBorders>
              <w:top w:val="single" w:color="4F81BD" w:sz="8" w:space="0"/>
              <w:left w:val="single" w:color="4F81BD" w:sz="8" w:space="0"/>
              <w:bottom w:val="single" w:color="4F81BD" w:sz="8" w:space="0"/>
              <w:right w:val="single" w:color="4F81BD" w:sz="8" w:space="0"/>
            </w:tcBorders>
            <w:shd w:val="clear" w:color="auto" w:fill="FFFFFF"/>
          </w:tcPr>
          <w:p>
            <w:pPr>
              <w:spacing w:line="440" w:lineRule="exact"/>
              <w:jc w:val="left"/>
              <w:rPr>
                <w:rFonts w:ascii="宋体" w:hAnsi="宋体" w:eastAsia="宋体" w:cs="Times New Roman"/>
                <w:b w:val="0"/>
                <w:bCs w:val="0"/>
                <w:color w:val="auto"/>
                <w:szCs w:val="21"/>
              </w:rPr>
            </w:pPr>
            <w:r>
              <w:rPr>
                <w:rFonts w:hint="eastAsia" w:ascii="宋体" w:hAnsi="宋体" w:eastAsia="宋体" w:cs="Times New Roman"/>
                <w:b/>
                <w:bCs/>
                <w:color w:val="auto"/>
                <w:szCs w:val="21"/>
              </w:rPr>
              <w:t>兼职教师数</w:t>
            </w:r>
          </w:p>
        </w:tc>
        <w:tc>
          <w:tcPr>
            <w:tcW w:w="2410" w:type="dxa"/>
            <w:tcBorders>
              <w:top w:val="single" w:color="4F81BD" w:sz="8" w:space="0"/>
              <w:left w:val="single" w:color="4F81BD" w:sz="8" w:space="0"/>
              <w:bottom w:val="single" w:color="4F81BD" w:sz="8" w:space="0"/>
              <w:right w:val="single" w:color="4F81BD" w:sz="8" w:space="0"/>
            </w:tcBorders>
            <w:shd w:val="clear" w:color="auto" w:fill="FFFFFF"/>
          </w:tcPr>
          <w:p>
            <w:pPr>
              <w:spacing w:line="440" w:lineRule="exact"/>
              <w:jc w:val="center"/>
              <w:rPr>
                <w:rFonts w:ascii="宋体" w:hAnsi="宋体" w:eastAsia="宋体" w:cs="Times New Roman"/>
                <w:color w:val="auto"/>
                <w:szCs w:val="21"/>
              </w:rPr>
            </w:pPr>
            <w:r>
              <w:rPr>
                <w:rFonts w:hint="eastAsia" w:ascii="宋体" w:hAnsi="宋体" w:eastAsia="宋体" w:cs="Times New Roman"/>
                <w:color w:val="auto"/>
                <w:szCs w:val="21"/>
              </w:rPr>
              <w:t>5</w:t>
            </w:r>
          </w:p>
        </w:tc>
        <w:tc>
          <w:tcPr>
            <w:tcW w:w="1984" w:type="dxa"/>
            <w:tcBorders>
              <w:top w:val="single" w:color="4F81BD" w:sz="8" w:space="0"/>
              <w:left w:val="single" w:color="4F81BD" w:sz="8" w:space="0"/>
              <w:bottom w:val="single" w:color="4F81BD" w:sz="8" w:space="0"/>
              <w:right w:val="single" w:color="4F81BD" w:sz="8" w:space="0"/>
            </w:tcBorders>
            <w:shd w:val="clear" w:color="auto" w:fill="FFFFFF"/>
          </w:tcPr>
          <w:p>
            <w:pPr>
              <w:spacing w:line="440" w:lineRule="exact"/>
              <w:jc w:val="center"/>
              <w:rPr>
                <w:rFonts w:ascii="宋体" w:hAnsi="宋体" w:eastAsia="宋体" w:cs="Times New Roman"/>
                <w:color w:val="auto"/>
                <w:szCs w:val="21"/>
              </w:rPr>
            </w:pPr>
            <w:r>
              <w:rPr>
                <w:rFonts w:hint="eastAsia" w:ascii="宋体" w:hAnsi="宋体" w:eastAsia="宋体" w:cs="Times New Roman"/>
                <w:color w:val="auto"/>
                <w:szCs w:val="21"/>
              </w:rPr>
              <w:t>9</w:t>
            </w:r>
          </w:p>
        </w:tc>
        <w:tc>
          <w:tcPr>
            <w:tcW w:w="1985" w:type="dxa"/>
            <w:tcBorders>
              <w:top w:val="single" w:color="4F81BD" w:sz="8" w:space="0"/>
              <w:left w:val="single" w:color="4F81BD" w:sz="8" w:space="0"/>
              <w:bottom w:val="single" w:color="4F81BD" w:sz="8" w:space="0"/>
              <w:right w:val="single" w:color="4F81BD" w:sz="8" w:space="0"/>
            </w:tcBorders>
            <w:shd w:val="clear" w:color="auto" w:fill="FFFFFF"/>
          </w:tcPr>
          <w:p>
            <w:pPr>
              <w:spacing w:line="440" w:lineRule="exact"/>
              <w:jc w:val="center"/>
              <w:rPr>
                <w:rFonts w:ascii="宋体" w:hAnsi="宋体" w:eastAsia="宋体" w:cs="Times New Roman"/>
                <w:color w:val="auto"/>
                <w:szCs w:val="21"/>
              </w:rPr>
            </w:pPr>
            <w:r>
              <w:rPr>
                <w:rFonts w:hint="eastAsia" w:ascii="宋体" w:hAnsi="宋体" w:eastAsia="宋体" w:cs="Times New Roman"/>
                <w:color w:val="auto"/>
                <w:szCs w:val="21"/>
              </w:rPr>
              <w:t>+4</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c>
          <w:tcPr>
            <w:tcW w:w="2518" w:type="dxa"/>
            <w:tcBorders>
              <w:top w:val="single" w:color="4F81BD" w:sz="8" w:space="0"/>
              <w:left w:val="single" w:color="4F81BD" w:sz="8" w:space="0"/>
              <w:bottom w:val="single" w:color="4F81BD" w:sz="8" w:space="0"/>
              <w:right w:val="single" w:color="4F81BD" w:sz="8" w:space="0"/>
            </w:tcBorders>
            <w:shd w:val="clear" w:color="auto" w:fill="DBE5F1"/>
          </w:tcPr>
          <w:p>
            <w:pPr>
              <w:spacing w:line="440" w:lineRule="exact"/>
              <w:jc w:val="left"/>
              <w:rPr>
                <w:rFonts w:ascii="宋体" w:hAnsi="宋体" w:eastAsia="宋体" w:cs="Times New Roman"/>
                <w:b w:val="0"/>
                <w:bCs w:val="0"/>
                <w:color w:val="auto"/>
                <w:szCs w:val="21"/>
              </w:rPr>
            </w:pPr>
            <w:r>
              <w:rPr>
                <w:rFonts w:hint="eastAsia" w:ascii="宋体" w:hAnsi="宋体" w:eastAsia="宋体" w:cs="Times New Roman"/>
                <w:b/>
                <w:bCs/>
                <w:color w:val="auto"/>
                <w:szCs w:val="21"/>
              </w:rPr>
              <w:t>占专任教师比例</w:t>
            </w:r>
          </w:p>
        </w:tc>
        <w:tc>
          <w:tcPr>
            <w:tcW w:w="2410" w:type="dxa"/>
            <w:tcBorders>
              <w:top w:val="single" w:color="4F81BD" w:sz="8" w:space="0"/>
              <w:left w:val="single" w:color="4F81BD" w:sz="8" w:space="0"/>
              <w:bottom w:val="single" w:color="4F81BD" w:sz="8" w:space="0"/>
              <w:right w:val="single" w:color="4F81BD" w:sz="8" w:space="0"/>
            </w:tcBorders>
            <w:shd w:val="clear" w:color="auto" w:fill="DBE5F1"/>
          </w:tcPr>
          <w:p>
            <w:pPr>
              <w:spacing w:line="440" w:lineRule="exact"/>
              <w:jc w:val="center"/>
              <w:rPr>
                <w:rFonts w:ascii="宋体" w:hAnsi="宋体" w:eastAsia="宋体" w:cs="Times New Roman"/>
                <w:color w:val="auto"/>
                <w:szCs w:val="21"/>
              </w:rPr>
            </w:pPr>
            <w:r>
              <w:rPr>
                <w:rFonts w:hint="eastAsia" w:ascii="宋体" w:hAnsi="宋体" w:eastAsia="宋体" w:cs="Times New Roman"/>
                <w:color w:val="auto"/>
                <w:szCs w:val="21"/>
              </w:rPr>
              <w:t>2.84%</w:t>
            </w:r>
          </w:p>
        </w:tc>
        <w:tc>
          <w:tcPr>
            <w:tcW w:w="1984" w:type="dxa"/>
            <w:tcBorders>
              <w:top w:val="single" w:color="4F81BD" w:sz="8" w:space="0"/>
              <w:left w:val="single" w:color="4F81BD" w:sz="8" w:space="0"/>
              <w:bottom w:val="single" w:color="4F81BD" w:sz="8" w:space="0"/>
              <w:right w:val="single" w:color="4F81BD" w:sz="8" w:space="0"/>
            </w:tcBorders>
            <w:shd w:val="clear" w:color="auto" w:fill="DBE5F1"/>
          </w:tcPr>
          <w:p>
            <w:pPr>
              <w:spacing w:line="440" w:lineRule="exact"/>
              <w:jc w:val="center"/>
              <w:rPr>
                <w:rFonts w:ascii="宋体" w:hAnsi="宋体" w:eastAsia="宋体" w:cs="Times New Roman"/>
                <w:color w:val="auto"/>
                <w:szCs w:val="21"/>
              </w:rPr>
            </w:pPr>
            <w:r>
              <w:rPr>
                <w:rFonts w:hint="eastAsia" w:ascii="宋体" w:hAnsi="宋体" w:eastAsia="宋体" w:cs="Times New Roman"/>
                <w:color w:val="auto"/>
                <w:szCs w:val="21"/>
              </w:rPr>
              <w:t>4.76%</w:t>
            </w:r>
          </w:p>
        </w:tc>
        <w:tc>
          <w:tcPr>
            <w:tcW w:w="1985" w:type="dxa"/>
            <w:tcBorders>
              <w:top w:val="single" w:color="4F81BD" w:sz="8" w:space="0"/>
              <w:left w:val="single" w:color="4F81BD" w:sz="8" w:space="0"/>
              <w:bottom w:val="single" w:color="4F81BD" w:sz="8" w:space="0"/>
              <w:right w:val="single" w:color="4F81BD" w:sz="8" w:space="0"/>
            </w:tcBorders>
            <w:shd w:val="clear" w:color="auto" w:fill="DBE5F1"/>
          </w:tcPr>
          <w:p>
            <w:pPr>
              <w:spacing w:line="440" w:lineRule="exact"/>
              <w:jc w:val="center"/>
              <w:rPr>
                <w:rFonts w:ascii="宋体" w:hAnsi="宋体" w:eastAsia="宋体" w:cs="Times New Roman"/>
                <w:color w:val="auto"/>
                <w:szCs w:val="21"/>
              </w:rPr>
            </w:pPr>
            <w:r>
              <w:rPr>
                <w:rFonts w:hint="eastAsia" w:ascii="宋体" w:hAnsi="宋体" w:eastAsia="宋体" w:cs="Times New Roman"/>
                <w:color w:val="auto"/>
                <w:szCs w:val="21"/>
              </w:rPr>
              <w:t>+1.92%</w:t>
            </w:r>
          </w:p>
        </w:tc>
      </w:tr>
    </w:tbl>
    <w:p>
      <w:pPr>
        <w:spacing w:line="440" w:lineRule="exact"/>
        <w:ind w:firstLine="600" w:firstLineChars="200"/>
        <w:jc w:val="left"/>
        <w:rPr>
          <w:rFonts w:ascii="黑体" w:hAnsi="黑体" w:eastAsia="黑体" w:cs="黑体"/>
          <w:color w:val="auto"/>
          <w:sz w:val="30"/>
          <w:szCs w:val="30"/>
        </w:rPr>
      </w:pPr>
    </w:p>
    <w:p>
      <w:pPr>
        <w:spacing w:line="440" w:lineRule="exact"/>
        <w:ind w:firstLine="600" w:firstLineChars="200"/>
        <w:jc w:val="left"/>
        <w:rPr>
          <w:rFonts w:ascii="黑体" w:hAnsi="黑体" w:eastAsia="黑体" w:cs="黑体"/>
          <w:sz w:val="30"/>
          <w:szCs w:val="30"/>
        </w:rPr>
      </w:pPr>
      <w:r>
        <w:rPr>
          <w:rFonts w:hint="eastAsia" w:ascii="黑体" w:hAnsi="黑体" w:eastAsia="黑体" w:cs="黑体"/>
          <w:sz w:val="30"/>
          <w:szCs w:val="30"/>
        </w:rPr>
        <w:t>1.4信息化建设</w:t>
      </w:r>
    </w:p>
    <w:p>
      <w:pPr>
        <w:spacing w:line="440" w:lineRule="exact"/>
        <w:ind w:firstLine="482" w:firstLineChars="200"/>
        <w:rPr>
          <w:rFonts w:ascii="宋体" w:hAnsi="宋体" w:eastAsia="宋体" w:cs="宋体"/>
          <w:sz w:val="24"/>
          <w:szCs w:val="24"/>
        </w:rPr>
      </w:pPr>
      <w:r>
        <w:rPr>
          <w:rFonts w:hint="eastAsia" w:ascii="宋体" w:hAnsi="宋体" w:eastAsia="宋体" w:cs="宋体"/>
          <w:b/>
          <w:bCs/>
          <w:sz w:val="24"/>
          <w:szCs w:val="24"/>
        </w:rPr>
        <w:t>硬件建设情况：</w:t>
      </w:r>
      <w:r>
        <w:rPr>
          <w:rFonts w:hint="eastAsia" w:ascii="宋体" w:hAnsi="宋体" w:eastAsia="宋体" w:cs="宋体"/>
          <w:sz w:val="24"/>
          <w:szCs w:val="24"/>
        </w:rPr>
        <w:t>我校校园网络外网目前1G光纤专线接入，2022年又新并入两条450M的电线专线，校园网络拓扑结构合理，标注规范。学校教学区、会议场所、实训场所、宿舍等区域实现无线网络覆盖。建设了网络安全二级等级保护制度，制定有规范的校园网操作流程，有网络巡检、报修记录和网络设备及服务器运行档案。网络管理员岗位职责明晰，关键设备技术档案详细，具有严格的网络系统安全防范措施和相应的信息安全应急机制。电脑共计875台，学校共有90台希沃触摸一体机（而且全部安装有希沃管控系统，进行统一的开关机，随时调用查看班级上课情况）；有6个计算机房（知行楼2个，致远楼1个，弘毅楼3个），共310台电脑，并打造了2个无线机房；学校建有校园广播系统，有1个高清录播教室，1个虚拟仿真教室，1套移动录播设备；3个多媒体数字化教室；1个中心服务器机房；2台4K摄录机；2台无人航拍机；1台影视编辑机；无线WIFI校园教学区全覆盖。购置有50台Windows10平板电脑，用于电子阅览和翻转课堂。2022年学校又购置了115台高配置电脑用于教师办公，并将校园网核心和汇聚层交换机全部更换为万兆交换机。</w:t>
      </w:r>
    </w:p>
    <w:p>
      <w:pPr>
        <w:spacing w:line="440" w:lineRule="exact"/>
        <w:ind w:firstLine="482" w:firstLineChars="200"/>
        <w:rPr>
          <w:rFonts w:ascii="宋体" w:hAnsi="宋体" w:eastAsia="宋体" w:cs="宋体"/>
          <w:sz w:val="24"/>
          <w:szCs w:val="24"/>
        </w:rPr>
      </w:pPr>
      <w:r>
        <w:rPr>
          <w:rFonts w:hint="eastAsia" w:ascii="宋体" w:hAnsi="宋体" w:eastAsia="宋体" w:cs="宋体"/>
          <w:b/>
          <w:bCs/>
          <w:sz w:val="24"/>
          <w:szCs w:val="24"/>
        </w:rPr>
        <w:t>软件建设情况：</w:t>
      </w:r>
      <w:r>
        <w:rPr>
          <w:rFonts w:hint="eastAsia" w:ascii="宋体" w:hAnsi="宋体" w:eastAsia="宋体" w:cs="宋体"/>
          <w:sz w:val="24"/>
          <w:szCs w:val="24"/>
        </w:rPr>
        <w:t>我校建成集门户网站、校务管理、网络教学、学生社区、家长社区为一体的综合平台，建有校园教学资源库、E6致得电子档案系统、恒云电脑管控系统、监控管理系统、广播管理系统、食堂人脸支付系统、线上培训服务管理系统等多个不同业务的系统软件。</w:t>
      </w:r>
    </w:p>
    <w:p>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1.恒云管控平台：实现“一机多系统”，满足教师在多种场景下的授课需求，大大提高了硬件、软件的利用率。维护人员在后台就能实时对系统进行维修维护与软件升级，提高了维护效率。</w:t>
      </w:r>
    </w:p>
    <w:p>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2.智能网络广播系统：采用网络接入，在传统广播功能基础之上增加了班级对讲、班级寻呼、本地U盘播放音频等功能，提高了广播系统使用的灵活性，实行一班一IP ，通过后台web系统对广播进行管控。</w:t>
      </w:r>
    </w:p>
    <w:p>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3.希沃集控系统：对一体机进行集中管控，具有远程控制维护，文本信息发布、课间校宣、使用情况数字化统计等功能。</w:t>
      </w:r>
    </w:p>
    <w:p>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4.马兰花线上培训服务平台：利用大数据、区块链实现培训技术全实名、培训资金全纪录、培训过程可追溯、培训质量可监控。具有直播互动、视频学习、防挂机答题、人像实名检测等功能，开发了web端和微信小程序端。</w:t>
      </w:r>
    </w:p>
    <w:p>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5.核心机房及安全配置：1G移动带宽接入和2条450M的电线专线，8台业务服务器，1台三层交换机，2台存储阵列（80TB），配置有网御网关、web防火墙、堡垒机、数据库审计等安全设施，实现上网行为可管控。</w:t>
      </w:r>
    </w:p>
    <w:p>
      <w:pPr>
        <w:widowControl/>
        <w:shd w:val="clear" w:color="auto" w:fill="FFFFFF"/>
        <w:spacing w:line="440" w:lineRule="exact"/>
        <w:ind w:firstLine="560" w:firstLineChars="200"/>
        <w:jc w:val="left"/>
        <w:rPr>
          <w:rFonts w:hint="eastAsia"/>
          <w:sz w:val="28"/>
          <w:szCs w:val="28"/>
        </w:rPr>
      </w:pPr>
    </w:p>
    <w:p>
      <w:pPr>
        <w:widowControl/>
        <w:shd w:val="clear" w:color="auto" w:fill="FFFFFF"/>
        <w:spacing w:line="440" w:lineRule="exact"/>
        <w:ind w:firstLine="560" w:firstLineChars="200"/>
        <w:jc w:val="left"/>
        <w:rPr>
          <w:rFonts w:ascii="宋体" w:hAnsi="宋体" w:eastAsia="宋体" w:cs="宋体"/>
          <w:color w:val="000000"/>
          <w:kern w:val="0"/>
          <w:szCs w:val="21"/>
        </w:rPr>
      </w:pPr>
      <w:r>
        <w:rPr>
          <w:rFonts w:hint="eastAsia"/>
          <w:sz w:val="28"/>
          <w:szCs w:val="28"/>
        </w:rPr>
        <w:t>1.5实训基地建设</w:t>
      </w:r>
    </w:p>
    <w:p>
      <w:pPr>
        <w:keepNext w:val="0"/>
        <w:keepLines w:val="0"/>
        <w:pageBreakBefore w:val="0"/>
        <w:widowControl/>
        <w:kinsoku/>
        <w:wordWrap/>
        <w:overflowPunct/>
        <w:topLinePunct w:val="0"/>
        <w:autoSpaceDE/>
        <w:autoSpaceDN/>
        <w:bidi w:val="0"/>
        <w:spacing w:line="440" w:lineRule="exact"/>
        <w:ind w:firstLine="480"/>
        <w:rPr>
          <w:rFonts w:hint="eastAsia" w:ascii="宋体" w:hAnsi="宋体" w:eastAsia="宋体" w:cs="宋体"/>
          <w:b w:val="0"/>
          <w:bCs w:val="0"/>
          <w:color w:val="000000"/>
          <w:kern w:val="0"/>
          <w:sz w:val="24"/>
        </w:rPr>
      </w:pPr>
      <w:r>
        <w:rPr>
          <w:rFonts w:hint="eastAsia" w:ascii="宋体" w:hAnsi="宋体" w:eastAsia="宋体" w:cs="宋体"/>
          <w:b w:val="0"/>
          <w:bCs w:val="0"/>
          <w:color w:val="000000"/>
          <w:kern w:val="0"/>
          <w:sz w:val="24"/>
        </w:rPr>
        <w:t>202</w:t>
      </w:r>
      <w:r>
        <w:rPr>
          <w:rFonts w:hint="eastAsia" w:ascii="宋体" w:hAnsi="宋体" w:eastAsia="宋体" w:cs="宋体"/>
          <w:b w:val="0"/>
          <w:bCs w:val="0"/>
          <w:color w:val="000000"/>
          <w:kern w:val="0"/>
          <w:sz w:val="24"/>
          <w:lang w:val="en-US" w:eastAsia="zh-CN"/>
        </w:rPr>
        <w:t>2</w:t>
      </w:r>
      <w:r>
        <w:rPr>
          <w:rFonts w:hint="eastAsia" w:ascii="宋体" w:hAnsi="宋体" w:eastAsia="宋体" w:cs="宋体"/>
          <w:b w:val="0"/>
          <w:bCs w:val="0"/>
          <w:color w:val="000000"/>
          <w:kern w:val="0"/>
          <w:sz w:val="24"/>
        </w:rPr>
        <w:t>年度，学校投入专项</w:t>
      </w:r>
      <w:r>
        <w:rPr>
          <w:rFonts w:hint="eastAsia" w:ascii="宋体" w:hAnsi="宋体" w:eastAsia="宋体" w:cs="宋体"/>
          <w:b w:val="0"/>
          <w:bCs w:val="0"/>
          <w:color w:val="000000"/>
          <w:kern w:val="0"/>
          <w:sz w:val="24"/>
          <w:lang w:val="en-US" w:eastAsia="zh-CN"/>
        </w:rPr>
        <w:t>500多万元</w:t>
      </w:r>
      <w:r>
        <w:rPr>
          <w:rFonts w:hint="eastAsia" w:ascii="宋体" w:hAnsi="宋体" w:eastAsia="宋体" w:cs="宋体"/>
          <w:b w:val="0"/>
          <w:bCs w:val="0"/>
          <w:color w:val="000000"/>
          <w:kern w:val="0"/>
          <w:sz w:val="24"/>
        </w:rPr>
        <w:t>资金，对原有的1</w:t>
      </w:r>
      <w:r>
        <w:rPr>
          <w:rFonts w:hint="eastAsia" w:ascii="宋体" w:hAnsi="宋体" w:eastAsia="宋体" w:cs="宋体"/>
          <w:b w:val="0"/>
          <w:bCs w:val="0"/>
          <w:color w:val="000000"/>
          <w:kern w:val="0"/>
          <w:sz w:val="24"/>
          <w:lang w:val="en-US" w:eastAsia="zh-CN"/>
        </w:rPr>
        <w:t>4</w:t>
      </w:r>
      <w:r>
        <w:rPr>
          <w:rFonts w:hint="eastAsia" w:ascii="宋体" w:hAnsi="宋体" w:eastAsia="宋体" w:cs="宋体"/>
          <w:b w:val="0"/>
          <w:bCs w:val="0"/>
          <w:color w:val="000000"/>
          <w:kern w:val="0"/>
          <w:sz w:val="24"/>
        </w:rPr>
        <w:t>个校内实训基地进行升级改造和扩建，购买、更新了部分实训设备，202</w:t>
      </w:r>
      <w:r>
        <w:rPr>
          <w:rFonts w:hint="eastAsia" w:ascii="宋体" w:hAnsi="宋体" w:eastAsia="宋体" w:cs="宋体"/>
          <w:b w:val="0"/>
          <w:bCs w:val="0"/>
          <w:color w:val="000000"/>
          <w:kern w:val="0"/>
          <w:sz w:val="24"/>
          <w:lang w:val="en-US" w:eastAsia="zh-CN"/>
        </w:rPr>
        <w:t>2</w:t>
      </w:r>
      <w:r>
        <w:rPr>
          <w:rFonts w:hint="eastAsia" w:ascii="宋体" w:hAnsi="宋体" w:eastAsia="宋体" w:cs="宋体"/>
          <w:b w:val="0"/>
          <w:bCs w:val="0"/>
          <w:color w:val="000000"/>
          <w:kern w:val="0"/>
          <w:sz w:val="24"/>
        </w:rPr>
        <w:t>年将原杭锦后旗第三中学50亩试验田整体整合</w:t>
      </w:r>
      <w:r>
        <w:rPr>
          <w:rFonts w:hint="eastAsia" w:ascii="宋体" w:hAnsi="宋体" w:eastAsia="宋体" w:cs="宋体"/>
          <w:b w:val="0"/>
          <w:bCs w:val="0"/>
          <w:color w:val="000000"/>
          <w:kern w:val="0"/>
          <w:sz w:val="24"/>
          <w:lang w:val="en-US" w:eastAsia="zh-CN"/>
        </w:rPr>
        <w:t>升级改造</w:t>
      </w:r>
      <w:r>
        <w:rPr>
          <w:rFonts w:hint="eastAsia" w:ascii="宋体" w:hAnsi="宋体" w:eastAsia="宋体" w:cs="宋体"/>
          <w:b w:val="0"/>
          <w:bCs w:val="0"/>
          <w:color w:val="000000"/>
          <w:kern w:val="0"/>
          <w:sz w:val="24"/>
        </w:rPr>
        <w:t>为农牧专业生产双创实习基地</w:t>
      </w:r>
      <w:r>
        <w:rPr>
          <w:rFonts w:hint="default" w:ascii="宋体" w:hAnsi="宋体" w:eastAsia="宋体" w:cs="宋体"/>
          <w:b w:val="0"/>
          <w:bCs w:val="0"/>
          <w:color w:val="000000"/>
          <w:kern w:val="0"/>
          <w:sz w:val="24"/>
          <w:lang w:val="en-US"/>
        </w:rPr>
        <w:t>,</w:t>
      </w:r>
      <w:r>
        <w:rPr>
          <w:rFonts w:hint="eastAsia" w:ascii="宋体" w:hAnsi="宋体" w:eastAsia="宋体" w:cs="宋体"/>
          <w:b w:val="0"/>
          <w:bCs w:val="0"/>
          <w:color w:val="000000"/>
          <w:kern w:val="0"/>
          <w:sz w:val="24"/>
        </w:rPr>
        <w:t>初步形成了以14个校内实训基地为主体，</w:t>
      </w:r>
      <w:r>
        <w:rPr>
          <w:rFonts w:hint="eastAsia" w:ascii="宋体" w:hAnsi="宋体" w:eastAsia="宋体" w:cs="宋体"/>
          <w:b w:val="0"/>
          <w:bCs w:val="0"/>
          <w:color w:val="000000"/>
          <w:kern w:val="0"/>
          <w:sz w:val="24"/>
          <w:lang w:val="en-US" w:eastAsia="zh-CN"/>
        </w:rPr>
        <w:t>全面服务</w:t>
      </w:r>
      <w:r>
        <w:rPr>
          <w:rFonts w:hint="eastAsia" w:ascii="宋体" w:hAnsi="宋体" w:eastAsia="宋体" w:cs="宋体"/>
          <w:b w:val="0"/>
          <w:bCs w:val="0"/>
          <w:color w:val="000000"/>
          <w:kern w:val="0"/>
          <w:sz w:val="24"/>
        </w:rPr>
        <w:t>各专业实训教学的</w:t>
      </w:r>
      <w:r>
        <w:rPr>
          <w:rFonts w:hint="eastAsia" w:ascii="宋体" w:hAnsi="宋体" w:eastAsia="宋体" w:cs="宋体"/>
          <w:b w:val="0"/>
          <w:bCs w:val="0"/>
          <w:color w:val="000000"/>
          <w:kern w:val="0"/>
          <w:sz w:val="24"/>
          <w:lang w:val="en-US" w:eastAsia="zh-CN"/>
        </w:rPr>
        <w:t>硬件</w:t>
      </w:r>
      <w:r>
        <w:rPr>
          <w:rFonts w:hint="eastAsia" w:ascii="宋体" w:hAnsi="宋体" w:eastAsia="宋体" w:cs="宋体"/>
          <w:b w:val="0"/>
          <w:bCs w:val="0"/>
          <w:color w:val="000000"/>
          <w:kern w:val="0"/>
          <w:sz w:val="24"/>
        </w:rPr>
        <w:t>教学格局。</w:t>
      </w:r>
    </w:p>
    <w:p>
      <w:pPr>
        <w:keepNext w:val="0"/>
        <w:keepLines w:val="0"/>
        <w:pageBreakBefore w:val="0"/>
        <w:widowControl/>
        <w:kinsoku/>
        <w:wordWrap/>
        <w:overflowPunct/>
        <w:topLinePunct w:val="0"/>
        <w:autoSpaceDE/>
        <w:autoSpaceDN/>
        <w:bidi w:val="0"/>
        <w:spacing w:line="440" w:lineRule="exact"/>
        <w:ind w:firstLine="480"/>
        <w:jc w:val="center"/>
        <w:rPr>
          <w:rFonts w:hint="eastAsia" w:ascii="宋体" w:hAnsi="宋体" w:eastAsia="宋体" w:cs="宋体"/>
          <w:color w:val="5D5D5D"/>
          <w:kern w:val="0"/>
          <w:szCs w:val="21"/>
        </w:rPr>
      </w:pPr>
      <w:r>
        <w:rPr>
          <w:rFonts w:hint="eastAsia" w:ascii="宋体" w:hAnsi="宋体" w:eastAsia="宋体" w:cs="宋体"/>
          <w:b/>
          <w:bCs/>
          <w:color w:val="000000"/>
          <w:kern w:val="0"/>
          <w:szCs w:val="21"/>
        </w:rPr>
        <w:t>表7：校内实训基地一览表</w:t>
      </w:r>
    </w:p>
    <w:tbl>
      <w:tblPr>
        <w:tblStyle w:val="14"/>
        <w:tblW w:w="9157" w:type="dxa"/>
        <w:tblInd w:w="0" w:type="dxa"/>
        <w:shd w:val="clear" w:color="auto" w:fill="FFFFFF"/>
        <w:tblLayout w:type="fixed"/>
        <w:tblCellMar>
          <w:top w:w="0" w:type="dxa"/>
          <w:left w:w="0" w:type="dxa"/>
          <w:bottom w:w="0" w:type="dxa"/>
          <w:right w:w="0" w:type="dxa"/>
        </w:tblCellMar>
      </w:tblPr>
      <w:tblGrid>
        <w:gridCol w:w="655"/>
        <w:gridCol w:w="2013"/>
        <w:gridCol w:w="1161"/>
        <w:gridCol w:w="857"/>
        <w:gridCol w:w="2016"/>
        <w:gridCol w:w="1543"/>
        <w:gridCol w:w="912"/>
      </w:tblGrid>
      <w:tr>
        <w:tblPrEx>
          <w:shd w:val="clear" w:color="auto" w:fill="FFFFFF"/>
          <w:tblCellMar>
            <w:top w:w="0" w:type="dxa"/>
            <w:left w:w="0" w:type="dxa"/>
            <w:bottom w:w="0" w:type="dxa"/>
            <w:right w:w="0" w:type="dxa"/>
          </w:tblCellMar>
        </w:tblPrEx>
        <w:trPr>
          <w:trHeight w:val="1276" w:hRule="exact"/>
        </w:trPr>
        <w:tc>
          <w:tcPr>
            <w:tcW w:w="655" w:type="dxa"/>
            <w:tcBorders>
              <w:top w:val="single" w:color="4F81BD" w:sz="8" w:space="0"/>
              <w:left w:val="single" w:color="4F81BD" w:sz="8" w:space="0"/>
              <w:bottom w:val="single" w:color="4F81BD" w:sz="12"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b w:val="0"/>
                <w:bCs w:val="0"/>
                <w:color w:val="000000"/>
                <w:kern w:val="0"/>
                <w:sz w:val="21"/>
                <w:szCs w:val="21"/>
              </w:rPr>
              <w:t>序号</w:t>
            </w:r>
          </w:p>
        </w:tc>
        <w:tc>
          <w:tcPr>
            <w:tcW w:w="2013" w:type="dxa"/>
            <w:tcBorders>
              <w:top w:val="single" w:color="4F81BD" w:sz="8" w:space="0"/>
              <w:left w:val="single" w:color="4F81BD" w:sz="8" w:space="0"/>
              <w:bottom w:val="single" w:color="4F81BD" w:sz="12"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b w:val="0"/>
                <w:bCs w:val="0"/>
                <w:color w:val="000000"/>
                <w:kern w:val="0"/>
                <w:sz w:val="21"/>
                <w:szCs w:val="21"/>
              </w:rPr>
              <w:t>实训基地名称</w:t>
            </w:r>
          </w:p>
        </w:tc>
        <w:tc>
          <w:tcPr>
            <w:tcW w:w="1161" w:type="dxa"/>
            <w:tcBorders>
              <w:top w:val="single" w:color="4F81BD" w:sz="8" w:space="0"/>
              <w:left w:val="single" w:color="4F81BD" w:sz="8" w:space="0"/>
              <w:bottom w:val="single" w:color="4F81BD" w:sz="12"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b w:val="0"/>
                <w:bCs w:val="0"/>
                <w:color w:val="000000"/>
                <w:kern w:val="0"/>
                <w:sz w:val="21"/>
                <w:szCs w:val="21"/>
              </w:rPr>
              <w:t>基地面积（平方米）</w:t>
            </w:r>
          </w:p>
        </w:tc>
        <w:tc>
          <w:tcPr>
            <w:tcW w:w="857" w:type="dxa"/>
            <w:tcBorders>
              <w:top w:val="single" w:color="4F81BD" w:sz="8" w:space="0"/>
              <w:left w:val="single" w:color="4F81BD" w:sz="8" w:space="0"/>
              <w:bottom w:val="single" w:color="4F81BD" w:sz="12"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b w:val="0"/>
                <w:bCs w:val="0"/>
                <w:color w:val="000000"/>
                <w:kern w:val="0"/>
                <w:sz w:val="21"/>
                <w:szCs w:val="21"/>
              </w:rPr>
              <w:t>工位数（个）</w:t>
            </w:r>
          </w:p>
        </w:tc>
        <w:tc>
          <w:tcPr>
            <w:tcW w:w="2016" w:type="dxa"/>
            <w:tcBorders>
              <w:top w:val="single" w:color="4F81BD" w:sz="8" w:space="0"/>
              <w:left w:val="single" w:color="4F81BD" w:sz="8" w:space="0"/>
              <w:bottom w:val="single" w:color="4F81BD" w:sz="12"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b w:val="0"/>
                <w:bCs w:val="0"/>
                <w:color w:val="000000"/>
                <w:kern w:val="0"/>
                <w:sz w:val="21"/>
                <w:szCs w:val="21"/>
              </w:rPr>
              <w:t>主要实训内容</w:t>
            </w:r>
          </w:p>
        </w:tc>
        <w:tc>
          <w:tcPr>
            <w:tcW w:w="1543" w:type="dxa"/>
            <w:tcBorders>
              <w:top w:val="single" w:color="4F81BD" w:sz="8" w:space="0"/>
              <w:left w:val="single" w:color="4F81BD" w:sz="8" w:space="0"/>
              <w:bottom w:val="single" w:color="4F81BD" w:sz="12"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b w:val="0"/>
                <w:bCs w:val="0"/>
                <w:color w:val="000000"/>
                <w:kern w:val="0"/>
                <w:sz w:val="21"/>
                <w:szCs w:val="21"/>
              </w:rPr>
              <w:t>主要服务专业</w:t>
            </w:r>
          </w:p>
        </w:tc>
        <w:tc>
          <w:tcPr>
            <w:tcW w:w="912" w:type="dxa"/>
            <w:tcBorders>
              <w:top w:val="single" w:color="4F81BD" w:sz="8" w:space="0"/>
              <w:left w:val="single" w:color="4F81BD" w:sz="8" w:space="0"/>
              <w:bottom w:val="single" w:color="4F81BD" w:sz="12"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b w:val="0"/>
                <w:bCs w:val="0"/>
                <w:color w:val="000000"/>
                <w:kern w:val="0"/>
                <w:sz w:val="21"/>
                <w:szCs w:val="21"/>
              </w:rPr>
              <w:t>备注</w:t>
            </w:r>
          </w:p>
        </w:tc>
      </w:tr>
      <w:tr>
        <w:tblPrEx>
          <w:shd w:val="clear" w:color="auto" w:fill="FFFFFF"/>
          <w:tblCellMar>
            <w:top w:w="0" w:type="dxa"/>
            <w:left w:w="0" w:type="dxa"/>
            <w:bottom w:w="0" w:type="dxa"/>
            <w:right w:w="0" w:type="dxa"/>
          </w:tblCellMar>
        </w:tblPrEx>
        <w:trPr>
          <w:trHeight w:val="850" w:hRule="exact"/>
        </w:trPr>
        <w:tc>
          <w:tcPr>
            <w:tcW w:w="655" w:type="dxa"/>
            <w:tcBorders>
              <w:top w:val="single" w:color="4F81BD" w:sz="12"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1</w:t>
            </w:r>
          </w:p>
        </w:tc>
        <w:tc>
          <w:tcPr>
            <w:tcW w:w="2013" w:type="dxa"/>
            <w:tcBorders>
              <w:top w:val="single" w:color="4F81BD" w:sz="12"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数控加工技术专业实训基地（改建）</w:t>
            </w:r>
          </w:p>
        </w:tc>
        <w:tc>
          <w:tcPr>
            <w:tcW w:w="1161" w:type="dxa"/>
            <w:tcBorders>
              <w:top w:val="single" w:color="4F81BD" w:sz="12"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1276</w:t>
            </w:r>
          </w:p>
        </w:tc>
        <w:tc>
          <w:tcPr>
            <w:tcW w:w="857" w:type="dxa"/>
            <w:tcBorders>
              <w:top w:val="single" w:color="4F81BD" w:sz="12"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80</w:t>
            </w:r>
          </w:p>
        </w:tc>
        <w:tc>
          <w:tcPr>
            <w:tcW w:w="2016" w:type="dxa"/>
            <w:tcBorders>
              <w:top w:val="single" w:color="4F81BD" w:sz="12"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数控加工、</w:t>
            </w:r>
          </w:p>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普车加工</w:t>
            </w:r>
          </w:p>
        </w:tc>
        <w:tc>
          <w:tcPr>
            <w:tcW w:w="1543" w:type="dxa"/>
            <w:tcBorders>
              <w:top w:val="single" w:color="4F81BD" w:sz="12"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数控技术、机加工技术</w:t>
            </w:r>
          </w:p>
        </w:tc>
        <w:tc>
          <w:tcPr>
            <w:tcW w:w="912" w:type="dxa"/>
            <w:tcBorders>
              <w:top w:val="single" w:color="4F81BD" w:sz="12"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原有</w:t>
            </w:r>
          </w:p>
        </w:tc>
      </w:tr>
      <w:tr>
        <w:tblPrEx>
          <w:shd w:val="clear" w:color="auto" w:fill="FFFFFF"/>
          <w:tblCellMar>
            <w:top w:w="0" w:type="dxa"/>
            <w:left w:w="0" w:type="dxa"/>
            <w:bottom w:w="0" w:type="dxa"/>
            <w:right w:w="0" w:type="dxa"/>
          </w:tblCellMar>
        </w:tblPrEx>
        <w:trPr>
          <w:trHeight w:val="519" w:hRule="exact"/>
        </w:trPr>
        <w:tc>
          <w:tcPr>
            <w:tcW w:w="655"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2</w:t>
            </w:r>
          </w:p>
        </w:tc>
        <w:tc>
          <w:tcPr>
            <w:tcW w:w="2013"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刀具实训基地</w:t>
            </w:r>
          </w:p>
        </w:tc>
        <w:tc>
          <w:tcPr>
            <w:tcW w:w="1161"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400</w:t>
            </w:r>
          </w:p>
        </w:tc>
        <w:tc>
          <w:tcPr>
            <w:tcW w:w="857"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lang w:eastAsia="zh-CN"/>
              </w:rPr>
            </w:pPr>
            <w:r>
              <w:rPr>
                <w:rFonts w:hint="eastAsia" w:ascii="宋体" w:hAnsi="宋体" w:eastAsia="宋体" w:cs="宋体"/>
                <w:color w:val="000000"/>
                <w:kern w:val="0"/>
                <w:sz w:val="21"/>
                <w:szCs w:val="21"/>
              </w:rPr>
              <w:t>1</w:t>
            </w:r>
            <w:r>
              <w:rPr>
                <w:rFonts w:hint="eastAsia" w:ascii="宋体" w:hAnsi="宋体" w:eastAsia="宋体" w:cs="宋体"/>
                <w:color w:val="000000"/>
                <w:kern w:val="0"/>
                <w:sz w:val="21"/>
                <w:szCs w:val="21"/>
                <w:lang w:val="en-US" w:eastAsia="zh-CN"/>
              </w:rPr>
              <w:t>5</w:t>
            </w:r>
          </w:p>
        </w:tc>
        <w:tc>
          <w:tcPr>
            <w:tcW w:w="2016"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数控磨床、线切割</w:t>
            </w:r>
          </w:p>
        </w:tc>
        <w:tc>
          <w:tcPr>
            <w:tcW w:w="1543"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刀具生产</w:t>
            </w:r>
          </w:p>
        </w:tc>
        <w:tc>
          <w:tcPr>
            <w:tcW w:w="912"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原有</w:t>
            </w:r>
          </w:p>
        </w:tc>
      </w:tr>
      <w:tr>
        <w:tblPrEx>
          <w:shd w:val="clear" w:color="auto" w:fill="FFFFFF"/>
          <w:tblCellMar>
            <w:top w:w="0" w:type="dxa"/>
            <w:left w:w="0" w:type="dxa"/>
            <w:bottom w:w="0" w:type="dxa"/>
            <w:right w:w="0" w:type="dxa"/>
          </w:tblCellMar>
        </w:tblPrEx>
        <w:trPr>
          <w:trHeight w:val="865" w:hRule="exact"/>
        </w:trPr>
        <w:tc>
          <w:tcPr>
            <w:tcW w:w="655"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3</w:t>
            </w:r>
          </w:p>
        </w:tc>
        <w:tc>
          <w:tcPr>
            <w:tcW w:w="2013"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焊接实训基地</w:t>
            </w:r>
          </w:p>
        </w:tc>
        <w:tc>
          <w:tcPr>
            <w:tcW w:w="1161"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300</w:t>
            </w:r>
          </w:p>
        </w:tc>
        <w:tc>
          <w:tcPr>
            <w:tcW w:w="857"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宋体"/>
                <w:b w:val="0"/>
                <w:bCs w:val="0"/>
                <w:color w:val="000000"/>
                <w:kern w:val="0"/>
                <w:sz w:val="21"/>
                <w:szCs w:val="21"/>
                <w:lang w:val="en-US" w:eastAsia="zh-CN"/>
              </w:rPr>
            </w:pPr>
            <w:r>
              <w:rPr>
                <w:rFonts w:hint="eastAsia" w:ascii="宋体" w:hAnsi="宋体" w:eastAsia="宋体" w:cs="宋体"/>
                <w:color w:val="000000"/>
                <w:kern w:val="0"/>
                <w:sz w:val="21"/>
                <w:szCs w:val="21"/>
                <w:lang w:val="en-US" w:eastAsia="zh-CN"/>
              </w:rPr>
              <w:t>55</w:t>
            </w:r>
          </w:p>
        </w:tc>
        <w:tc>
          <w:tcPr>
            <w:tcW w:w="2016"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手工焊、氩弧焊、</w:t>
            </w:r>
          </w:p>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二氧化碳焊</w:t>
            </w:r>
          </w:p>
        </w:tc>
        <w:tc>
          <w:tcPr>
            <w:tcW w:w="1543"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电焊、钳工</w:t>
            </w:r>
          </w:p>
        </w:tc>
        <w:tc>
          <w:tcPr>
            <w:tcW w:w="912"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原有</w:t>
            </w:r>
          </w:p>
        </w:tc>
      </w:tr>
      <w:tr>
        <w:tblPrEx>
          <w:shd w:val="clear" w:color="auto" w:fill="FFFFFF"/>
          <w:tblCellMar>
            <w:top w:w="0" w:type="dxa"/>
            <w:left w:w="0" w:type="dxa"/>
            <w:bottom w:w="0" w:type="dxa"/>
            <w:right w:w="0" w:type="dxa"/>
          </w:tblCellMar>
        </w:tblPrEx>
        <w:trPr>
          <w:trHeight w:val="1329" w:hRule="exact"/>
        </w:trPr>
        <w:tc>
          <w:tcPr>
            <w:tcW w:w="655"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4</w:t>
            </w:r>
          </w:p>
        </w:tc>
        <w:tc>
          <w:tcPr>
            <w:tcW w:w="2013"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机电实训基地</w:t>
            </w:r>
          </w:p>
        </w:tc>
        <w:tc>
          <w:tcPr>
            <w:tcW w:w="1161"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1000</w:t>
            </w:r>
          </w:p>
        </w:tc>
        <w:tc>
          <w:tcPr>
            <w:tcW w:w="857"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lang w:eastAsia="zh-CN"/>
              </w:rPr>
            </w:pPr>
            <w:r>
              <w:rPr>
                <w:rFonts w:hint="eastAsia" w:ascii="宋体" w:hAnsi="宋体" w:eastAsia="宋体" w:cs="宋体"/>
                <w:color w:val="000000"/>
                <w:kern w:val="0"/>
                <w:sz w:val="21"/>
                <w:szCs w:val="21"/>
              </w:rPr>
              <w:t>2</w:t>
            </w:r>
            <w:r>
              <w:rPr>
                <w:rFonts w:hint="eastAsia" w:ascii="宋体" w:hAnsi="宋体" w:eastAsia="宋体" w:cs="宋体"/>
                <w:color w:val="000000"/>
                <w:kern w:val="0"/>
                <w:sz w:val="21"/>
                <w:szCs w:val="21"/>
                <w:lang w:val="en-US" w:eastAsia="zh-CN"/>
              </w:rPr>
              <w:t>55</w:t>
            </w:r>
          </w:p>
        </w:tc>
        <w:tc>
          <w:tcPr>
            <w:tcW w:w="2016"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电工、电子、电力拖动、维修电工、PLC</w:t>
            </w:r>
          </w:p>
        </w:tc>
        <w:tc>
          <w:tcPr>
            <w:tcW w:w="1543"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电器控制与运行、机电技术</w:t>
            </w:r>
          </w:p>
        </w:tc>
        <w:tc>
          <w:tcPr>
            <w:tcW w:w="912"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原有</w:t>
            </w:r>
          </w:p>
        </w:tc>
      </w:tr>
      <w:tr>
        <w:tblPrEx>
          <w:shd w:val="clear" w:color="auto" w:fill="FFFFFF"/>
          <w:tblCellMar>
            <w:top w:w="0" w:type="dxa"/>
            <w:left w:w="0" w:type="dxa"/>
            <w:bottom w:w="0" w:type="dxa"/>
            <w:right w:w="0" w:type="dxa"/>
          </w:tblCellMar>
        </w:tblPrEx>
        <w:trPr>
          <w:trHeight w:val="899" w:hRule="exact"/>
        </w:trPr>
        <w:tc>
          <w:tcPr>
            <w:tcW w:w="655"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5</w:t>
            </w:r>
          </w:p>
        </w:tc>
        <w:tc>
          <w:tcPr>
            <w:tcW w:w="2013"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计算机类实训基地</w:t>
            </w:r>
          </w:p>
        </w:tc>
        <w:tc>
          <w:tcPr>
            <w:tcW w:w="1161"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600</w:t>
            </w:r>
          </w:p>
        </w:tc>
        <w:tc>
          <w:tcPr>
            <w:tcW w:w="857"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3</w:t>
            </w:r>
            <w:r>
              <w:rPr>
                <w:rFonts w:hint="eastAsia" w:ascii="宋体" w:hAnsi="宋体" w:eastAsia="宋体" w:cs="宋体"/>
                <w:color w:val="000000"/>
                <w:kern w:val="0"/>
                <w:sz w:val="21"/>
                <w:szCs w:val="21"/>
                <w:lang w:val="en-US" w:eastAsia="zh-CN"/>
              </w:rPr>
              <w:t>2</w:t>
            </w:r>
            <w:r>
              <w:rPr>
                <w:rFonts w:hint="eastAsia" w:ascii="宋体" w:hAnsi="宋体" w:eastAsia="宋体" w:cs="宋体"/>
                <w:color w:val="000000"/>
                <w:kern w:val="0"/>
                <w:sz w:val="21"/>
                <w:szCs w:val="21"/>
              </w:rPr>
              <w:t>0</w:t>
            </w:r>
          </w:p>
        </w:tc>
        <w:tc>
          <w:tcPr>
            <w:tcW w:w="2016"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网站建设、影视后期、网络布线</w:t>
            </w:r>
          </w:p>
        </w:tc>
        <w:tc>
          <w:tcPr>
            <w:tcW w:w="1543"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网络工程、CAD、动漫制作</w:t>
            </w:r>
          </w:p>
        </w:tc>
        <w:tc>
          <w:tcPr>
            <w:tcW w:w="912"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原有</w:t>
            </w:r>
          </w:p>
        </w:tc>
      </w:tr>
      <w:tr>
        <w:tblPrEx>
          <w:shd w:val="clear" w:color="auto" w:fill="FFFFFF"/>
          <w:tblCellMar>
            <w:top w:w="0" w:type="dxa"/>
            <w:left w:w="0" w:type="dxa"/>
            <w:bottom w:w="0" w:type="dxa"/>
            <w:right w:w="0" w:type="dxa"/>
          </w:tblCellMar>
        </w:tblPrEx>
        <w:trPr>
          <w:trHeight w:val="844" w:hRule="exact"/>
        </w:trPr>
        <w:tc>
          <w:tcPr>
            <w:tcW w:w="655"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6</w:t>
            </w:r>
          </w:p>
        </w:tc>
        <w:tc>
          <w:tcPr>
            <w:tcW w:w="2013"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default" w:ascii="宋体" w:hAnsi="宋体" w:eastAsia="宋体" w:cs="宋体"/>
                <w:color w:val="000000"/>
                <w:kern w:val="0"/>
                <w:sz w:val="21"/>
                <w:szCs w:val="21"/>
              </w:rPr>
              <w:t>幼儿保育</w:t>
            </w:r>
            <w:r>
              <w:rPr>
                <w:rFonts w:hint="eastAsia" w:ascii="宋体" w:hAnsi="宋体" w:eastAsia="宋体" w:cs="宋体"/>
                <w:color w:val="000000"/>
                <w:kern w:val="0"/>
                <w:sz w:val="21"/>
                <w:szCs w:val="21"/>
              </w:rPr>
              <w:t>实训基地</w:t>
            </w:r>
          </w:p>
        </w:tc>
        <w:tc>
          <w:tcPr>
            <w:tcW w:w="1161"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450</w:t>
            </w:r>
          </w:p>
        </w:tc>
        <w:tc>
          <w:tcPr>
            <w:tcW w:w="857"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245</w:t>
            </w:r>
          </w:p>
        </w:tc>
        <w:tc>
          <w:tcPr>
            <w:tcW w:w="2016"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钢琴、电子琴、</w:t>
            </w:r>
          </w:p>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舞蹈、幼儿照护</w:t>
            </w:r>
          </w:p>
        </w:tc>
        <w:tc>
          <w:tcPr>
            <w:tcW w:w="1543"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学前教育</w:t>
            </w:r>
          </w:p>
        </w:tc>
        <w:tc>
          <w:tcPr>
            <w:tcW w:w="912"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lang w:eastAsia="zh-CN"/>
              </w:rPr>
            </w:pPr>
            <w:r>
              <w:rPr>
                <w:rFonts w:hint="eastAsia" w:ascii="宋体" w:hAnsi="宋体" w:eastAsia="宋体" w:cs="宋体"/>
                <w:color w:val="000000"/>
                <w:kern w:val="0"/>
                <w:sz w:val="21"/>
                <w:szCs w:val="21"/>
                <w:lang w:val="en-US" w:eastAsia="zh-CN"/>
              </w:rPr>
              <w:t>原有</w:t>
            </w:r>
          </w:p>
        </w:tc>
      </w:tr>
      <w:tr>
        <w:tblPrEx>
          <w:shd w:val="clear" w:color="auto" w:fill="FFFFFF"/>
          <w:tblCellMar>
            <w:top w:w="0" w:type="dxa"/>
            <w:left w:w="0" w:type="dxa"/>
            <w:bottom w:w="0" w:type="dxa"/>
            <w:right w:w="0" w:type="dxa"/>
          </w:tblCellMar>
        </w:tblPrEx>
        <w:trPr>
          <w:trHeight w:val="514" w:hRule="exact"/>
        </w:trPr>
        <w:tc>
          <w:tcPr>
            <w:tcW w:w="655"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7</w:t>
            </w:r>
          </w:p>
        </w:tc>
        <w:tc>
          <w:tcPr>
            <w:tcW w:w="2013"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汽车维修实训基地</w:t>
            </w:r>
          </w:p>
        </w:tc>
        <w:tc>
          <w:tcPr>
            <w:tcW w:w="1161"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1600</w:t>
            </w:r>
          </w:p>
        </w:tc>
        <w:tc>
          <w:tcPr>
            <w:tcW w:w="857"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3</w:t>
            </w:r>
            <w:r>
              <w:rPr>
                <w:rFonts w:hint="eastAsia" w:ascii="宋体" w:hAnsi="宋体" w:eastAsia="宋体" w:cs="宋体"/>
                <w:color w:val="000000"/>
                <w:kern w:val="0"/>
                <w:sz w:val="21"/>
                <w:szCs w:val="21"/>
                <w:lang w:val="en-US" w:eastAsia="zh-CN"/>
              </w:rPr>
              <w:t>8</w:t>
            </w:r>
            <w:r>
              <w:rPr>
                <w:rFonts w:hint="eastAsia" w:ascii="宋体" w:hAnsi="宋体" w:eastAsia="宋体" w:cs="宋体"/>
                <w:color w:val="000000"/>
                <w:kern w:val="0"/>
                <w:sz w:val="21"/>
                <w:szCs w:val="21"/>
              </w:rPr>
              <w:t>0</w:t>
            </w:r>
          </w:p>
        </w:tc>
        <w:tc>
          <w:tcPr>
            <w:tcW w:w="2016"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汽修美容、机修</w:t>
            </w:r>
          </w:p>
        </w:tc>
        <w:tc>
          <w:tcPr>
            <w:tcW w:w="1543"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汽修专业</w:t>
            </w:r>
          </w:p>
        </w:tc>
        <w:tc>
          <w:tcPr>
            <w:tcW w:w="912"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原有</w:t>
            </w:r>
          </w:p>
        </w:tc>
      </w:tr>
      <w:tr>
        <w:tblPrEx>
          <w:shd w:val="clear" w:color="auto" w:fill="FFFFFF"/>
          <w:tblCellMar>
            <w:top w:w="0" w:type="dxa"/>
            <w:left w:w="0" w:type="dxa"/>
            <w:bottom w:w="0" w:type="dxa"/>
            <w:right w:w="0" w:type="dxa"/>
          </w:tblCellMar>
        </w:tblPrEx>
        <w:trPr>
          <w:trHeight w:val="928" w:hRule="exact"/>
        </w:trPr>
        <w:tc>
          <w:tcPr>
            <w:tcW w:w="655"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8</w:t>
            </w:r>
          </w:p>
        </w:tc>
        <w:tc>
          <w:tcPr>
            <w:tcW w:w="2013"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default" w:ascii="宋体" w:hAnsi="宋体" w:eastAsia="宋体" w:cs="宋体"/>
                <w:color w:val="000000"/>
                <w:kern w:val="0"/>
                <w:sz w:val="21"/>
                <w:szCs w:val="21"/>
              </w:rPr>
              <w:t>酒店管理</w:t>
            </w:r>
            <w:r>
              <w:rPr>
                <w:rFonts w:hint="eastAsia" w:ascii="宋体" w:hAnsi="宋体" w:eastAsia="宋体" w:cs="宋体"/>
                <w:color w:val="000000"/>
                <w:kern w:val="0"/>
                <w:sz w:val="21"/>
                <w:szCs w:val="21"/>
              </w:rPr>
              <w:t>实训基地</w:t>
            </w:r>
          </w:p>
        </w:tc>
        <w:tc>
          <w:tcPr>
            <w:tcW w:w="1161"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500</w:t>
            </w:r>
          </w:p>
        </w:tc>
        <w:tc>
          <w:tcPr>
            <w:tcW w:w="857"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85</w:t>
            </w:r>
          </w:p>
        </w:tc>
        <w:tc>
          <w:tcPr>
            <w:tcW w:w="2016"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中式、西式餐厅、</w:t>
            </w:r>
          </w:p>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 xml:space="preserve"> 旅游实景模拟</w:t>
            </w:r>
          </w:p>
        </w:tc>
        <w:tc>
          <w:tcPr>
            <w:tcW w:w="1543"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旅游</w:t>
            </w:r>
          </w:p>
        </w:tc>
        <w:tc>
          <w:tcPr>
            <w:tcW w:w="912"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原有</w:t>
            </w:r>
          </w:p>
        </w:tc>
      </w:tr>
      <w:tr>
        <w:tblPrEx>
          <w:shd w:val="clear" w:color="auto" w:fill="FFFFFF"/>
          <w:tblCellMar>
            <w:top w:w="0" w:type="dxa"/>
            <w:left w:w="0" w:type="dxa"/>
            <w:bottom w:w="0" w:type="dxa"/>
            <w:right w:w="0" w:type="dxa"/>
          </w:tblCellMar>
        </w:tblPrEx>
        <w:trPr>
          <w:trHeight w:val="539" w:hRule="exact"/>
        </w:trPr>
        <w:tc>
          <w:tcPr>
            <w:tcW w:w="655"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9</w:t>
            </w:r>
          </w:p>
        </w:tc>
        <w:tc>
          <w:tcPr>
            <w:tcW w:w="2013"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现代农艺实训基地</w:t>
            </w:r>
          </w:p>
        </w:tc>
        <w:tc>
          <w:tcPr>
            <w:tcW w:w="1161"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210</w:t>
            </w:r>
          </w:p>
        </w:tc>
        <w:tc>
          <w:tcPr>
            <w:tcW w:w="857"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宋体"/>
                <w:b w:val="0"/>
                <w:bCs w:val="0"/>
                <w:color w:val="000000"/>
                <w:kern w:val="0"/>
                <w:sz w:val="21"/>
                <w:szCs w:val="21"/>
                <w:lang w:val="en-US" w:eastAsia="zh-CN"/>
              </w:rPr>
            </w:pPr>
            <w:r>
              <w:rPr>
                <w:rFonts w:hint="eastAsia" w:ascii="宋体" w:hAnsi="宋体" w:eastAsia="宋体" w:cs="宋体"/>
                <w:color w:val="000000"/>
                <w:kern w:val="0"/>
                <w:sz w:val="21"/>
                <w:szCs w:val="21"/>
                <w:lang w:val="en-US" w:eastAsia="zh-CN"/>
              </w:rPr>
              <w:t>95</w:t>
            </w:r>
          </w:p>
        </w:tc>
        <w:tc>
          <w:tcPr>
            <w:tcW w:w="2016"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农学实验、栽培室</w:t>
            </w:r>
          </w:p>
        </w:tc>
        <w:tc>
          <w:tcPr>
            <w:tcW w:w="1543"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现代农艺技术</w:t>
            </w:r>
          </w:p>
        </w:tc>
        <w:tc>
          <w:tcPr>
            <w:tcW w:w="912"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原有</w:t>
            </w:r>
          </w:p>
        </w:tc>
      </w:tr>
      <w:tr>
        <w:tblPrEx>
          <w:shd w:val="clear" w:color="auto" w:fill="FFFFFF"/>
          <w:tblCellMar>
            <w:top w:w="0" w:type="dxa"/>
            <w:left w:w="0" w:type="dxa"/>
            <w:bottom w:w="0" w:type="dxa"/>
            <w:right w:w="0" w:type="dxa"/>
          </w:tblCellMar>
        </w:tblPrEx>
        <w:trPr>
          <w:trHeight w:val="454" w:hRule="exact"/>
        </w:trPr>
        <w:tc>
          <w:tcPr>
            <w:tcW w:w="655"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10</w:t>
            </w:r>
          </w:p>
        </w:tc>
        <w:tc>
          <w:tcPr>
            <w:tcW w:w="2013"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default" w:ascii="宋体" w:hAnsi="宋体" w:eastAsia="宋体" w:cs="宋体"/>
                <w:color w:val="000000"/>
                <w:kern w:val="0"/>
                <w:sz w:val="21"/>
                <w:szCs w:val="21"/>
              </w:rPr>
              <w:t>畜禽生产</w:t>
            </w:r>
            <w:r>
              <w:rPr>
                <w:rFonts w:hint="eastAsia" w:ascii="宋体" w:hAnsi="宋体" w:eastAsia="宋体" w:cs="宋体"/>
                <w:color w:val="000000"/>
                <w:kern w:val="0"/>
                <w:sz w:val="21"/>
                <w:szCs w:val="21"/>
              </w:rPr>
              <w:t>实训基地</w:t>
            </w:r>
          </w:p>
        </w:tc>
        <w:tc>
          <w:tcPr>
            <w:tcW w:w="1161"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150</w:t>
            </w:r>
          </w:p>
        </w:tc>
        <w:tc>
          <w:tcPr>
            <w:tcW w:w="857"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60</w:t>
            </w:r>
          </w:p>
        </w:tc>
        <w:tc>
          <w:tcPr>
            <w:tcW w:w="2016"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农学实验</w:t>
            </w:r>
          </w:p>
        </w:tc>
        <w:tc>
          <w:tcPr>
            <w:tcW w:w="1543"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畜牧</w:t>
            </w:r>
          </w:p>
        </w:tc>
        <w:tc>
          <w:tcPr>
            <w:tcW w:w="912"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原有</w:t>
            </w:r>
          </w:p>
        </w:tc>
      </w:tr>
      <w:tr>
        <w:tblPrEx>
          <w:shd w:val="clear" w:color="auto" w:fill="FFFFFF"/>
          <w:tblCellMar>
            <w:top w:w="0" w:type="dxa"/>
            <w:left w:w="0" w:type="dxa"/>
            <w:bottom w:w="0" w:type="dxa"/>
            <w:right w:w="0" w:type="dxa"/>
          </w:tblCellMar>
        </w:tblPrEx>
        <w:trPr>
          <w:trHeight w:val="839" w:hRule="exact"/>
        </w:trPr>
        <w:tc>
          <w:tcPr>
            <w:tcW w:w="655"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11</w:t>
            </w:r>
          </w:p>
        </w:tc>
        <w:tc>
          <w:tcPr>
            <w:tcW w:w="2013"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财会实训基地</w:t>
            </w:r>
          </w:p>
        </w:tc>
        <w:tc>
          <w:tcPr>
            <w:tcW w:w="1161"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120</w:t>
            </w:r>
          </w:p>
        </w:tc>
        <w:tc>
          <w:tcPr>
            <w:tcW w:w="857"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80</w:t>
            </w:r>
          </w:p>
        </w:tc>
        <w:tc>
          <w:tcPr>
            <w:tcW w:w="2016"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手工会计、点钞、</w:t>
            </w:r>
          </w:p>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电算化</w:t>
            </w:r>
          </w:p>
        </w:tc>
        <w:tc>
          <w:tcPr>
            <w:tcW w:w="1543"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会计</w:t>
            </w:r>
          </w:p>
        </w:tc>
        <w:tc>
          <w:tcPr>
            <w:tcW w:w="912"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更新</w:t>
            </w:r>
          </w:p>
        </w:tc>
      </w:tr>
      <w:tr>
        <w:tblPrEx>
          <w:shd w:val="clear" w:color="auto" w:fill="FFFFFF"/>
          <w:tblCellMar>
            <w:top w:w="0" w:type="dxa"/>
            <w:left w:w="0" w:type="dxa"/>
            <w:bottom w:w="0" w:type="dxa"/>
            <w:right w:w="0" w:type="dxa"/>
          </w:tblCellMar>
        </w:tblPrEx>
        <w:trPr>
          <w:trHeight w:val="911" w:hRule="exact"/>
        </w:trPr>
        <w:tc>
          <w:tcPr>
            <w:tcW w:w="655"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12</w:t>
            </w:r>
          </w:p>
        </w:tc>
        <w:tc>
          <w:tcPr>
            <w:tcW w:w="2013"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护理实训基地</w:t>
            </w:r>
          </w:p>
        </w:tc>
        <w:tc>
          <w:tcPr>
            <w:tcW w:w="1161"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600</w:t>
            </w:r>
          </w:p>
        </w:tc>
        <w:tc>
          <w:tcPr>
            <w:tcW w:w="857"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1</w:t>
            </w:r>
            <w:r>
              <w:rPr>
                <w:rFonts w:hint="eastAsia" w:ascii="宋体" w:hAnsi="宋体" w:eastAsia="宋体" w:cs="宋体"/>
                <w:color w:val="000000"/>
                <w:kern w:val="0"/>
                <w:sz w:val="21"/>
                <w:szCs w:val="21"/>
                <w:lang w:val="en-US" w:eastAsia="zh-CN"/>
              </w:rPr>
              <w:t>7</w:t>
            </w:r>
            <w:r>
              <w:rPr>
                <w:rFonts w:hint="eastAsia" w:ascii="宋体" w:hAnsi="宋体" w:eastAsia="宋体" w:cs="宋体"/>
                <w:color w:val="000000"/>
                <w:kern w:val="0"/>
                <w:sz w:val="21"/>
                <w:szCs w:val="21"/>
              </w:rPr>
              <w:t>0</w:t>
            </w:r>
          </w:p>
        </w:tc>
        <w:tc>
          <w:tcPr>
            <w:tcW w:w="2016"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8个实训室</w:t>
            </w:r>
          </w:p>
        </w:tc>
        <w:tc>
          <w:tcPr>
            <w:tcW w:w="1543"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各种医学实训室</w:t>
            </w:r>
          </w:p>
        </w:tc>
        <w:tc>
          <w:tcPr>
            <w:tcW w:w="912"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原有</w:t>
            </w:r>
          </w:p>
        </w:tc>
      </w:tr>
      <w:tr>
        <w:tblPrEx>
          <w:shd w:val="clear" w:color="auto" w:fill="FFFFFF"/>
          <w:tblCellMar>
            <w:top w:w="0" w:type="dxa"/>
            <w:left w:w="0" w:type="dxa"/>
            <w:bottom w:w="0" w:type="dxa"/>
            <w:right w:w="0" w:type="dxa"/>
          </w:tblCellMar>
        </w:tblPrEx>
        <w:trPr>
          <w:trHeight w:val="848" w:hRule="exact"/>
        </w:trPr>
        <w:tc>
          <w:tcPr>
            <w:tcW w:w="655"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13</w:t>
            </w:r>
          </w:p>
        </w:tc>
        <w:tc>
          <w:tcPr>
            <w:tcW w:w="2013"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机械装配实训基地</w:t>
            </w:r>
          </w:p>
        </w:tc>
        <w:tc>
          <w:tcPr>
            <w:tcW w:w="1161"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450</w:t>
            </w:r>
          </w:p>
        </w:tc>
        <w:tc>
          <w:tcPr>
            <w:tcW w:w="857"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40</w:t>
            </w:r>
          </w:p>
        </w:tc>
        <w:tc>
          <w:tcPr>
            <w:tcW w:w="2016"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3个实训室</w:t>
            </w:r>
          </w:p>
        </w:tc>
        <w:tc>
          <w:tcPr>
            <w:tcW w:w="1543"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液压与气动、机械钳工</w:t>
            </w:r>
          </w:p>
        </w:tc>
        <w:tc>
          <w:tcPr>
            <w:tcW w:w="912"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top"/>
          </w:tcPr>
          <w:p>
            <w:pPr>
              <w:keepNext w:val="0"/>
              <w:keepLines w:val="0"/>
              <w:pageBreakBefore w:val="0"/>
              <w:suppressLineNumbers w:val="0"/>
              <w:kinsoku/>
              <w:wordWrap/>
              <w:overflowPunct/>
              <w:topLinePunct w:val="0"/>
              <w:autoSpaceDE/>
              <w:autoSpaceDN/>
              <w:bidi w:val="0"/>
              <w:spacing w:before="0" w:beforeAutospacing="0" w:after="0" w:afterAutospacing="0" w:line="440" w:lineRule="exact"/>
              <w:ind w:left="0" w:right="0"/>
              <w:rPr>
                <w:rFonts w:hint="eastAsia" w:ascii="宋体" w:hAnsi="宋体" w:eastAsia="宋体" w:cs="宋体"/>
                <w:b w:val="0"/>
                <w:bCs w:val="0"/>
                <w:color w:val="000000"/>
                <w:sz w:val="21"/>
                <w:szCs w:val="21"/>
              </w:rPr>
            </w:pPr>
            <w:r>
              <w:rPr>
                <w:rFonts w:hint="eastAsia" w:ascii="宋体" w:hAnsi="宋体" w:eastAsia="宋体" w:cs="宋体"/>
                <w:color w:val="000000"/>
                <w:kern w:val="0"/>
                <w:sz w:val="21"/>
                <w:szCs w:val="21"/>
              </w:rPr>
              <w:t>原有</w:t>
            </w:r>
          </w:p>
        </w:tc>
      </w:tr>
      <w:tr>
        <w:tblPrEx>
          <w:tblCellMar>
            <w:top w:w="0" w:type="dxa"/>
            <w:left w:w="0" w:type="dxa"/>
            <w:bottom w:w="0" w:type="dxa"/>
            <w:right w:w="0" w:type="dxa"/>
          </w:tblCellMar>
        </w:tblPrEx>
        <w:trPr>
          <w:trHeight w:val="425" w:hRule="exact"/>
        </w:trPr>
        <w:tc>
          <w:tcPr>
            <w:tcW w:w="655"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14</w:t>
            </w:r>
          </w:p>
        </w:tc>
        <w:tc>
          <w:tcPr>
            <w:tcW w:w="2013"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农牧实训基地</w:t>
            </w:r>
          </w:p>
        </w:tc>
        <w:tc>
          <w:tcPr>
            <w:tcW w:w="1161"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宋体"/>
                <w:b w:val="0"/>
                <w:bCs w:val="0"/>
                <w:color w:val="000000"/>
                <w:kern w:val="0"/>
                <w:sz w:val="21"/>
                <w:szCs w:val="21"/>
                <w:lang w:val="en-US"/>
              </w:rPr>
            </w:pPr>
            <w:r>
              <w:rPr>
                <w:rFonts w:hint="eastAsia" w:ascii="宋体" w:hAnsi="宋体" w:eastAsia="宋体" w:cs="宋体"/>
                <w:color w:val="000000"/>
                <w:kern w:val="0"/>
                <w:sz w:val="21"/>
                <w:szCs w:val="21"/>
                <w:lang w:val="en-US" w:eastAsia="zh-CN"/>
              </w:rPr>
              <w:t>2844</w:t>
            </w:r>
          </w:p>
        </w:tc>
        <w:tc>
          <w:tcPr>
            <w:tcW w:w="857"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20</w:t>
            </w:r>
          </w:p>
        </w:tc>
        <w:tc>
          <w:tcPr>
            <w:tcW w:w="2016"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试验区</w:t>
            </w:r>
          </w:p>
        </w:tc>
        <w:tc>
          <w:tcPr>
            <w:tcW w:w="1543"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培育、养殖</w:t>
            </w:r>
          </w:p>
        </w:tc>
        <w:tc>
          <w:tcPr>
            <w:tcW w:w="912"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sz w:val="21"/>
                <w:szCs w:val="21"/>
                <w:lang w:val="en-US" w:eastAsia="zh-CN"/>
              </w:rPr>
            </w:pPr>
            <w:r>
              <w:rPr>
                <w:rFonts w:hint="eastAsia" w:ascii="宋体" w:hAnsi="宋体" w:eastAsia="宋体" w:cs="宋体"/>
                <w:color w:val="000000"/>
                <w:kern w:val="0"/>
                <w:sz w:val="21"/>
                <w:szCs w:val="21"/>
                <w:lang w:val="en-US" w:eastAsia="zh-CN"/>
              </w:rPr>
              <w:t>原有</w:t>
            </w:r>
          </w:p>
        </w:tc>
      </w:tr>
      <w:tr>
        <w:tblPrEx>
          <w:tblCellMar>
            <w:top w:w="0" w:type="dxa"/>
            <w:left w:w="0" w:type="dxa"/>
            <w:bottom w:w="0" w:type="dxa"/>
            <w:right w:w="0" w:type="dxa"/>
          </w:tblCellMar>
        </w:tblPrEx>
        <w:trPr>
          <w:trHeight w:val="454" w:hRule="exact"/>
        </w:trPr>
        <w:tc>
          <w:tcPr>
            <w:tcW w:w="2668" w:type="dxa"/>
            <w:gridSpan w:val="2"/>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合计</w:t>
            </w:r>
          </w:p>
        </w:tc>
        <w:tc>
          <w:tcPr>
            <w:tcW w:w="1161"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10750</w:t>
            </w:r>
          </w:p>
        </w:tc>
        <w:tc>
          <w:tcPr>
            <w:tcW w:w="857"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宋体"/>
                <w:b w:val="0"/>
                <w:bCs w:val="0"/>
                <w:color w:val="000000"/>
                <w:kern w:val="0"/>
                <w:sz w:val="21"/>
                <w:szCs w:val="21"/>
                <w:lang w:val="en-US" w:eastAsia="zh-CN"/>
              </w:rPr>
            </w:pPr>
            <w:r>
              <w:rPr>
                <w:rFonts w:hint="eastAsia" w:ascii="宋体" w:hAnsi="宋体" w:eastAsia="宋体" w:cs="宋体"/>
                <w:color w:val="000000"/>
                <w:kern w:val="0"/>
                <w:sz w:val="21"/>
                <w:szCs w:val="21"/>
              </w:rPr>
              <w:t>1</w:t>
            </w:r>
            <w:r>
              <w:rPr>
                <w:rFonts w:hint="eastAsia" w:ascii="宋体" w:hAnsi="宋体" w:eastAsia="宋体" w:cs="宋体"/>
                <w:color w:val="000000"/>
                <w:kern w:val="0"/>
                <w:sz w:val="21"/>
                <w:szCs w:val="21"/>
                <w:lang w:val="en-US" w:eastAsia="zh-CN"/>
              </w:rPr>
              <w:t>900</w:t>
            </w:r>
          </w:p>
        </w:tc>
        <w:tc>
          <w:tcPr>
            <w:tcW w:w="2016"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　</w:t>
            </w:r>
          </w:p>
        </w:tc>
        <w:tc>
          <w:tcPr>
            <w:tcW w:w="1543"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　</w:t>
            </w:r>
          </w:p>
        </w:tc>
        <w:tc>
          <w:tcPr>
            <w:tcW w:w="912"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b w:val="0"/>
                <w:bCs w:val="0"/>
                <w:color w:val="000000"/>
                <w:kern w:val="0"/>
                <w:sz w:val="21"/>
                <w:szCs w:val="21"/>
              </w:rPr>
            </w:pPr>
            <w:r>
              <w:rPr>
                <w:rFonts w:hint="eastAsia" w:ascii="宋体" w:hAnsi="宋体" w:eastAsia="宋体" w:cs="宋体"/>
                <w:color w:val="000000"/>
                <w:kern w:val="0"/>
                <w:sz w:val="21"/>
                <w:szCs w:val="21"/>
              </w:rPr>
              <w:t>　</w:t>
            </w:r>
          </w:p>
        </w:tc>
      </w:tr>
    </w:tbl>
    <w:p>
      <w:pPr>
        <w:keepNext w:val="0"/>
        <w:keepLines w:val="0"/>
        <w:pageBreakBefore w:val="0"/>
        <w:kinsoku/>
        <w:wordWrap/>
        <w:overflowPunct/>
        <w:topLinePunct w:val="0"/>
        <w:autoSpaceDE/>
        <w:autoSpaceDN/>
        <w:bidi w:val="0"/>
        <w:spacing w:line="440" w:lineRule="exact"/>
        <w:ind w:firstLine="480" w:firstLineChars="200"/>
        <w:rPr>
          <w:rFonts w:hint="eastAsia" w:ascii="宋体" w:hAnsi="宋体" w:eastAsia="宋体" w:cs="宋体"/>
          <w:sz w:val="24"/>
        </w:rPr>
      </w:pPr>
      <w:r>
        <w:rPr>
          <w:rFonts w:hint="eastAsia" w:ascii="宋体" w:hAnsi="宋体" w:cs="宋体"/>
          <w:sz w:val="24"/>
          <w:lang w:eastAsia="zh-CN"/>
        </w:rPr>
        <w:t>校</w:t>
      </w:r>
      <w:r>
        <w:rPr>
          <w:rFonts w:hint="eastAsia" w:ascii="宋体" w:hAnsi="宋体" w:cs="宋体"/>
          <w:sz w:val="24"/>
        </w:rPr>
        <w:t>内实训基地使用的基本情况：</w:t>
      </w:r>
      <w:r>
        <w:rPr>
          <w:rFonts w:hint="eastAsia" w:ascii="宋体" w:hAnsi="宋体" w:eastAsia="宋体" w:cs="宋体"/>
          <w:sz w:val="24"/>
        </w:rPr>
        <w:t>实习设备购置经费主要来源于学校的设备专项经费、示范校专项建设经费、国家及省市专项扶持资金等。根据各专业教学、培训、职业鉴定等综合需要，采购遵守国家法律法规，按照计划和采购程序每年进行更新与增添实训室，以满足学校发展与质量提升的需要，实训设备的使用率逐年增加，技能水平明显提升。</w:t>
      </w:r>
    </w:p>
    <w:p>
      <w:pPr>
        <w:keepNext w:val="0"/>
        <w:keepLines w:val="0"/>
        <w:pageBreakBefore w:val="0"/>
        <w:kinsoku/>
        <w:wordWrap/>
        <w:overflowPunct/>
        <w:topLinePunct w:val="0"/>
        <w:autoSpaceDE/>
        <w:autoSpaceDN/>
        <w:bidi w:val="0"/>
        <w:spacing w:line="440" w:lineRule="exact"/>
        <w:ind w:firstLine="480" w:firstLineChars="200"/>
        <w:rPr>
          <w:rFonts w:hint="eastAsia" w:ascii="宋体" w:hAnsi="宋体" w:eastAsia="宋体" w:cs="宋体"/>
          <w:sz w:val="24"/>
        </w:rPr>
      </w:pPr>
      <w:r>
        <w:rPr>
          <w:rFonts w:hint="eastAsia" w:ascii="宋体" w:hAnsi="宋体" w:eastAsia="宋体" w:cs="宋体"/>
          <w:sz w:val="24"/>
        </w:rPr>
        <w:t>对于实训设备的购置，我们注重先进性、实用性和配套性和可持续发展性，使资金的使用发挥更大的效益，充分满足学生实训教学的需要，并兼顾综合性与创新性实验项目的开设要素。</w:t>
      </w:r>
    </w:p>
    <w:p>
      <w:pPr>
        <w:keepNext w:val="0"/>
        <w:keepLines w:val="0"/>
        <w:pageBreakBefore w:val="0"/>
        <w:kinsoku/>
        <w:wordWrap/>
        <w:overflowPunct/>
        <w:topLinePunct w:val="0"/>
        <w:autoSpaceDE/>
        <w:autoSpaceDN/>
        <w:bidi w:val="0"/>
        <w:spacing w:line="440" w:lineRule="exact"/>
        <w:ind w:firstLine="480" w:firstLineChars="200"/>
        <w:rPr>
          <w:rFonts w:hint="eastAsia" w:ascii="宋体" w:hAnsi="宋体" w:eastAsia="宋体" w:cs="宋体"/>
          <w:sz w:val="24"/>
        </w:rPr>
      </w:pPr>
      <w:r>
        <w:rPr>
          <w:rFonts w:hint="eastAsia" w:ascii="宋体" w:hAnsi="宋体" w:eastAsia="宋体" w:cs="宋体"/>
          <w:sz w:val="24"/>
        </w:rPr>
        <w:t>为保证有效提高实训教学质量和技能大赛，学校今年投入</w:t>
      </w:r>
      <w:r>
        <w:rPr>
          <w:rFonts w:hint="eastAsia" w:ascii="宋体" w:hAnsi="宋体" w:eastAsia="宋体" w:cs="宋体"/>
          <w:sz w:val="24"/>
          <w:lang w:val="en-US" w:eastAsia="zh-CN"/>
        </w:rPr>
        <w:t>500</w:t>
      </w:r>
      <w:r>
        <w:rPr>
          <w:rFonts w:hint="eastAsia" w:ascii="宋体" w:hAnsi="宋体" w:eastAsia="宋体" w:cs="宋体"/>
          <w:sz w:val="24"/>
        </w:rPr>
        <w:t>多万元进行设备的更新与维护。充分保障了实验教学仪器设备的正常运行，仪器设备的完好率达98％以上。高水平现代化专业实训教学环境配套有健全的制度保障，相对应每个实训</w:t>
      </w:r>
      <w:r>
        <w:rPr>
          <w:rFonts w:hint="eastAsia" w:ascii="宋体" w:hAnsi="宋体" w:eastAsia="宋体" w:cs="宋体"/>
          <w:sz w:val="24"/>
          <w:lang w:val="en-US" w:eastAsia="zh-CN"/>
        </w:rPr>
        <w:t>室、实训</w:t>
      </w:r>
      <w:r>
        <w:rPr>
          <w:rFonts w:hint="eastAsia" w:ascii="宋体" w:hAnsi="宋体" w:eastAsia="宋体" w:cs="宋体"/>
          <w:sz w:val="24"/>
        </w:rPr>
        <w:t>基地，学校建立整体及具有各自特点要求的管理机制，包括《实训室管理办法》《仪器设备借用制度》《仪器设备损坏丢失赔偿办法》《设备使用记录》等规章制度。</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黑体" w:hAnsi="黑体" w:eastAsia="黑体" w:cs="黑体"/>
          <w:sz w:val="28"/>
          <w:szCs w:val="28"/>
        </w:rPr>
      </w:pP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ascii="黑体" w:hAnsi="黑体" w:eastAsia="黑体" w:cs="黑体"/>
          <w:sz w:val="28"/>
          <w:szCs w:val="28"/>
        </w:rPr>
      </w:pPr>
      <w:r>
        <w:rPr>
          <w:rFonts w:hint="eastAsia" w:ascii="黑体" w:hAnsi="黑体" w:eastAsia="黑体" w:cs="黑体"/>
          <w:sz w:val="28"/>
          <w:szCs w:val="28"/>
        </w:rPr>
        <w:t>1.6提质培优任务（项目）建设情况</w:t>
      </w:r>
    </w:p>
    <w:p>
      <w:pPr>
        <w:pageBreakBefore w:val="0"/>
        <w:widowControl w:val="0"/>
        <w:kinsoku/>
        <w:wordWrap/>
        <w:overflowPunct/>
        <w:topLinePunct w:val="0"/>
        <w:autoSpaceDE/>
        <w:autoSpaceDN/>
        <w:bidi w:val="0"/>
        <w:adjustRightInd/>
        <w:snapToGrid/>
        <w:spacing w:line="440" w:lineRule="exact"/>
        <w:ind w:firstLine="480" w:firstLineChars="200"/>
        <w:textAlignment w:val="auto"/>
        <w:rPr>
          <w:rFonts w:ascii="宋体" w:hAnsi="宋体" w:eastAsia="宋体" w:cs="宋体"/>
          <w:sz w:val="24"/>
          <w:szCs w:val="24"/>
        </w:rPr>
      </w:pPr>
      <w:r>
        <w:rPr>
          <w:rFonts w:hint="eastAsia" w:ascii="宋体" w:hAnsi="宋体" w:eastAsia="宋体" w:cs="宋体"/>
          <w:sz w:val="24"/>
          <w:szCs w:val="24"/>
        </w:rPr>
        <w:t>2021年我校在自治区“提质培优”计划中承接了培育200所左右“三全育人”典型学校、分级培育遴选1000个左右思想政治课教学创新团队、推进1+X证书制度试点、遴选一批国家“万人计划”教学名师等24个项目的建设任务，现将2022年度任务完成情况说明如下：</w:t>
      </w:r>
    </w:p>
    <w:p>
      <w:pPr>
        <w:pageBreakBefore w:val="0"/>
        <w:widowControl w:val="0"/>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sz w:val="24"/>
          <w:szCs w:val="24"/>
        </w:rPr>
      </w:pPr>
      <w:r>
        <w:rPr>
          <w:rFonts w:hint="eastAsia" w:ascii="宋体" w:hAnsi="宋体" w:eastAsia="宋体" w:cs="宋体"/>
          <w:b/>
          <w:bCs/>
          <w:sz w:val="24"/>
          <w:szCs w:val="24"/>
        </w:rPr>
        <w:t>组织保障：</w:t>
      </w:r>
      <w:r>
        <w:rPr>
          <w:rFonts w:hint="eastAsia" w:ascii="宋体" w:hAnsi="宋体" w:eastAsia="宋体" w:cs="宋体"/>
          <w:sz w:val="24"/>
          <w:szCs w:val="24"/>
        </w:rPr>
        <w:t>成立了“提质培优”领导小组，层层落实任务，每项工作都有具体人员负责，分解任务，落实到平时的工作中去，确保建设任务按期完成。</w:t>
      </w:r>
    </w:p>
    <w:p>
      <w:pPr>
        <w:pageBreakBefore w:val="0"/>
        <w:widowControl w:val="0"/>
        <w:kinsoku/>
        <w:wordWrap/>
        <w:overflowPunct/>
        <w:topLinePunct w:val="0"/>
        <w:autoSpaceDE/>
        <w:autoSpaceDN/>
        <w:bidi w:val="0"/>
        <w:adjustRightInd/>
        <w:snapToGrid/>
        <w:spacing w:line="440" w:lineRule="exact"/>
        <w:ind w:firstLine="482" w:firstLineChars="200"/>
        <w:textAlignment w:val="auto"/>
        <w:rPr>
          <w:rFonts w:ascii="宋体" w:hAnsi="宋体" w:eastAsia="宋体" w:cs="宋体"/>
          <w:color w:val="auto"/>
          <w:sz w:val="24"/>
          <w:szCs w:val="24"/>
        </w:rPr>
      </w:pPr>
      <w:r>
        <w:rPr>
          <w:rFonts w:hint="eastAsia" w:ascii="宋体" w:hAnsi="宋体" w:eastAsia="宋体" w:cs="宋体"/>
          <w:b/>
          <w:bCs/>
          <w:color w:val="000000" w:themeColor="text1"/>
          <w:sz w:val="24"/>
          <w:szCs w:val="24"/>
          <w14:textFill>
            <w14:solidFill>
              <w14:schemeClr w14:val="tx1"/>
            </w14:solidFill>
          </w14:textFill>
        </w:rPr>
        <w:t>任务完成情况：</w:t>
      </w:r>
      <w:r>
        <w:rPr>
          <w:rFonts w:hint="eastAsia" w:ascii="宋体" w:hAnsi="宋体" w:eastAsia="宋体" w:cs="宋体"/>
          <w:b w:val="0"/>
          <w:bCs w:val="0"/>
          <w:color w:val="000000" w:themeColor="text1"/>
          <w:sz w:val="24"/>
          <w:szCs w:val="24"/>
          <w14:textFill>
            <w14:solidFill>
              <w14:schemeClr w14:val="tx1"/>
            </w14:solidFill>
          </w14:textFill>
        </w:rPr>
        <w:t>学校出台了“三全育人”整体建设方案、</w:t>
      </w:r>
      <w:r>
        <w:rPr>
          <w:rFonts w:hint="eastAsia" w:ascii="宋体" w:hAnsi="宋体" w:eastAsia="宋体" w:cs="宋体"/>
          <w:b w:val="0"/>
          <w:bCs w:val="0"/>
          <w:color w:val="000000" w:themeColor="text1"/>
          <w:sz w:val="24"/>
          <w:szCs w:val="24"/>
          <w:lang w:val="en-US" w:eastAsia="zh-CN"/>
          <w14:textFill>
            <w14:solidFill>
              <w14:schemeClr w14:val="tx1"/>
            </w14:solidFill>
          </w14:textFill>
        </w:rPr>
        <w:t>并上报自治区职业院校“三全育人”典型学校建设案例，被评为自治区级“三全育人”优秀案例。根据2022年年度目标</w:t>
      </w:r>
      <w:r>
        <w:rPr>
          <w:rFonts w:hint="eastAsia" w:ascii="宋体" w:hAnsi="宋体" w:eastAsia="宋体" w:cs="宋体"/>
          <w:color w:val="000000" w:themeColor="text1"/>
          <w:sz w:val="24"/>
          <w:szCs w:val="24"/>
          <w14:textFill>
            <w14:solidFill>
              <w14:schemeClr w14:val="tx1"/>
            </w14:solidFill>
          </w14:textFill>
        </w:rPr>
        <w:t>制定各项建设任务实施方案和计划措施，完成教学条件达标任务60%，把植物保护专业</w:t>
      </w:r>
      <w:r>
        <w:rPr>
          <w:rFonts w:hint="eastAsia" w:ascii="宋体" w:hAnsi="宋体" w:eastAsia="宋体" w:cs="宋体"/>
          <w:color w:val="000000" w:themeColor="text1"/>
          <w:sz w:val="24"/>
          <w:szCs w:val="24"/>
          <w:lang w:eastAsia="zh-CN"/>
          <w14:textFill>
            <w14:solidFill>
              <w14:schemeClr w14:val="tx1"/>
            </w14:solidFill>
          </w14:textFill>
        </w:rPr>
        <w:t>作为</w:t>
      </w:r>
      <w:r>
        <w:rPr>
          <w:rFonts w:hint="eastAsia" w:ascii="宋体" w:hAnsi="宋体" w:eastAsia="宋体" w:cs="宋体"/>
          <w:color w:val="000000" w:themeColor="text1"/>
          <w:sz w:val="24"/>
          <w:szCs w:val="24"/>
          <w14:textFill>
            <w14:solidFill>
              <w14:schemeClr w14:val="tx1"/>
            </w14:solidFill>
          </w14:textFill>
        </w:rPr>
        <w:t>国家级优质专业进行建设，同时建设医护、计算机应用、汽车运用与维修、数控应用技术、畜禽生产技术等品牌专业，制定了专业建设实施方案和任务书，有序进行品牌专业建设工作。对接职业标准，优化“1+X”证书融通的人才培养方案，积极培训教师，目前各专业都有教师能够开展“1+X”证书培训工作，并能够对学生进行考核评定。制定了“双师型”教师培养培训规划，并完成了50%的培训任务。建立了校级教师教学能力竞赛机制，并且聘请闫智勇、范仁刚、罗俊等专家进行培训。改革课堂教学模式，实行“导学互动、小组合作”的教学模式，打造“课堂革命”典型案例。</w:t>
      </w:r>
      <w:r>
        <w:rPr>
          <w:rFonts w:hint="eastAsia" w:ascii="宋体" w:hAnsi="宋体" w:eastAsia="宋体" w:cs="宋体"/>
          <w:color w:val="auto"/>
          <w:sz w:val="24"/>
          <w:szCs w:val="24"/>
        </w:rPr>
        <w:t>申报了计算机、护理、语文、作物生产技术3个专业4门课程自治区精品课程。</w:t>
      </w:r>
    </w:p>
    <w:p>
      <w:pPr>
        <w:spacing w:line="440" w:lineRule="exact"/>
        <w:ind w:firstLine="480" w:firstLineChars="200"/>
        <w:rPr>
          <w:rFonts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总之，在领导小组的领导下，各项建设工作任务层层分解到各部门、各分校，责任到人，制定了切实可行的实施方案和计划措施，分步实施，有序推进，圆满的完成了2022年“提质培优”各项建设任务的目标，取得了良好的效果。</w:t>
      </w:r>
    </w:p>
    <w:p>
      <w:pPr>
        <w:spacing w:line="440" w:lineRule="exact"/>
        <w:ind w:firstLine="600" w:firstLineChars="200"/>
        <w:jc w:val="left"/>
        <w:rPr>
          <w:rFonts w:hint="eastAsia" w:ascii="黑体" w:hAnsi="黑体" w:eastAsia="黑体" w:cs="黑体"/>
          <w:sz w:val="30"/>
          <w:szCs w:val="30"/>
        </w:rPr>
      </w:pPr>
    </w:p>
    <w:p>
      <w:pPr>
        <w:spacing w:line="440" w:lineRule="exact"/>
        <w:ind w:firstLine="600" w:firstLineChars="200"/>
        <w:jc w:val="left"/>
        <w:rPr>
          <w:rFonts w:ascii="宋体" w:hAnsi="宋体" w:eastAsia="宋体" w:cs="宋体"/>
          <w:sz w:val="24"/>
          <w:szCs w:val="24"/>
        </w:rPr>
      </w:pPr>
      <w:r>
        <w:rPr>
          <w:rFonts w:hint="eastAsia" w:ascii="黑体" w:hAnsi="黑体" w:eastAsia="黑体" w:cs="黑体"/>
          <w:sz w:val="30"/>
          <w:szCs w:val="30"/>
        </w:rPr>
        <w:t>2.学生发展</w:t>
      </w:r>
    </w:p>
    <w:p>
      <w:pPr>
        <w:spacing w:line="440" w:lineRule="exact"/>
        <w:ind w:firstLine="560" w:firstLineChars="200"/>
        <w:jc w:val="left"/>
        <w:rPr>
          <w:rFonts w:ascii="黑体" w:hAnsi="黑体" w:eastAsia="黑体" w:cs="宋体"/>
          <w:sz w:val="28"/>
          <w:szCs w:val="28"/>
        </w:rPr>
      </w:pPr>
      <w:r>
        <w:rPr>
          <w:rFonts w:hint="eastAsia" w:ascii="黑体" w:hAnsi="黑体" w:eastAsia="黑体" w:cs="宋体"/>
          <w:sz w:val="28"/>
          <w:szCs w:val="28"/>
        </w:rPr>
        <w:t>2.1学生素质</w:t>
      </w:r>
    </w:p>
    <w:p>
      <w:pPr>
        <w:widowControl/>
        <w:shd w:val="clear" w:color="auto" w:fill="FFFFFF"/>
        <w:spacing w:line="440" w:lineRule="exact"/>
        <w:ind w:firstLine="482" w:firstLineChars="200"/>
        <w:jc w:val="left"/>
        <w:rPr>
          <w:rFonts w:ascii="宋体" w:hAnsi="宋体" w:eastAsia="宋体" w:cs="宋体"/>
          <w:sz w:val="24"/>
          <w:szCs w:val="24"/>
        </w:rPr>
      </w:pPr>
      <w:r>
        <w:rPr>
          <w:rFonts w:hint="eastAsia" w:ascii="宋体" w:hAnsi="宋体" w:eastAsia="宋体" w:cs="宋体"/>
          <w:b/>
          <w:bCs/>
          <w:sz w:val="24"/>
          <w:szCs w:val="24"/>
        </w:rPr>
        <w:t>学生思想政治变化情况：</w:t>
      </w:r>
      <w:r>
        <w:rPr>
          <w:rFonts w:hint="eastAsia" w:ascii="宋体" w:hAnsi="宋体" w:eastAsia="宋体" w:cs="宋体"/>
          <w:sz w:val="24"/>
          <w:szCs w:val="24"/>
        </w:rPr>
        <w:t>学校始终坚持育人为本、德育为本的办学思想，全面加强学生思想政治教育工作，不断创新德育形式，以入学教育为切入点，以养成教育为基础，以全员育人和学生自主管理为抓手，以丰富多彩的德育活动为载体，创设和融共进、弘毅图强的教育环境，切实提高德育工作实效。学校根据学生的成长规律、发展需求、性格特征、兴趣爱好和心理状态等，制定“学生综合素质评价”方案，通过学校评价、老师评价、学生互评的方式，加大学校管理力度，强化学生行为规范的养成教育。近两年，学生的思想政治素质不断提高，在“学生综合素质测评”中，合格率较去年提高了1.1个百分点，学生举止言行规范文明，衣着整洁得体，讲究礼貌礼仪，自信开朗，精神饱满，勤学苦练，积极参加校内外活动，认真接受企业岗位锻炼，使得整个校园和谐友爱、气氛融洽，学习风气浓厚，充满生机与活力。</w:t>
      </w:r>
    </w:p>
    <w:p>
      <w:pPr>
        <w:widowControl/>
        <w:shd w:val="clear" w:color="auto" w:fill="FFFFFF"/>
        <w:spacing w:line="440" w:lineRule="exact"/>
        <w:jc w:val="left"/>
        <w:rPr>
          <w:rFonts w:ascii="宋体" w:hAnsi="宋体" w:eastAsia="宋体" w:cs="宋体"/>
          <w:b/>
          <w:color w:val="000000" w:themeColor="text1"/>
          <w:kern w:val="0"/>
          <w:szCs w:val="21"/>
          <w14:textFill>
            <w14:solidFill>
              <w14:schemeClr w14:val="tx1"/>
            </w14:solidFill>
          </w14:textFill>
        </w:rPr>
      </w:pPr>
      <w:r>
        <w:rPr>
          <w:rFonts w:ascii="宋体" w:hAnsi="宋体" w:eastAsia="宋体"/>
          <w:b/>
          <w:sz w:val="24"/>
          <w:szCs w:val="24"/>
        </w:rPr>
        <w:t xml:space="preserve">    </w:t>
      </w:r>
      <w:r>
        <w:rPr>
          <w:rFonts w:hint="eastAsia" w:ascii="宋体" w:hAnsi="宋体" w:eastAsia="宋体"/>
          <w:b/>
          <w:color w:val="000000" w:themeColor="text1"/>
          <w:sz w:val="24"/>
          <w:szCs w:val="24"/>
          <w14:textFill>
            <w14:solidFill>
              <w14:schemeClr w14:val="tx1"/>
            </w14:solidFill>
          </w14:textFill>
        </w:rPr>
        <w:t>文化课合格率变化情况：</w:t>
      </w:r>
      <w:r>
        <w:rPr>
          <w:rFonts w:hint="eastAsia" w:ascii="宋体" w:hAnsi="宋体" w:eastAsia="宋体"/>
          <w:color w:val="000000" w:themeColor="text1"/>
          <w:sz w:val="24"/>
          <w:szCs w:val="24"/>
          <w14:textFill>
            <w14:solidFill>
              <w14:schemeClr w14:val="tx1"/>
            </w14:solidFill>
          </w14:textFill>
        </w:rPr>
        <w:t>学校开设有七门文化基础课，每学期进行期中和期末两次考试，语文、数学、英语考试形式是闭卷考试，语文、数学总分150分，优秀为125分以上，及格为</w:t>
      </w:r>
      <w:r>
        <w:rPr>
          <w:rFonts w:ascii="宋体" w:hAnsi="宋体" w:eastAsia="宋体"/>
          <w:color w:val="000000" w:themeColor="text1"/>
          <w:sz w:val="24"/>
          <w:szCs w:val="24"/>
          <w14:textFill>
            <w14:solidFill>
              <w14:schemeClr w14:val="tx1"/>
            </w14:solidFill>
          </w14:textFill>
        </w:rPr>
        <w:t>90</w:t>
      </w:r>
      <w:r>
        <w:rPr>
          <w:rFonts w:hint="eastAsia" w:ascii="宋体" w:hAnsi="宋体" w:eastAsia="宋体"/>
          <w:color w:val="000000" w:themeColor="text1"/>
          <w:sz w:val="24"/>
          <w:szCs w:val="24"/>
          <w14:textFill>
            <w14:solidFill>
              <w14:schemeClr w14:val="tx1"/>
            </w14:solidFill>
          </w14:textFill>
        </w:rPr>
        <w:t>分；英语、德育、l历史、体育总分为100分，德育、历史是闭卷考试，体育是户外体质测试、技能测试，及格为60分以上；计算机应用基础、艺术欣赏随堂测试。</w:t>
      </w:r>
    </w:p>
    <w:p>
      <w:pPr>
        <w:widowControl/>
        <w:shd w:val="clear" w:color="auto" w:fill="FFFFFF"/>
        <w:spacing w:line="440" w:lineRule="exact"/>
        <w:jc w:val="center"/>
        <w:rPr>
          <w:rFonts w:ascii="宋体" w:hAnsi="宋体" w:eastAsia="宋体" w:cs="宋体"/>
          <w:b/>
          <w:color w:val="000000" w:themeColor="text1"/>
          <w:kern w:val="0"/>
          <w:szCs w:val="21"/>
          <w14:textFill>
            <w14:solidFill>
              <w14:schemeClr w14:val="tx1"/>
            </w14:solidFill>
          </w14:textFill>
        </w:rPr>
      </w:pPr>
      <w:r>
        <w:rPr>
          <w:rFonts w:ascii="宋体" w:hAnsi="宋体" w:eastAsia="宋体"/>
          <w:color w:val="000000" w:themeColor="text1"/>
          <w:szCs w:val="21"/>
          <w14:textFill>
            <w14:solidFill>
              <w14:schemeClr w14:val="tx1"/>
            </w14:solidFill>
          </w14:textFill>
        </w:rPr>
        <mc:AlternateContent>
          <mc:Choice Requires="wps">
            <w:drawing>
              <wp:anchor distT="0" distB="0" distL="114300" distR="114300" simplePos="0" relativeHeight="251661312" behindDoc="0" locked="0" layoutInCell="1" allowOverlap="1">
                <wp:simplePos x="0" y="0"/>
                <wp:positionH relativeFrom="column">
                  <wp:posOffset>-77470</wp:posOffset>
                </wp:positionH>
                <wp:positionV relativeFrom="paragraph">
                  <wp:posOffset>268605</wp:posOffset>
                </wp:positionV>
                <wp:extent cx="665480" cy="1440815"/>
                <wp:effectExtent l="4445" t="1905" r="15875" b="5080"/>
                <wp:wrapNone/>
                <wp:docPr id="4" name="直接连接符 8"/>
                <wp:cNvGraphicFramePr/>
                <a:graphic xmlns:a="http://schemas.openxmlformats.org/drawingml/2006/main">
                  <a:graphicData uri="http://schemas.microsoft.com/office/word/2010/wordprocessingShape">
                    <wps:wsp>
                      <wps:cNvCnPr/>
                      <wps:spPr>
                        <a:xfrm>
                          <a:off x="0" y="0"/>
                          <a:ext cx="665480" cy="1440815"/>
                        </a:xfrm>
                        <a:prstGeom prst="line">
                          <a:avLst/>
                        </a:prstGeom>
                        <a:noFill/>
                        <a:ln w="6350" cap="flat" cmpd="sng" algn="ctr">
                          <a:solidFill>
                            <a:srgbClr val="000000"/>
                          </a:solidFill>
                          <a:prstDash val="solid"/>
                          <a:miter lim="800000"/>
                        </a:ln>
                        <a:effectLst/>
                      </wps:spPr>
                      <wps:bodyPr/>
                    </wps:wsp>
                  </a:graphicData>
                </a:graphic>
              </wp:anchor>
            </w:drawing>
          </mc:Choice>
          <mc:Fallback>
            <w:pict>
              <v:line id="直接连接符 8" o:spid="_x0000_s1026" o:spt="20" style="position:absolute;left:0pt;margin-left:-6.1pt;margin-top:21.15pt;height:113.45pt;width:52.4pt;z-index:251661312;mso-width-relative:page;mso-height-relative:page;" filled="f" stroked="t" coordsize="21600,21600" o:gfxdata="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Cl7&#10;E2PXAAAACQEAAA8AAAAAAAAAAQAgAAAAIgAAAGRycy9kb3ducmV2LnhtbFBLAQIUABQAAAAIAIdO&#10;4kAHRPph6wEAAMQDAAAOAAAAAAAAAAEAIAAAACYBAABkcnMvZTJvRG9jLnhtbFBLBQYAAAAABgAG&#10;AFkBAACDBQAAAAA=&#10;">
                <v:fill on="f" focussize="0,0"/>
                <v:stroke weight="0.5pt" color="#000000" miterlimit="8" joinstyle="miter"/>
                <v:imagedata o:title=""/>
                <o:lock v:ext="edit" aspectratio="f"/>
              </v:line>
            </w:pict>
          </mc:Fallback>
        </mc:AlternateContent>
      </w:r>
      <w:r>
        <w:rPr>
          <w:rFonts w:ascii="宋体" w:hAnsi="宋体" w:eastAsia="宋体"/>
          <w:color w:val="000000" w:themeColor="text1"/>
          <w:szCs w:val="21"/>
          <w14:textFill>
            <w14:solidFill>
              <w14:schemeClr w14:val="tx1"/>
            </w14:solidFill>
          </w14:textFill>
        </w:rPr>
        <mc:AlternateContent>
          <mc:Choice Requires="wps">
            <w:drawing>
              <wp:anchor distT="0" distB="0" distL="114300" distR="114300" simplePos="0" relativeHeight="251662336" behindDoc="0" locked="0" layoutInCell="1" allowOverlap="1">
                <wp:simplePos x="0" y="0"/>
                <wp:positionH relativeFrom="column">
                  <wp:posOffset>-77470</wp:posOffset>
                </wp:positionH>
                <wp:positionV relativeFrom="paragraph">
                  <wp:posOffset>268605</wp:posOffset>
                </wp:positionV>
                <wp:extent cx="788035" cy="781685"/>
                <wp:effectExtent l="3175" t="3175" r="8890" b="15240"/>
                <wp:wrapNone/>
                <wp:docPr id="8" name="直接连接符 8"/>
                <wp:cNvGraphicFramePr/>
                <a:graphic xmlns:a="http://schemas.openxmlformats.org/drawingml/2006/main">
                  <a:graphicData uri="http://schemas.microsoft.com/office/word/2010/wordprocessingShape">
                    <wps:wsp>
                      <wps:cNvCnPr/>
                      <wps:spPr>
                        <a:xfrm>
                          <a:off x="0" y="0"/>
                          <a:ext cx="788035" cy="781685"/>
                        </a:xfrm>
                        <a:prstGeom prst="line">
                          <a:avLst/>
                        </a:prstGeom>
                        <a:noFill/>
                        <a:ln w="6350" cap="flat" cmpd="sng" algn="ctr">
                          <a:solidFill>
                            <a:srgbClr val="000000"/>
                          </a:solidFill>
                          <a:prstDash val="solid"/>
                          <a:miter lim="800000"/>
                        </a:ln>
                        <a:effectLst/>
                      </wps:spPr>
                      <wps:bodyPr/>
                    </wps:wsp>
                  </a:graphicData>
                </a:graphic>
              </wp:anchor>
            </w:drawing>
          </mc:Choice>
          <mc:Fallback>
            <w:pict>
              <v:line id="_x0000_s1026" o:spid="_x0000_s1026" o:spt="20" style="position:absolute;left:0pt;margin-left:-6.1pt;margin-top:21.15pt;height:61.55pt;width:62.05pt;z-index:251662336;mso-width-relative:page;mso-height-relative:page;" filled="f" stroked="t" coordsize="21600,21600" o:gfxdata="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EYMXT7ZAAAACgEAAA8AAAAAAAAAAQAgAAAAIgAAAGRycy9kb3ducmV2LnhtbFBLAQIUABQAAAAI&#10;AIdO4kAkZWs17AEAAMMDAAAOAAAAAAAAAAEAIAAAACgBAABkcnMvZTJvRG9jLnhtbFBLBQYAAAAA&#10;BgAGAFkBAACGBQAAAAA=&#10;">
                <v:fill on="f" focussize="0,0"/>
                <v:stroke weight="0.5pt" color="#000000" miterlimit="8" joinstyle="miter"/>
                <v:imagedata o:title=""/>
                <o:lock v:ext="edit" aspectratio="f"/>
              </v:line>
            </w:pict>
          </mc:Fallback>
        </mc:AlternateContent>
      </w:r>
      <w:r>
        <w:rPr>
          <w:rFonts w:hint="eastAsia" w:ascii="宋体" w:hAnsi="宋体" w:eastAsia="宋体" w:cs="宋体"/>
          <w:b/>
          <w:color w:val="000000" w:themeColor="text1"/>
          <w:kern w:val="0"/>
          <w:szCs w:val="21"/>
          <w14:textFill>
            <w14:solidFill>
              <w14:schemeClr w14:val="tx1"/>
            </w14:solidFill>
          </w14:textFill>
        </w:rPr>
        <w:t>表8：2021年、2022年文化课优秀率、合格率、不合格率统计表</w:t>
      </w:r>
    </w:p>
    <w:tbl>
      <w:tblPr>
        <w:tblStyle w:val="18"/>
        <w:tblW w:w="9039" w:type="dxa"/>
        <w:tblInd w:w="0" w:type="dxa"/>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Layout w:type="fixed"/>
        <w:tblCellMar>
          <w:top w:w="0" w:type="dxa"/>
          <w:left w:w="108" w:type="dxa"/>
          <w:bottom w:w="0" w:type="dxa"/>
          <w:right w:w="108" w:type="dxa"/>
        </w:tblCellMar>
      </w:tblPr>
      <w:tblGrid>
        <w:gridCol w:w="1169"/>
        <w:gridCol w:w="899"/>
        <w:gridCol w:w="980"/>
        <w:gridCol w:w="784"/>
        <w:gridCol w:w="926"/>
        <w:gridCol w:w="915"/>
        <w:gridCol w:w="859"/>
        <w:gridCol w:w="866"/>
        <w:gridCol w:w="795"/>
        <w:gridCol w:w="846"/>
      </w:tblGrid>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c>
          <w:tcPr>
            <w:tcW w:w="1169" w:type="dxa"/>
            <w:vMerge w:val="restart"/>
            <w:tcBorders>
              <w:top w:val="single" w:color="5B9BD5" w:themeColor="accent5" w:sz="8" w:space="0"/>
              <w:left w:val="single" w:color="5B9BD5" w:themeColor="accent5" w:sz="8" w:space="0"/>
              <w:bottom w:val="single" w:color="5B9BD5" w:themeColor="accent5" w:sz="18" w:space="0"/>
              <w:right w:val="single" w:color="auto" w:sz="8" w:space="0"/>
              <w:insideH w:val="single" w:sz="18" w:space="0"/>
              <w:insideV w:val="single" w:sz="8" w:space="0"/>
            </w:tcBorders>
          </w:tcPr>
          <w:p>
            <w:pPr>
              <w:widowControl/>
              <w:spacing w:before="0" w:after="0" w:line="440" w:lineRule="exact"/>
              <w:ind w:left="826" w:hanging="826" w:hangingChars="392"/>
              <w:jc w:val="left"/>
              <w:rPr>
                <w:rFonts w:ascii="宋体" w:hAnsi="宋体" w:eastAsia="宋体" w:cs="宋体"/>
                <w:b w:val="0"/>
                <w:bCs w:val="0"/>
                <w:color w:val="000000" w:themeColor="text1"/>
                <w:kern w:val="0"/>
                <w:szCs w:val="21"/>
                <w14:textFill>
                  <w14:solidFill>
                    <w14:schemeClr w14:val="tx1"/>
                  </w14:solidFill>
                </w14:textFill>
              </w:rPr>
            </w:pPr>
            <w:r>
              <w:rPr>
                <w:rFonts w:hint="eastAsia" w:ascii="宋体" w:hAnsi="宋体" w:eastAsia="宋体" w:cs="宋体"/>
                <w:b/>
                <w:bCs/>
                <w:color w:val="000000" w:themeColor="text1"/>
                <w:kern w:val="0"/>
                <w:szCs w:val="21"/>
                <w14:textFill>
                  <w14:solidFill>
                    <w14:schemeClr w14:val="tx1"/>
                  </w14:solidFill>
                </w14:textFill>
              </w:rPr>
              <w:t xml:space="preserve">      比率</w:t>
            </w:r>
          </w:p>
          <w:p>
            <w:pPr>
              <w:widowControl/>
              <w:spacing w:before="0" w:after="0" w:line="440" w:lineRule="exact"/>
              <w:jc w:val="left"/>
              <w:rPr>
                <w:rFonts w:ascii="宋体" w:hAnsi="宋体" w:eastAsia="宋体" w:cs="宋体"/>
                <w:b w:val="0"/>
                <w:bCs w:val="0"/>
                <w:color w:val="000000" w:themeColor="text1"/>
                <w:kern w:val="0"/>
                <w:szCs w:val="21"/>
                <w14:textFill>
                  <w14:solidFill>
                    <w14:schemeClr w14:val="tx1"/>
                  </w14:solidFill>
                </w14:textFill>
              </w:rPr>
            </w:pPr>
            <w:r>
              <w:rPr>
                <w:rFonts w:hint="eastAsia" w:ascii="宋体" w:hAnsi="宋体" w:eastAsia="宋体" w:cs="宋体"/>
                <w:b/>
                <w:bCs/>
                <w:color w:val="000000" w:themeColor="text1"/>
                <w:kern w:val="0"/>
                <w:szCs w:val="21"/>
                <w14:textFill>
                  <w14:solidFill>
                    <w14:schemeClr w14:val="tx1"/>
                  </w14:solidFill>
                </w14:textFill>
              </w:rPr>
              <w:t xml:space="preserve">      年</w:t>
            </w:r>
          </w:p>
          <w:p>
            <w:pPr>
              <w:widowControl/>
              <w:spacing w:before="0" w:after="0" w:line="440" w:lineRule="exact"/>
              <w:jc w:val="left"/>
              <w:rPr>
                <w:rFonts w:ascii="宋体" w:hAnsi="宋体" w:eastAsia="宋体" w:cs="宋体"/>
                <w:b w:val="0"/>
                <w:bCs w:val="0"/>
                <w:color w:val="000000" w:themeColor="text1"/>
                <w:kern w:val="0"/>
                <w:szCs w:val="21"/>
                <w14:textFill>
                  <w14:solidFill>
                    <w14:schemeClr w14:val="tx1"/>
                  </w14:solidFill>
                </w14:textFill>
              </w:rPr>
            </w:pPr>
            <w:r>
              <w:rPr>
                <w:rFonts w:hint="eastAsia" w:ascii="宋体" w:hAnsi="宋体" w:eastAsia="宋体" w:cs="宋体"/>
                <w:b/>
                <w:bCs/>
                <w:color w:val="000000" w:themeColor="text1"/>
                <w:kern w:val="0"/>
                <w:szCs w:val="21"/>
                <w14:textFill>
                  <w14:solidFill>
                    <w14:schemeClr w14:val="tx1"/>
                  </w14:solidFill>
                </w14:textFill>
              </w:rPr>
              <w:t>科     份</w:t>
            </w:r>
          </w:p>
          <w:p>
            <w:pPr>
              <w:widowControl/>
              <w:spacing w:before="0" w:after="0" w:line="440" w:lineRule="exact"/>
              <w:ind w:firstLine="422" w:firstLineChars="200"/>
              <w:jc w:val="left"/>
              <w:rPr>
                <w:rFonts w:ascii="宋体" w:hAnsi="宋体" w:eastAsia="宋体" w:cs="宋体"/>
                <w:b w:val="0"/>
                <w:bCs w:val="0"/>
                <w:color w:val="000000" w:themeColor="text1"/>
                <w:kern w:val="0"/>
                <w:szCs w:val="21"/>
                <w14:textFill>
                  <w14:solidFill>
                    <w14:schemeClr w14:val="tx1"/>
                  </w14:solidFill>
                </w14:textFill>
              </w:rPr>
            </w:pPr>
            <w:r>
              <w:rPr>
                <w:rFonts w:hint="eastAsia" w:ascii="宋体" w:hAnsi="宋体" w:eastAsia="宋体" w:cs="宋体"/>
                <w:b/>
                <w:bCs/>
                <w:color w:val="000000" w:themeColor="text1"/>
                <w:kern w:val="0"/>
                <w:szCs w:val="21"/>
                <w14:textFill>
                  <w14:solidFill>
                    <w14:schemeClr w14:val="tx1"/>
                  </w14:solidFill>
                </w14:textFill>
              </w:rPr>
              <w:t>目</w:t>
            </w:r>
          </w:p>
        </w:tc>
        <w:tc>
          <w:tcPr>
            <w:tcW w:w="2663" w:type="dxa"/>
            <w:gridSpan w:val="3"/>
            <w:tcBorders>
              <w:top w:val="single" w:color="5B9BD5" w:themeColor="accent5" w:sz="8" w:space="0"/>
              <w:bottom w:val="single" w:color="5B9BD5" w:themeColor="accent5" w:sz="18" w:space="0"/>
              <w:right w:val="single" w:color="auto" w:sz="8" w:space="0"/>
              <w:insideH w:val="single" w:sz="18" w:space="0"/>
              <w:insideV w:val="single" w:sz="8" w:space="0"/>
            </w:tcBorders>
          </w:tcPr>
          <w:p>
            <w:pPr>
              <w:widowControl/>
              <w:spacing w:before="0" w:after="0" w:line="440" w:lineRule="exact"/>
              <w:jc w:val="center"/>
              <w:rPr>
                <w:rFonts w:ascii="宋体" w:hAnsi="宋体" w:eastAsia="宋体" w:cs="宋体"/>
                <w:b w:val="0"/>
                <w:bCs w:val="0"/>
                <w:color w:val="000000" w:themeColor="text1"/>
                <w:kern w:val="0"/>
                <w:szCs w:val="21"/>
                <w14:textFill>
                  <w14:solidFill>
                    <w14:schemeClr w14:val="tx1"/>
                  </w14:solidFill>
                </w14:textFill>
              </w:rPr>
            </w:pPr>
            <w:r>
              <w:rPr>
                <w:rFonts w:hint="eastAsia" w:ascii="宋体" w:hAnsi="宋体" w:eastAsia="宋体" w:cs="宋体"/>
                <w:b/>
                <w:bCs/>
                <w:color w:val="000000" w:themeColor="text1"/>
                <w:kern w:val="0"/>
                <w:szCs w:val="21"/>
                <w14:textFill>
                  <w14:solidFill>
                    <w14:schemeClr w14:val="tx1"/>
                  </w14:solidFill>
                </w14:textFill>
              </w:rPr>
              <w:t>优秀率</w:t>
            </w:r>
          </w:p>
        </w:tc>
        <w:tc>
          <w:tcPr>
            <w:tcW w:w="2700" w:type="dxa"/>
            <w:gridSpan w:val="3"/>
            <w:tcBorders>
              <w:top w:val="single" w:color="5B9BD5" w:themeColor="accent5" w:sz="8" w:space="0"/>
              <w:bottom w:val="single" w:color="5B9BD5" w:themeColor="accent5" w:sz="18" w:space="0"/>
              <w:right w:val="single" w:color="auto" w:sz="8" w:space="0"/>
              <w:insideH w:val="single" w:sz="18" w:space="0"/>
              <w:insideV w:val="single" w:sz="8" w:space="0"/>
            </w:tcBorders>
          </w:tcPr>
          <w:p>
            <w:pPr>
              <w:widowControl/>
              <w:spacing w:before="0" w:after="0" w:line="440" w:lineRule="exact"/>
              <w:jc w:val="center"/>
              <w:rPr>
                <w:rFonts w:ascii="宋体" w:hAnsi="宋体" w:eastAsia="宋体" w:cs="宋体"/>
                <w:b w:val="0"/>
                <w:bCs w:val="0"/>
                <w:color w:val="000000" w:themeColor="text1"/>
                <w:kern w:val="0"/>
                <w:szCs w:val="21"/>
                <w14:textFill>
                  <w14:solidFill>
                    <w14:schemeClr w14:val="tx1"/>
                  </w14:solidFill>
                </w14:textFill>
              </w:rPr>
            </w:pPr>
            <w:r>
              <w:rPr>
                <w:rFonts w:hint="eastAsia" w:ascii="宋体" w:hAnsi="宋体" w:eastAsia="宋体" w:cs="宋体"/>
                <w:b/>
                <w:bCs/>
                <w:color w:val="000000" w:themeColor="text1"/>
                <w:kern w:val="0"/>
                <w:szCs w:val="21"/>
                <w14:textFill>
                  <w14:solidFill>
                    <w14:schemeClr w14:val="tx1"/>
                  </w14:solidFill>
                </w14:textFill>
              </w:rPr>
              <w:t>及格率</w:t>
            </w:r>
          </w:p>
        </w:tc>
        <w:tc>
          <w:tcPr>
            <w:tcW w:w="2507" w:type="dxa"/>
            <w:gridSpan w:val="3"/>
            <w:tcBorders>
              <w:top w:val="single" w:color="5B9BD5" w:themeColor="accent5" w:sz="8" w:space="0"/>
              <w:bottom w:val="single" w:color="5B9BD5" w:themeColor="accent5" w:sz="18" w:space="0"/>
              <w:right w:val="single" w:color="5B9BD5" w:themeColor="accent5" w:sz="8" w:space="0"/>
              <w:insideH w:val="single" w:sz="18" w:space="0"/>
              <w:insideV w:val="single" w:sz="8" w:space="0"/>
            </w:tcBorders>
          </w:tcPr>
          <w:p>
            <w:pPr>
              <w:widowControl/>
              <w:spacing w:before="0" w:after="0" w:line="440" w:lineRule="exact"/>
              <w:jc w:val="center"/>
              <w:rPr>
                <w:rFonts w:ascii="宋体" w:hAnsi="宋体" w:eastAsia="宋体" w:cs="宋体"/>
                <w:b w:val="0"/>
                <w:bCs w:val="0"/>
                <w:color w:val="000000" w:themeColor="text1"/>
                <w:kern w:val="0"/>
                <w:szCs w:val="21"/>
                <w14:textFill>
                  <w14:solidFill>
                    <w14:schemeClr w14:val="tx1"/>
                  </w14:solidFill>
                </w14:textFill>
              </w:rPr>
            </w:pPr>
            <w:r>
              <w:rPr>
                <w:rFonts w:hint="eastAsia" w:ascii="宋体" w:hAnsi="宋体" w:eastAsia="宋体" w:cs="宋体"/>
                <w:b/>
                <w:bCs/>
                <w:color w:val="000000" w:themeColor="text1"/>
                <w:kern w:val="0"/>
                <w:szCs w:val="21"/>
                <w14:textFill>
                  <w14:solidFill>
                    <w14:schemeClr w14:val="tx1"/>
                  </w14:solidFill>
                </w14:textFill>
              </w:rPr>
              <w:t>不合格率</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980" w:hRule="atLeast"/>
        </w:trPr>
        <w:tc>
          <w:tcPr>
            <w:tcW w:w="1169" w:type="dxa"/>
            <w:vMerge w:val="continue"/>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widowControl/>
              <w:spacing w:line="440" w:lineRule="exact"/>
              <w:jc w:val="left"/>
              <w:rPr>
                <w:rFonts w:ascii="宋体" w:hAnsi="宋体" w:eastAsia="宋体" w:cs="宋体"/>
                <w:b w:val="0"/>
                <w:bCs w:val="0"/>
                <w:color w:val="000000" w:themeColor="text1"/>
                <w:kern w:val="0"/>
                <w:szCs w:val="21"/>
                <w14:textFill>
                  <w14:solidFill>
                    <w14:schemeClr w14:val="tx1"/>
                  </w14:solidFill>
                </w14:textFill>
              </w:rPr>
            </w:pPr>
          </w:p>
        </w:tc>
        <w:tc>
          <w:tcPr>
            <w:tcW w:w="899"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widowControl/>
              <w:spacing w:line="440" w:lineRule="exact"/>
              <w:jc w:val="center"/>
              <w:rPr>
                <w:rFonts w:ascii="宋体" w:hAnsi="宋体" w:eastAsia="宋体" w:cs="宋体"/>
                <w:b/>
                <w:color w:val="000000" w:themeColor="text1"/>
                <w:kern w:val="0"/>
                <w:szCs w:val="21"/>
                <w14:textFill>
                  <w14:solidFill>
                    <w14:schemeClr w14:val="tx1"/>
                  </w14:solidFill>
                </w14:textFill>
              </w:rPr>
            </w:pPr>
            <w:r>
              <w:rPr>
                <w:rFonts w:hint="eastAsia" w:ascii="宋体" w:hAnsi="宋体" w:eastAsia="宋体" w:cs="宋体"/>
                <w:b/>
                <w:color w:val="000000" w:themeColor="text1"/>
                <w:kern w:val="0"/>
                <w:szCs w:val="21"/>
                <w14:textFill>
                  <w14:solidFill>
                    <w14:schemeClr w14:val="tx1"/>
                  </w14:solidFill>
                </w14:textFill>
              </w:rPr>
              <w:t>2021年</w:t>
            </w:r>
          </w:p>
        </w:tc>
        <w:tc>
          <w:tcPr>
            <w:tcW w:w="980"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widowControl/>
              <w:spacing w:line="440" w:lineRule="exact"/>
              <w:jc w:val="center"/>
              <w:rPr>
                <w:rFonts w:ascii="宋体" w:hAnsi="宋体" w:eastAsia="宋体" w:cs="宋体"/>
                <w:b/>
                <w:color w:val="000000" w:themeColor="text1"/>
                <w:kern w:val="0"/>
                <w:szCs w:val="21"/>
                <w14:textFill>
                  <w14:solidFill>
                    <w14:schemeClr w14:val="tx1"/>
                  </w14:solidFill>
                </w14:textFill>
              </w:rPr>
            </w:pPr>
            <w:r>
              <w:rPr>
                <w:rFonts w:hint="eastAsia" w:ascii="宋体" w:hAnsi="宋体" w:eastAsia="宋体" w:cs="宋体"/>
                <w:b/>
                <w:color w:val="000000" w:themeColor="text1"/>
                <w:kern w:val="0"/>
                <w:szCs w:val="21"/>
                <w14:textFill>
                  <w14:solidFill>
                    <w14:schemeClr w14:val="tx1"/>
                  </w14:solidFill>
                </w14:textFill>
              </w:rPr>
              <w:t>2022年</w:t>
            </w:r>
          </w:p>
        </w:tc>
        <w:tc>
          <w:tcPr>
            <w:tcW w:w="784"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widowControl/>
              <w:spacing w:line="440" w:lineRule="exact"/>
              <w:jc w:val="center"/>
              <w:rPr>
                <w:rFonts w:ascii="宋体" w:hAnsi="宋体" w:eastAsia="宋体" w:cs="宋体"/>
                <w:b/>
                <w:color w:val="000000" w:themeColor="text1"/>
                <w:kern w:val="0"/>
                <w:szCs w:val="21"/>
                <w14:textFill>
                  <w14:solidFill>
                    <w14:schemeClr w14:val="tx1"/>
                  </w14:solidFill>
                </w14:textFill>
              </w:rPr>
            </w:pPr>
            <w:r>
              <w:rPr>
                <w:rFonts w:hint="eastAsia" w:ascii="宋体" w:hAnsi="宋体" w:eastAsia="宋体" w:cs="宋体"/>
                <w:b/>
                <w:color w:val="000000" w:themeColor="text1"/>
                <w:kern w:val="0"/>
                <w:szCs w:val="21"/>
                <w14:textFill>
                  <w14:solidFill>
                    <w14:schemeClr w14:val="tx1"/>
                  </w14:solidFill>
                </w14:textFill>
              </w:rPr>
              <w:t>变化  情况</w:t>
            </w:r>
          </w:p>
        </w:tc>
        <w:tc>
          <w:tcPr>
            <w:tcW w:w="926"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widowControl/>
              <w:spacing w:line="440" w:lineRule="exact"/>
              <w:jc w:val="center"/>
              <w:rPr>
                <w:rFonts w:ascii="宋体" w:hAnsi="宋体" w:eastAsia="宋体" w:cs="宋体"/>
                <w:b/>
                <w:color w:val="000000" w:themeColor="text1"/>
                <w:kern w:val="0"/>
                <w:szCs w:val="21"/>
                <w14:textFill>
                  <w14:solidFill>
                    <w14:schemeClr w14:val="tx1"/>
                  </w14:solidFill>
                </w14:textFill>
              </w:rPr>
            </w:pPr>
            <w:r>
              <w:rPr>
                <w:rFonts w:hint="eastAsia" w:ascii="宋体" w:hAnsi="宋体" w:eastAsia="宋体" w:cs="宋体"/>
                <w:b/>
                <w:color w:val="000000" w:themeColor="text1"/>
                <w:kern w:val="0"/>
                <w:szCs w:val="21"/>
                <w14:textFill>
                  <w14:solidFill>
                    <w14:schemeClr w14:val="tx1"/>
                  </w14:solidFill>
                </w14:textFill>
              </w:rPr>
              <w:t>2021年</w:t>
            </w:r>
          </w:p>
        </w:tc>
        <w:tc>
          <w:tcPr>
            <w:tcW w:w="915"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widowControl/>
              <w:spacing w:line="440" w:lineRule="exact"/>
              <w:jc w:val="center"/>
              <w:rPr>
                <w:rFonts w:ascii="宋体" w:hAnsi="宋体" w:eastAsia="宋体" w:cs="宋体"/>
                <w:b/>
                <w:color w:val="000000" w:themeColor="text1"/>
                <w:kern w:val="0"/>
                <w:szCs w:val="21"/>
                <w14:textFill>
                  <w14:solidFill>
                    <w14:schemeClr w14:val="tx1"/>
                  </w14:solidFill>
                </w14:textFill>
              </w:rPr>
            </w:pPr>
            <w:r>
              <w:rPr>
                <w:rFonts w:hint="eastAsia" w:ascii="宋体" w:hAnsi="宋体" w:eastAsia="宋体" w:cs="宋体"/>
                <w:b/>
                <w:color w:val="000000" w:themeColor="text1"/>
                <w:kern w:val="0"/>
                <w:szCs w:val="21"/>
                <w14:textFill>
                  <w14:solidFill>
                    <w14:schemeClr w14:val="tx1"/>
                  </w14:solidFill>
                </w14:textFill>
              </w:rPr>
              <w:t>2022年</w:t>
            </w:r>
          </w:p>
        </w:tc>
        <w:tc>
          <w:tcPr>
            <w:tcW w:w="859"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widowControl/>
              <w:spacing w:line="440" w:lineRule="exact"/>
              <w:jc w:val="center"/>
              <w:rPr>
                <w:rFonts w:ascii="宋体" w:hAnsi="宋体" w:eastAsia="宋体" w:cs="宋体"/>
                <w:b/>
                <w:color w:val="000000" w:themeColor="text1"/>
                <w:kern w:val="0"/>
                <w:szCs w:val="21"/>
                <w14:textFill>
                  <w14:solidFill>
                    <w14:schemeClr w14:val="tx1"/>
                  </w14:solidFill>
                </w14:textFill>
              </w:rPr>
            </w:pPr>
            <w:r>
              <w:rPr>
                <w:rFonts w:hint="eastAsia" w:ascii="宋体" w:hAnsi="宋体" w:eastAsia="宋体" w:cs="宋体"/>
                <w:b/>
                <w:color w:val="000000" w:themeColor="text1"/>
                <w:kern w:val="0"/>
                <w:szCs w:val="21"/>
                <w14:textFill>
                  <w14:solidFill>
                    <w14:schemeClr w14:val="tx1"/>
                  </w14:solidFill>
                </w14:textFill>
              </w:rPr>
              <w:t>变化  情况</w:t>
            </w:r>
          </w:p>
        </w:tc>
        <w:tc>
          <w:tcPr>
            <w:tcW w:w="866"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widowControl/>
              <w:spacing w:line="440" w:lineRule="exact"/>
              <w:jc w:val="center"/>
              <w:rPr>
                <w:rFonts w:ascii="宋体" w:hAnsi="宋体" w:eastAsia="宋体" w:cs="宋体"/>
                <w:b/>
                <w:color w:val="000000" w:themeColor="text1"/>
                <w:kern w:val="0"/>
                <w:szCs w:val="21"/>
                <w14:textFill>
                  <w14:solidFill>
                    <w14:schemeClr w14:val="tx1"/>
                  </w14:solidFill>
                </w14:textFill>
              </w:rPr>
            </w:pPr>
            <w:r>
              <w:rPr>
                <w:rFonts w:hint="eastAsia" w:ascii="宋体" w:hAnsi="宋体" w:eastAsia="宋体" w:cs="宋体"/>
                <w:b/>
                <w:color w:val="000000" w:themeColor="text1"/>
                <w:kern w:val="0"/>
                <w:szCs w:val="21"/>
                <w14:textFill>
                  <w14:solidFill>
                    <w14:schemeClr w14:val="tx1"/>
                  </w14:solidFill>
                </w14:textFill>
              </w:rPr>
              <w:t>2021年</w:t>
            </w:r>
          </w:p>
        </w:tc>
        <w:tc>
          <w:tcPr>
            <w:tcW w:w="795"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widowControl/>
              <w:spacing w:line="440" w:lineRule="exact"/>
              <w:jc w:val="center"/>
              <w:rPr>
                <w:rFonts w:ascii="宋体" w:hAnsi="宋体" w:eastAsia="宋体" w:cs="宋体"/>
                <w:b/>
                <w:color w:val="000000" w:themeColor="text1"/>
                <w:kern w:val="0"/>
                <w:szCs w:val="21"/>
                <w14:textFill>
                  <w14:solidFill>
                    <w14:schemeClr w14:val="tx1"/>
                  </w14:solidFill>
                </w14:textFill>
              </w:rPr>
            </w:pPr>
            <w:r>
              <w:rPr>
                <w:rFonts w:hint="eastAsia" w:ascii="宋体" w:hAnsi="宋体" w:eastAsia="宋体" w:cs="宋体"/>
                <w:b/>
                <w:color w:val="000000" w:themeColor="text1"/>
                <w:kern w:val="0"/>
                <w:szCs w:val="21"/>
                <w14:textFill>
                  <w14:solidFill>
                    <w14:schemeClr w14:val="tx1"/>
                  </w14:solidFill>
                </w14:textFill>
              </w:rPr>
              <w:t>2022年</w:t>
            </w:r>
          </w:p>
        </w:tc>
        <w:tc>
          <w:tcPr>
            <w:tcW w:w="846"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widowControl/>
              <w:spacing w:line="440" w:lineRule="exact"/>
              <w:jc w:val="center"/>
              <w:rPr>
                <w:rFonts w:ascii="宋体" w:hAnsi="宋体" w:eastAsia="宋体" w:cs="宋体"/>
                <w:b/>
                <w:color w:val="000000" w:themeColor="text1"/>
                <w:kern w:val="0"/>
                <w:szCs w:val="21"/>
                <w14:textFill>
                  <w14:solidFill>
                    <w14:schemeClr w14:val="tx1"/>
                  </w14:solidFill>
                </w14:textFill>
              </w:rPr>
            </w:pPr>
            <w:r>
              <w:rPr>
                <w:rFonts w:hint="eastAsia" w:ascii="宋体" w:hAnsi="宋体" w:eastAsia="宋体" w:cs="宋体"/>
                <w:b/>
                <w:color w:val="000000" w:themeColor="text1"/>
                <w:kern w:val="0"/>
                <w:szCs w:val="21"/>
                <w14:textFill>
                  <w14:solidFill>
                    <w14:schemeClr w14:val="tx1"/>
                  </w14:solidFill>
                </w14:textFill>
              </w:rPr>
              <w:t>变化  情况</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c>
          <w:tcPr>
            <w:tcW w:w="1169"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tcPr>
          <w:p>
            <w:pPr>
              <w:widowControl/>
              <w:spacing w:line="440" w:lineRule="exact"/>
              <w:jc w:val="center"/>
              <w:rPr>
                <w:rFonts w:ascii="宋体" w:hAnsi="宋体" w:eastAsia="宋体" w:cs="宋体"/>
                <w:b w:val="0"/>
                <w:bCs w:val="0"/>
                <w:color w:val="000000" w:themeColor="text1"/>
                <w:kern w:val="0"/>
                <w:szCs w:val="21"/>
                <w14:textFill>
                  <w14:solidFill>
                    <w14:schemeClr w14:val="tx1"/>
                  </w14:solidFill>
                </w14:textFill>
              </w:rPr>
            </w:pPr>
            <w:r>
              <w:rPr>
                <w:rFonts w:hint="eastAsia" w:ascii="宋体" w:hAnsi="宋体" w:eastAsia="宋体" w:cs="宋体"/>
                <w:b/>
                <w:bCs/>
                <w:color w:val="000000" w:themeColor="text1"/>
                <w:kern w:val="0"/>
                <w:szCs w:val="21"/>
                <w14:textFill>
                  <w14:solidFill>
                    <w14:schemeClr w14:val="tx1"/>
                  </w14:solidFill>
                </w14:textFill>
              </w:rPr>
              <w:t>语文</w:t>
            </w:r>
          </w:p>
        </w:tc>
        <w:tc>
          <w:tcPr>
            <w:tcW w:w="899" w:type="dxa"/>
            <w:tcBorders>
              <w:top w:val="single" w:color="5B9BD5" w:themeColor="accent5" w:sz="8" w:space="0"/>
              <w:bottom w:val="single" w:color="5B9BD5" w:themeColor="accent5" w:sz="8" w:space="0"/>
              <w:right w:val="single" w:color="5B9BD5" w:themeColor="accent5" w:sz="8" w:space="0"/>
            </w:tcBorders>
          </w:tcPr>
          <w:p>
            <w:pPr>
              <w:spacing w:line="440" w:lineRule="exact"/>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17.0%</w:t>
            </w:r>
          </w:p>
        </w:tc>
        <w:tc>
          <w:tcPr>
            <w:tcW w:w="980" w:type="dxa"/>
            <w:tcBorders>
              <w:top w:val="single" w:color="5B9BD5" w:themeColor="accent5" w:sz="8" w:space="0"/>
              <w:bottom w:val="single" w:color="5B9BD5" w:themeColor="accent5" w:sz="8" w:space="0"/>
              <w:right w:val="single" w:color="5B9BD5" w:themeColor="accent5" w:sz="8" w:space="0"/>
            </w:tcBorders>
          </w:tcPr>
          <w:p>
            <w:pPr>
              <w:spacing w:line="440" w:lineRule="exact"/>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16.8%</w:t>
            </w:r>
          </w:p>
        </w:tc>
        <w:tc>
          <w:tcPr>
            <w:tcW w:w="784" w:type="dxa"/>
            <w:tcBorders>
              <w:top w:val="single" w:color="5B9BD5" w:themeColor="accent5" w:sz="8" w:space="0"/>
              <w:bottom w:val="single" w:color="5B9BD5" w:themeColor="accent5" w:sz="8" w:space="0"/>
              <w:right w:val="single" w:color="5B9BD5" w:themeColor="accent5" w:sz="8" w:space="0"/>
            </w:tcBorders>
          </w:tcPr>
          <w:p>
            <w:pPr>
              <w:spacing w:line="440" w:lineRule="exact"/>
              <w:jc w:val="center"/>
              <w:rPr>
                <w:rFonts w:ascii="宋体" w:hAnsi="宋体" w:eastAsia="宋体" w:cs="宋体"/>
                <w:color w:val="000000" w:themeColor="text1"/>
                <w:kern w:val="0"/>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-0.2%</w:t>
            </w:r>
          </w:p>
        </w:tc>
        <w:tc>
          <w:tcPr>
            <w:tcW w:w="926" w:type="dxa"/>
            <w:tcBorders>
              <w:top w:val="single" w:color="5B9BD5" w:themeColor="accent5" w:sz="8" w:space="0"/>
              <w:bottom w:val="single" w:color="5B9BD5" w:themeColor="accent5" w:sz="8" w:space="0"/>
              <w:right w:val="single" w:color="5B9BD5" w:themeColor="accent5" w:sz="8" w:space="0"/>
            </w:tcBorders>
          </w:tcPr>
          <w:p>
            <w:pPr>
              <w:spacing w:line="440" w:lineRule="exact"/>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93.9%</w:t>
            </w:r>
          </w:p>
        </w:tc>
        <w:tc>
          <w:tcPr>
            <w:tcW w:w="915" w:type="dxa"/>
            <w:tcBorders>
              <w:top w:val="single" w:color="5B9BD5" w:themeColor="accent5" w:sz="8" w:space="0"/>
              <w:bottom w:val="single" w:color="5B9BD5" w:themeColor="accent5" w:sz="8" w:space="0"/>
              <w:right w:val="single" w:color="5B9BD5" w:themeColor="accent5" w:sz="8" w:space="0"/>
            </w:tcBorders>
          </w:tcPr>
          <w:p>
            <w:pPr>
              <w:spacing w:line="440" w:lineRule="exact"/>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92.1%</w:t>
            </w:r>
          </w:p>
        </w:tc>
        <w:tc>
          <w:tcPr>
            <w:tcW w:w="859" w:type="dxa"/>
            <w:tcBorders>
              <w:top w:val="single" w:color="5B9BD5" w:themeColor="accent5" w:sz="8" w:space="0"/>
              <w:bottom w:val="single" w:color="5B9BD5" w:themeColor="accent5" w:sz="8" w:space="0"/>
              <w:right w:val="single" w:color="5B9BD5" w:themeColor="accent5" w:sz="8" w:space="0"/>
            </w:tcBorders>
          </w:tcPr>
          <w:p>
            <w:pPr>
              <w:spacing w:line="440" w:lineRule="exact"/>
              <w:jc w:val="center"/>
              <w:rPr>
                <w:rFonts w:ascii="宋体" w:hAnsi="宋体" w:eastAsia="宋体" w:cs="宋体"/>
                <w:color w:val="000000" w:themeColor="text1"/>
                <w:kern w:val="0"/>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-1.8%</w:t>
            </w:r>
          </w:p>
        </w:tc>
        <w:tc>
          <w:tcPr>
            <w:tcW w:w="866" w:type="dxa"/>
            <w:tcBorders>
              <w:top w:val="single" w:color="5B9BD5" w:themeColor="accent5" w:sz="8" w:space="0"/>
              <w:bottom w:val="single" w:color="5B9BD5" w:themeColor="accent5" w:sz="8" w:space="0"/>
              <w:right w:val="single" w:color="5B9BD5" w:themeColor="accent5" w:sz="8" w:space="0"/>
            </w:tcBorders>
          </w:tcPr>
          <w:p>
            <w:pPr>
              <w:spacing w:line="440" w:lineRule="exact"/>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6.1%</w:t>
            </w:r>
          </w:p>
        </w:tc>
        <w:tc>
          <w:tcPr>
            <w:tcW w:w="795" w:type="dxa"/>
            <w:tcBorders>
              <w:top w:val="single" w:color="5B9BD5" w:themeColor="accent5" w:sz="8" w:space="0"/>
              <w:bottom w:val="single" w:color="5B9BD5" w:themeColor="accent5" w:sz="8" w:space="0"/>
              <w:right w:val="single" w:color="5B9BD5" w:themeColor="accent5" w:sz="8" w:space="0"/>
            </w:tcBorders>
          </w:tcPr>
          <w:p>
            <w:pPr>
              <w:spacing w:line="440" w:lineRule="exact"/>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7.9%</w:t>
            </w:r>
          </w:p>
        </w:tc>
        <w:tc>
          <w:tcPr>
            <w:tcW w:w="846" w:type="dxa"/>
            <w:tcBorders>
              <w:top w:val="single" w:color="5B9BD5" w:themeColor="accent5" w:sz="8" w:space="0"/>
              <w:bottom w:val="single" w:color="5B9BD5" w:themeColor="accent5" w:sz="8" w:space="0"/>
              <w:right w:val="single" w:color="5B9BD5" w:themeColor="accent5" w:sz="8" w:space="0"/>
            </w:tcBorders>
          </w:tcPr>
          <w:p>
            <w:pPr>
              <w:spacing w:line="440" w:lineRule="exact"/>
              <w:jc w:val="center"/>
              <w:rPr>
                <w:rFonts w:ascii="宋体" w:hAnsi="宋体" w:eastAsia="宋体" w:cs="宋体"/>
                <w:color w:val="000000" w:themeColor="text1"/>
                <w:kern w:val="0"/>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+1.8%</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c>
          <w:tcPr>
            <w:tcW w:w="1169"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widowControl/>
              <w:spacing w:line="440" w:lineRule="exact"/>
              <w:jc w:val="center"/>
              <w:rPr>
                <w:rFonts w:ascii="宋体" w:hAnsi="宋体" w:eastAsia="宋体" w:cs="宋体"/>
                <w:b w:val="0"/>
                <w:bCs w:val="0"/>
                <w:color w:val="000000" w:themeColor="text1"/>
                <w:kern w:val="0"/>
                <w:szCs w:val="21"/>
                <w14:textFill>
                  <w14:solidFill>
                    <w14:schemeClr w14:val="tx1"/>
                  </w14:solidFill>
                </w14:textFill>
              </w:rPr>
            </w:pPr>
            <w:r>
              <w:rPr>
                <w:rFonts w:hint="eastAsia" w:ascii="宋体" w:hAnsi="宋体" w:eastAsia="宋体" w:cs="宋体"/>
                <w:b/>
                <w:bCs/>
                <w:color w:val="000000" w:themeColor="text1"/>
                <w:kern w:val="0"/>
                <w:szCs w:val="21"/>
                <w14:textFill>
                  <w14:solidFill>
                    <w14:schemeClr w14:val="tx1"/>
                  </w14:solidFill>
                </w14:textFill>
              </w:rPr>
              <w:t>数学</w:t>
            </w:r>
          </w:p>
        </w:tc>
        <w:tc>
          <w:tcPr>
            <w:tcW w:w="899"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spacing w:line="440" w:lineRule="exact"/>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18.7%</w:t>
            </w:r>
          </w:p>
        </w:tc>
        <w:tc>
          <w:tcPr>
            <w:tcW w:w="980"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spacing w:line="440" w:lineRule="exact"/>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19.3%</w:t>
            </w:r>
          </w:p>
        </w:tc>
        <w:tc>
          <w:tcPr>
            <w:tcW w:w="784"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spacing w:line="440" w:lineRule="exact"/>
              <w:jc w:val="center"/>
              <w:rPr>
                <w:rFonts w:ascii="宋体" w:hAnsi="宋体" w:eastAsia="宋体" w:cs="宋体"/>
                <w:color w:val="000000" w:themeColor="text1"/>
                <w:kern w:val="0"/>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+0.6%</w:t>
            </w:r>
          </w:p>
        </w:tc>
        <w:tc>
          <w:tcPr>
            <w:tcW w:w="926"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spacing w:line="440" w:lineRule="exact"/>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94.4%</w:t>
            </w:r>
          </w:p>
        </w:tc>
        <w:tc>
          <w:tcPr>
            <w:tcW w:w="915"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spacing w:line="440" w:lineRule="exact"/>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95.3%</w:t>
            </w:r>
          </w:p>
        </w:tc>
        <w:tc>
          <w:tcPr>
            <w:tcW w:w="859"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spacing w:line="440" w:lineRule="exact"/>
              <w:jc w:val="center"/>
              <w:rPr>
                <w:rFonts w:ascii="宋体" w:hAnsi="宋体" w:eastAsia="宋体" w:cs="宋体"/>
                <w:color w:val="000000" w:themeColor="text1"/>
                <w:kern w:val="0"/>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+0.9%</w:t>
            </w:r>
          </w:p>
        </w:tc>
        <w:tc>
          <w:tcPr>
            <w:tcW w:w="866"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spacing w:line="440" w:lineRule="exact"/>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5.6%</w:t>
            </w:r>
          </w:p>
        </w:tc>
        <w:tc>
          <w:tcPr>
            <w:tcW w:w="795"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spacing w:line="440" w:lineRule="exact"/>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4.7%</w:t>
            </w:r>
          </w:p>
        </w:tc>
        <w:tc>
          <w:tcPr>
            <w:tcW w:w="846"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spacing w:line="440" w:lineRule="exact"/>
              <w:jc w:val="center"/>
              <w:rPr>
                <w:rFonts w:ascii="宋体" w:hAnsi="宋体" w:eastAsia="宋体" w:cs="宋体"/>
                <w:color w:val="000000" w:themeColor="text1"/>
                <w:kern w:val="0"/>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-0.9%</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c>
          <w:tcPr>
            <w:tcW w:w="1169"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tcPr>
          <w:p>
            <w:pPr>
              <w:widowControl/>
              <w:spacing w:line="440" w:lineRule="exact"/>
              <w:jc w:val="center"/>
              <w:rPr>
                <w:rFonts w:ascii="宋体" w:hAnsi="宋体" w:eastAsia="宋体" w:cs="宋体"/>
                <w:b w:val="0"/>
                <w:bCs w:val="0"/>
                <w:color w:val="000000" w:themeColor="text1"/>
                <w:kern w:val="0"/>
                <w:szCs w:val="21"/>
                <w14:textFill>
                  <w14:solidFill>
                    <w14:schemeClr w14:val="tx1"/>
                  </w14:solidFill>
                </w14:textFill>
              </w:rPr>
            </w:pPr>
            <w:r>
              <w:rPr>
                <w:rFonts w:hint="eastAsia" w:ascii="宋体" w:hAnsi="宋体" w:eastAsia="宋体" w:cs="宋体"/>
                <w:b/>
                <w:bCs/>
                <w:color w:val="000000" w:themeColor="text1"/>
                <w:kern w:val="0"/>
                <w:szCs w:val="21"/>
                <w14:textFill>
                  <w14:solidFill>
                    <w14:schemeClr w14:val="tx1"/>
                  </w14:solidFill>
                </w14:textFill>
              </w:rPr>
              <w:t>英语</w:t>
            </w:r>
          </w:p>
        </w:tc>
        <w:tc>
          <w:tcPr>
            <w:tcW w:w="899" w:type="dxa"/>
            <w:tcBorders>
              <w:top w:val="single" w:color="5B9BD5" w:themeColor="accent5" w:sz="8" w:space="0"/>
              <w:bottom w:val="single" w:color="5B9BD5" w:themeColor="accent5" w:sz="8" w:space="0"/>
              <w:right w:val="single" w:color="5B9BD5" w:themeColor="accent5" w:sz="8" w:space="0"/>
            </w:tcBorders>
          </w:tcPr>
          <w:p>
            <w:pPr>
              <w:spacing w:line="440" w:lineRule="exact"/>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15%</w:t>
            </w:r>
          </w:p>
        </w:tc>
        <w:tc>
          <w:tcPr>
            <w:tcW w:w="980" w:type="dxa"/>
            <w:tcBorders>
              <w:top w:val="single" w:color="5B9BD5" w:themeColor="accent5" w:sz="8" w:space="0"/>
              <w:bottom w:val="single" w:color="5B9BD5" w:themeColor="accent5" w:sz="8" w:space="0"/>
              <w:right w:val="single" w:color="5B9BD5" w:themeColor="accent5" w:sz="8" w:space="0"/>
            </w:tcBorders>
          </w:tcPr>
          <w:p>
            <w:pPr>
              <w:spacing w:line="440" w:lineRule="exact"/>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14.5%</w:t>
            </w:r>
          </w:p>
        </w:tc>
        <w:tc>
          <w:tcPr>
            <w:tcW w:w="784" w:type="dxa"/>
            <w:tcBorders>
              <w:top w:val="single" w:color="5B9BD5" w:themeColor="accent5" w:sz="8" w:space="0"/>
              <w:bottom w:val="single" w:color="5B9BD5" w:themeColor="accent5" w:sz="8" w:space="0"/>
              <w:right w:val="single" w:color="5B9BD5" w:themeColor="accent5" w:sz="8" w:space="0"/>
            </w:tcBorders>
          </w:tcPr>
          <w:p>
            <w:pPr>
              <w:spacing w:line="440" w:lineRule="exact"/>
              <w:jc w:val="center"/>
              <w:rPr>
                <w:rFonts w:ascii="宋体" w:hAnsi="宋体" w:eastAsia="宋体" w:cs="宋体"/>
                <w:color w:val="000000" w:themeColor="text1"/>
                <w:kern w:val="0"/>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-0.5%</w:t>
            </w:r>
          </w:p>
        </w:tc>
        <w:tc>
          <w:tcPr>
            <w:tcW w:w="926" w:type="dxa"/>
            <w:tcBorders>
              <w:top w:val="single" w:color="5B9BD5" w:themeColor="accent5" w:sz="8" w:space="0"/>
              <w:bottom w:val="single" w:color="5B9BD5" w:themeColor="accent5" w:sz="8" w:space="0"/>
              <w:right w:val="single" w:color="5B9BD5" w:themeColor="accent5" w:sz="8" w:space="0"/>
            </w:tcBorders>
          </w:tcPr>
          <w:p>
            <w:pPr>
              <w:spacing w:line="440" w:lineRule="exact"/>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93.1%</w:t>
            </w:r>
          </w:p>
        </w:tc>
        <w:tc>
          <w:tcPr>
            <w:tcW w:w="915" w:type="dxa"/>
            <w:tcBorders>
              <w:top w:val="single" w:color="5B9BD5" w:themeColor="accent5" w:sz="8" w:space="0"/>
              <w:bottom w:val="single" w:color="5B9BD5" w:themeColor="accent5" w:sz="8" w:space="0"/>
              <w:right w:val="single" w:color="5B9BD5" w:themeColor="accent5" w:sz="8" w:space="0"/>
            </w:tcBorders>
          </w:tcPr>
          <w:p>
            <w:pPr>
              <w:spacing w:line="440" w:lineRule="exact"/>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92.3%</w:t>
            </w:r>
          </w:p>
        </w:tc>
        <w:tc>
          <w:tcPr>
            <w:tcW w:w="859" w:type="dxa"/>
            <w:tcBorders>
              <w:top w:val="single" w:color="5B9BD5" w:themeColor="accent5" w:sz="8" w:space="0"/>
              <w:bottom w:val="single" w:color="5B9BD5" w:themeColor="accent5" w:sz="8" w:space="0"/>
              <w:right w:val="single" w:color="5B9BD5" w:themeColor="accent5" w:sz="8" w:space="0"/>
            </w:tcBorders>
          </w:tcPr>
          <w:p>
            <w:pPr>
              <w:spacing w:line="440" w:lineRule="exact"/>
              <w:jc w:val="center"/>
              <w:rPr>
                <w:rFonts w:ascii="宋体" w:hAnsi="宋体" w:eastAsia="宋体" w:cs="宋体"/>
                <w:color w:val="000000" w:themeColor="text1"/>
                <w:kern w:val="0"/>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-0.8%</w:t>
            </w:r>
          </w:p>
        </w:tc>
        <w:tc>
          <w:tcPr>
            <w:tcW w:w="866" w:type="dxa"/>
            <w:tcBorders>
              <w:top w:val="single" w:color="5B9BD5" w:themeColor="accent5" w:sz="8" w:space="0"/>
              <w:bottom w:val="single" w:color="5B9BD5" w:themeColor="accent5" w:sz="8" w:space="0"/>
              <w:right w:val="single" w:color="5B9BD5" w:themeColor="accent5" w:sz="8" w:space="0"/>
            </w:tcBorders>
          </w:tcPr>
          <w:p>
            <w:pPr>
              <w:spacing w:line="440" w:lineRule="exact"/>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6.9%</w:t>
            </w:r>
          </w:p>
        </w:tc>
        <w:tc>
          <w:tcPr>
            <w:tcW w:w="795" w:type="dxa"/>
            <w:tcBorders>
              <w:top w:val="single" w:color="5B9BD5" w:themeColor="accent5" w:sz="8" w:space="0"/>
              <w:bottom w:val="single" w:color="5B9BD5" w:themeColor="accent5" w:sz="8" w:space="0"/>
              <w:right w:val="single" w:color="5B9BD5" w:themeColor="accent5" w:sz="8" w:space="0"/>
            </w:tcBorders>
          </w:tcPr>
          <w:p>
            <w:pPr>
              <w:spacing w:line="440" w:lineRule="exact"/>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7.7%</w:t>
            </w:r>
          </w:p>
        </w:tc>
        <w:tc>
          <w:tcPr>
            <w:tcW w:w="846" w:type="dxa"/>
            <w:tcBorders>
              <w:top w:val="single" w:color="5B9BD5" w:themeColor="accent5" w:sz="8" w:space="0"/>
              <w:bottom w:val="single" w:color="5B9BD5" w:themeColor="accent5" w:sz="8" w:space="0"/>
              <w:right w:val="single" w:color="5B9BD5" w:themeColor="accent5" w:sz="8" w:space="0"/>
            </w:tcBorders>
          </w:tcPr>
          <w:p>
            <w:pPr>
              <w:spacing w:line="440" w:lineRule="exact"/>
              <w:jc w:val="center"/>
              <w:rPr>
                <w:rFonts w:ascii="宋体" w:hAnsi="宋体" w:eastAsia="宋体" w:cs="宋体"/>
                <w:color w:val="000000" w:themeColor="text1"/>
                <w:kern w:val="0"/>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+0.8%</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c>
          <w:tcPr>
            <w:tcW w:w="1169"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widowControl/>
              <w:spacing w:line="440" w:lineRule="exact"/>
              <w:jc w:val="center"/>
              <w:rPr>
                <w:rFonts w:ascii="宋体" w:hAnsi="宋体" w:eastAsia="宋体" w:cs="宋体"/>
                <w:b w:val="0"/>
                <w:bCs w:val="0"/>
                <w:color w:val="000000" w:themeColor="text1"/>
                <w:kern w:val="0"/>
                <w:szCs w:val="21"/>
                <w14:textFill>
                  <w14:solidFill>
                    <w14:schemeClr w14:val="tx1"/>
                  </w14:solidFill>
                </w14:textFill>
              </w:rPr>
            </w:pPr>
            <w:r>
              <w:rPr>
                <w:rFonts w:hint="eastAsia" w:ascii="宋体" w:hAnsi="宋体" w:eastAsia="宋体" w:cs="宋体"/>
                <w:b/>
                <w:bCs/>
                <w:color w:val="000000" w:themeColor="text1"/>
                <w:kern w:val="0"/>
                <w:szCs w:val="21"/>
                <w14:textFill>
                  <w14:solidFill>
                    <w14:schemeClr w14:val="tx1"/>
                  </w14:solidFill>
                </w14:textFill>
              </w:rPr>
              <w:t>德育</w:t>
            </w:r>
          </w:p>
        </w:tc>
        <w:tc>
          <w:tcPr>
            <w:tcW w:w="899"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spacing w:line="440" w:lineRule="exact"/>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31%</w:t>
            </w:r>
          </w:p>
        </w:tc>
        <w:tc>
          <w:tcPr>
            <w:tcW w:w="980"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spacing w:line="440" w:lineRule="exact"/>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32.2%</w:t>
            </w:r>
          </w:p>
        </w:tc>
        <w:tc>
          <w:tcPr>
            <w:tcW w:w="784"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spacing w:line="440" w:lineRule="exact"/>
              <w:jc w:val="center"/>
              <w:rPr>
                <w:rFonts w:ascii="宋体" w:hAnsi="宋体" w:eastAsia="宋体" w:cs="宋体"/>
                <w:color w:val="000000" w:themeColor="text1"/>
                <w:kern w:val="0"/>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1.2%</w:t>
            </w:r>
          </w:p>
        </w:tc>
        <w:tc>
          <w:tcPr>
            <w:tcW w:w="926"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spacing w:line="440" w:lineRule="exact"/>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97.8%</w:t>
            </w:r>
          </w:p>
        </w:tc>
        <w:tc>
          <w:tcPr>
            <w:tcW w:w="915"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spacing w:line="440" w:lineRule="exact"/>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98.2%</w:t>
            </w:r>
          </w:p>
        </w:tc>
        <w:tc>
          <w:tcPr>
            <w:tcW w:w="859"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spacing w:line="440" w:lineRule="exact"/>
              <w:jc w:val="center"/>
              <w:rPr>
                <w:rFonts w:ascii="宋体" w:hAnsi="宋体" w:eastAsia="宋体" w:cs="宋体"/>
                <w:color w:val="000000" w:themeColor="text1"/>
                <w:kern w:val="0"/>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+0.4%</w:t>
            </w:r>
          </w:p>
        </w:tc>
        <w:tc>
          <w:tcPr>
            <w:tcW w:w="866"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spacing w:line="440" w:lineRule="exact"/>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2.2%</w:t>
            </w:r>
          </w:p>
        </w:tc>
        <w:tc>
          <w:tcPr>
            <w:tcW w:w="795"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spacing w:line="440" w:lineRule="exact"/>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1.8%</w:t>
            </w:r>
          </w:p>
        </w:tc>
        <w:tc>
          <w:tcPr>
            <w:tcW w:w="846"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spacing w:line="440" w:lineRule="exact"/>
              <w:jc w:val="center"/>
              <w:rPr>
                <w:rFonts w:ascii="宋体" w:hAnsi="宋体" w:eastAsia="宋体" w:cs="宋体"/>
                <w:color w:val="000000" w:themeColor="text1"/>
                <w:kern w:val="0"/>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-0.4%</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c>
          <w:tcPr>
            <w:tcW w:w="1169"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tcPr>
          <w:p>
            <w:pPr>
              <w:widowControl/>
              <w:spacing w:line="440" w:lineRule="exact"/>
              <w:jc w:val="center"/>
              <w:rPr>
                <w:rFonts w:ascii="宋体" w:hAnsi="宋体" w:eastAsia="宋体" w:cs="宋体"/>
                <w:b w:val="0"/>
                <w:bCs w:val="0"/>
                <w:color w:val="000000" w:themeColor="text1"/>
                <w:kern w:val="0"/>
                <w:szCs w:val="21"/>
                <w14:textFill>
                  <w14:solidFill>
                    <w14:schemeClr w14:val="tx1"/>
                  </w14:solidFill>
                </w14:textFill>
              </w:rPr>
            </w:pPr>
            <w:r>
              <w:rPr>
                <w:rFonts w:hint="eastAsia" w:ascii="宋体" w:hAnsi="宋体" w:eastAsia="宋体" w:cs="宋体"/>
                <w:b/>
                <w:bCs/>
                <w:color w:val="000000" w:themeColor="text1"/>
                <w:kern w:val="0"/>
                <w:szCs w:val="21"/>
                <w14:textFill>
                  <w14:solidFill>
                    <w14:schemeClr w14:val="tx1"/>
                  </w14:solidFill>
                </w14:textFill>
              </w:rPr>
              <w:t>历史</w:t>
            </w:r>
          </w:p>
        </w:tc>
        <w:tc>
          <w:tcPr>
            <w:tcW w:w="899" w:type="dxa"/>
            <w:tcBorders>
              <w:top w:val="single" w:color="5B9BD5" w:themeColor="accent5" w:sz="8" w:space="0"/>
              <w:bottom w:val="single" w:color="5B9BD5" w:themeColor="accent5" w:sz="8" w:space="0"/>
              <w:right w:val="single" w:color="5B9BD5" w:themeColor="accent5" w:sz="8" w:space="0"/>
            </w:tcBorders>
          </w:tcPr>
          <w:p>
            <w:pPr>
              <w:spacing w:line="440" w:lineRule="exact"/>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0</w:t>
            </w:r>
          </w:p>
        </w:tc>
        <w:tc>
          <w:tcPr>
            <w:tcW w:w="980" w:type="dxa"/>
            <w:tcBorders>
              <w:top w:val="single" w:color="5B9BD5" w:themeColor="accent5" w:sz="8" w:space="0"/>
              <w:bottom w:val="single" w:color="5B9BD5" w:themeColor="accent5" w:sz="8" w:space="0"/>
              <w:right w:val="single" w:color="5B9BD5" w:themeColor="accent5" w:sz="8" w:space="0"/>
            </w:tcBorders>
          </w:tcPr>
          <w:p>
            <w:pPr>
              <w:spacing w:line="440" w:lineRule="exact"/>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28.4%</w:t>
            </w:r>
          </w:p>
        </w:tc>
        <w:tc>
          <w:tcPr>
            <w:tcW w:w="784" w:type="dxa"/>
            <w:tcBorders>
              <w:top w:val="single" w:color="5B9BD5" w:themeColor="accent5" w:sz="8" w:space="0"/>
              <w:bottom w:val="single" w:color="5B9BD5" w:themeColor="accent5" w:sz="8" w:space="0"/>
              <w:right w:val="single" w:color="5B9BD5" w:themeColor="accent5" w:sz="8" w:space="0"/>
            </w:tcBorders>
          </w:tcPr>
          <w:p>
            <w:pPr>
              <w:spacing w:line="440" w:lineRule="exact"/>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0</w:t>
            </w:r>
          </w:p>
        </w:tc>
        <w:tc>
          <w:tcPr>
            <w:tcW w:w="926" w:type="dxa"/>
            <w:tcBorders>
              <w:top w:val="single" w:color="5B9BD5" w:themeColor="accent5" w:sz="8" w:space="0"/>
              <w:bottom w:val="single" w:color="5B9BD5" w:themeColor="accent5" w:sz="8" w:space="0"/>
              <w:right w:val="single" w:color="5B9BD5" w:themeColor="accent5" w:sz="8" w:space="0"/>
            </w:tcBorders>
          </w:tcPr>
          <w:p>
            <w:pPr>
              <w:spacing w:line="440" w:lineRule="exact"/>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0</w:t>
            </w:r>
          </w:p>
        </w:tc>
        <w:tc>
          <w:tcPr>
            <w:tcW w:w="915" w:type="dxa"/>
            <w:tcBorders>
              <w:top w:val="single" w:color="5B9BD5" w:themeColor="accent5" w:sz="8" w:space="0"/>
              <w:bottom w:val="single" w:color="5B9BD5" w:themeColor="accent5" w:sz="8" w:space="0"/>
              <w:right w:val="single" w:color="5B9BD5" w:themeColor="accent5" w:sz="8" w:space="0"/>
            </w:tcBorders>
          </w:tcPr>
          <w:p>
            <w:pPr>
              <w:spacing w:line="440" w:lineRule="exact"/>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94.6%</w:t>
            </w:r>
          </w:p>
        </w:tc>
        <w:tc>
          <w:tcPr>
            <w:tcW w:w="859" w:type="dxa"/>
            <w:tcBorders>
              <w:top w:val="single" w:color="5B9BD5" w:themeColor="accent5" w:sz="8" w:space="0"/>
              <w:bottom w:val="single" w:color="5B9BD5" w:themeColor="accent5" w:sz="8" w:space="0"/>
              <w:right w:val="single" w:color="5B9BD5" w:themeColor="accent5" w:sz="8" w:space="0"/>
            </w:tcBorders>
          </w:tcPr>
          <w:p>
            <w:pPr>
              <w:spacing w:line="440" w:lineRule="exact"/>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0</w:t>
            </w:r>
          </w:p>
        </w:tc>
        <w:tc>
          <w:tcPr>
            <w:tcW w:w="866" w:type="dxa"/>
            <w:tcBorders>
              <w:top w:val="single" w:color="5B9BD5" w:themeColor="accent5" w:sz="8" w:space="0"/>
              <w:bottom w:val="single" w:color="5B9BD5" w:themeColor="accent5" w:sz="8" w:space="0"/>
              <w:right w:val="single" w:color="5B9BD5" w:themeColor="accent5" w:sz="8" w:space="0"/>
            </w:tcBorders>
          </w:tcPr>
          <w:p>
            <w:pPr>
              <w:spacing w:line="440" w:lineRule="exact"/>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0</w:t>
            </w:r>
          </w:p>
        </w:tc>
        <w:tc>
          <w:tcPr>
            <w:tcW w:w="795" w:type="dxa"/>
            <w:tcBorders>
              <w:top w:val="single" w:color="5B9BD5" w:themeColor="accent5" w:sz="8" w:space="0"/>
              <w:bottom w:val="single" w:color="5B9BD5" w:themeColor="accent5" w:sz="8" w:space="0"/>
              <w:right w:val="single" w:color="5B9BD5" w:themeColor="accent5" w:sz="8" w:space="0"/>
            </w:tcBorders>
          </w:tcPr>
          <w:p>
            <w:pPr>
              <w:spacing w:line="440" w:lineRule="exact"/>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6.2%</w:t>
            </w:r>
          </w:p>
        </w:tc>
        <w:tc>
          <w:tcPr>
            <w:tcW w:w="846" w:type="dxa"/>
            <w:tcBorders>
              <w:top w:val="single" w:color="5B9BD5" w:themeColor="accent5" w:sz="8" w:space="0"/>
              <w:bottom w:val="single" w:color="5B9BD5" w:themeColor="accent5" w:sz="8" w:space="0"/>
              <w:right w:val="single" w:color="5B9BD5" w:themeColor="accent5" w:sz="8" w:space="0"/>
            </w:tcBorders>
          </w:tcPr>
          <w:p>
            <w:pPr>
              <w:spacing w:line="440" w:lineRule="exact"/>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0</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c>
          <w:tcPr>
            <w:tcW w:w="1169"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tcPr>
          <w:p>
            <w:pPr>
              <w:widowControl/>
              <w:spacing w:line="440" w:lineRule="exact"/>
              <w:jc w:val="center"/>
              <w:rPr>
                <w:rFonts w:ascii="宋体" w:hAnsi="宋体" w:cs="宋体"/>
                <w:b w:val="0"/>
                <w:bCs w:val="0"/>
                <w:color w:val="000000" w:themeColor="text1"/>
                <w:kern w:val="0"/>
                <w:szCs w:val="21"/>
                <w14:textFill>
                  <w14:solidFill>
                    <w14:schemeClr w14:val="tx1"/>
                  </w14:solidFill>
                </w14:textFill>
              </w:rPr>
            </w:pPr>
            <w:r>
              <w:rPr>
                <w:rFonts w:hint="eastAsia" w:ascii="宋体" w:hAnsi="宋体" w:eastAsia="宋体" w:cs="宋体"/>
                <w:b/>
                <w:bCs/>
                <w:color w:val="000000" w:themeColor="text1"/>
                <w:kern w:val="0"/>
                <w:szCs w:val="21"/>
                <w14:textFill>
                  <w14:solidFill>
                    <w14:schemeClr w14:val="tx1"/>
                  </w14:solidFill>
                </w14:textFill>
              </w:rPr>
              <w:t>体育</w:t>
            </w:r>
          </w:p>
        </w:tc>
        <w:tc>
          <w:tcPr>
            <w:tcW w:w="899" w:type="dxa"/>
            <w:tcBorders>
              <w:top w:val="single" w:color="5B9BD5" w:themeColor="accent5" w:sz="8" w:space="0"/>
              <w:bottom w:val="single" w:color="5B9BD5" w:themeColor="accent5" w:sz="8" w:space="0"/>
              <w:right w:val="single" w:color="5B9BD5" w:themeColor="accent5" w:sz="8" w:space="0"/>
            </w:tcBorders>
          </w:tcPr>
          <w:p>
            <w:pPr>
              <w:spacing w:line="440" w:lineRule="exact"/>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25.3%</w:t>
            </w:r>
          </w:p>
        </w:tc>
        <w:tc>
          <w:tcPr>
            <w:tcW w:w="980" w:type="dxa"/>
            <w:tcBorders>
              <w:top w:val="single" w:color="5B9BD5" w:themeColor="accent5" w:sz="8" w:space="0"/>
              <w:bottom w:val="single" w:color="5B9BD5" w:themeColor="accent5" w:sz="8" w:space="0"/>
              <w:right w:val="single" w:color="5B9BD5" w:themeColor="accent5" w:sz="8" w:space="0"/>
            </w:tcBorders>
          </w:tcPr>
          <w:p>
            <w:pPr>
              <w:spacing w:line="440" w:lineRule="exact"/>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26.1%</w:t>
            </w:r>
          </w:p>
        </w:tc>
        <w:tc>
          <w:tcPr>
            <w:tcW w:w="784" w:type="dxa"/>
            <w:tcBorders>
              <w:top w:val="single" w:color="5B9BD5" w:themeColor="accent5" w:sz="8" w:space="0"/>
              <w:bottom w:val="single" w:color="5B9BD5" w:themeColor="accent5" w:sz="8" w:space="0"/>
              <w:right w:val="single" w:color="5B9BD5" w:themeColor="accent5" w:sz="8" w:space="0"/>
            </w:tcBorders>
          </w:tcPr>
          <w:p>
            <w:pPr>
              <w:spacing w:line="440" w:lineRule="exact"/>
              <w:jc w:val="center"/>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+0.8%</w:t>
            </w:r>
          </w:p>
        </w:tc>
        <w:tc>
          <w:tcPr>
            <w:tcW w:w="926" w:type="dxa"/>
            <w:tcBorders>
              <w:top w:val="single" w:color="5B9BD5" w:themeColor="accent5" w:sz="8" w:space="0"/>
              <w:bottom w:val="single" w:color="5B9BD5" w:themeColor="accent5" w:sz="8" w:space="0"/>
              <w:right w:val="single" w:color="5B9BD5" w:themeColor="accent5" w:sz="8" w:space="0"/>
            </w:tcBorders>
          </w:tcPr>
          <w:p>
            <w:pPr>
              <w:spacing w:line="440" w:lineRule="exact"/>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95%</w:t>
            </w:r>
          </w:p>
        </w:tc>
        <w:tc>
          <w:tcPr>
            <w:tcW w:w="915" w:type="dxa"/>
            <w:tcBorders>
              <w:top w:val="single" w:color="5B9BD5" w:themeColor="accent5" w:sz="8" w:space="0"/>
              <w:bottom w:val="single" w:color="5B9BD5" w:themeColor="accent5" w:sz="8" w:space="0"/>
              <w:right w:val="single" w:color="5B9BD5" w:themeColor="accent5" w:sz="8" w:space="0"/>
            </w:tcBorders>
          </w:tcPr>
          <w:p>
            <w:pPr>
              <w:spacing w:line="440" w:lineRule="exact"/>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96%</w:t>
            </w:r>
          </w:p>
        </w:tc>
        <w:tc>
          <w:tcPr>
            <w:tcW w:w="859" w:type="dxa"/>
            <w:tcBorders>
              <w:top w:val="single" w:color="5B9BD5" w:themeColor="accent5" w:sz="8" w:space="0"/>
              <w:bottom w:val="single" w:color="5B9BD5" w:themeColor="accent5" w:sz="8" w:space="0"/>
              <w:right w:val="single" w:color="5B9BD5" w:themeColor="accent5" w:sz="8" w:space="0"/>
            </w:tcBorders>
          </w:tcPr>
          <w:p>
            <w:pPr>
              <w:spacing w:line="440" w:lineRule="exact"/>
              <w:jc w:val="center"/>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+1%</w:t>
            </w:r>
          </w:p>
        </w:tc>
        <w:tc>
          <w:tcPr>
            <w:tcW w:w="866" w:type="dxa"/>
            <w:tcBorders>
              <w:top w:val="single" w:color="5B9BD5" w:themeColor="accent5" w:sz="8" w:space="0"/>
              <w:bottom w:val="single" w:color="5B9BD5" w:themeColor="accent5" w:sz="8" w:space="0"/>
              <w:right w:val="single" w:color="5B9BD5" w:themeColor="accent5" w:sz="8" w:space="0"/>
            </w:tcBorders>
          </w:tcPr>
          <w:p>
            <w:pPr>
              <w:spacing w:line="440" w:lineRule="exact"/>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5%</w:t>
            </w:r>
          </w:p>
        </w:tc>
        <w:tc>
          <w:tcPr>
            <w:tcW w:w="795" w:type="dxa"/>
            <w:tcBorders>
              <w:top w:val="single" w:color="5B9BD5" w:themeColor="accent5" w:sz="8" w:space="0"/>
              <w:bottom w:val="single" w:color="5B9BD5" w:themeColor="accent5" w:sz="8" w:space="0"/>
              <w:right w:val="single" w:color="5B9BD5" w:themeColor="accent5" w:sz="8" w:space="0"/>
            </w:tcBorders>
          </w:tcPr>
          <w:p>
            <w:pPr>
              <w:spacing w:line="440" w:lineRule="exact"/>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4%</w:t>
            </w:r>
          </w:p>
        </w:tc>
        <w:tc>
          <w:tcPr>
            <w:tcW w:w="846" w:type="dxa"/>
            <w:tcBorders>
              <w:top w:val="single" w:color="5B9BD5" w:themeColor="accent5" w:sz="8" w:space="0"/>
              <w:bottom w:val="single" w:color="5B9BD5" w:themeColor="accent5" w:sz="8" w:space="0"/>
              <w:right w:val="single" w:color="5B9BD5" w:themeColor="accent5" w:sz="8" w:space="0"/>
            </w:tcBorders>
          </w:tcPr>
          <w:p>
            <w:pPr>
              <w:spacing w:line="440" w:lineRule="exact"/>
              <w:jc w:val="center"/>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-1%</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c>
          <w:tcPr>
            <w:tcW w:w="1169"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widowControl/>
              <w:spacing w:line="440" w:lineRule="exact"/>
              <w:jc w:val="center"/>
              <w:rPr>
                <w:rFonts w:ascii="宋体" w:hAnsi="宋体" w:cs="宋体"/>
                <w:b w:val="0"/>
                <w:bCs w:val="0"/>
                <w:color w:val="000000" w:themeColor="text1"/>
                <w:kern w:val="0"/>
                <w:szCs w:val="21"/>
                <w14:textFill>
                  <w14:solidFill>
                    <w14:schemeClr w14:val="tx1"/>
                  </w14:solidFill>
                </w14:textFill>
              </w:rPr>
            </w:pPr>
            <w:r>
              <w:rPr>
                <w:rFonts w:hint="eastAsia" w:ascii="宋体" w:hAnsi="宋体" w:eastAsia="宋体" w:cs="宋体"/>
                <w:b/>
                <w:bCs/>
                <w:color w:val="000000" w:themeColor="text1"/>
                <w:kern w:val="0"/>
                <w:szCs w:val="21"/>
                <w14:textFill>
                  <w14:solidFill>
                    <w14:schemeClr w14:val="tx1"/>
                  </w14:solidFill>
                </w14:textFill>
              </w:rPr>
              <w:t>平均</w:t>
            </w:r>
          </w:p>
        </w:tc>
        <w:tc>
          <w:tcPr>
            <w:tcW w:w="899"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spacing w:line="440" w:lineRule="exact"/>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21.4%</w:t>
            </w:r>
          </w:p>
        </w:tc>
        <w:tc>
          <w:tcPr>
            <w:tcW w:w="980"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spacing w:line="440" w:lineRule="exact"/>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19.6%</w:t>
            </w:r>
          </w:p>
        </w:tc>
        <w:tc>
          <w:tcPr>
            <w:tcW w:w="784"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spacing w:line="440" w:lineRule="exact"/>
              <w:jc w:val="center"/>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0.6%</w:t>
            </w:r>
          </w:p>
        </w:tc>
        <w:tc>
          <w:tcPr>
            <w:tcW w:w="926"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spacing w:line="440" w:lineRule="exact"/>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94.9%</w:t>
            </w:r>
          </w:p>
        </w:tc>
        <w:tc>
          <w:tcPr>
            <w:tcW w:w="915"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spacing w:line="440" w:lineRule="exact"/>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81.21%</w:t>
            </w:r>
          </w:p>
        </w:tc>
        <w:tc>
          <w:tcPr>
            <w:tcW w:w="859"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spacing w:line="440" w:lineRule="exact"/>
              <w:jc w:val="center"/>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0.9%</w:t>
            </w:r>
          </w:p>
        </w:tc>
        <w:tc>
          <w:tcPr>
            <w:tcW w:w="866"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spacing w:line="440" w:lineRule="exact"/>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5.16%</w:t>
            </w:r>
          </w:p>
        </w:tc>
        <w:tc>
          <w:tcPr>
            <w:tcW w:w="795"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spacing w:line="440" w:lineRule="exact"/>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5.3%</w:t>
            </w:r>
          </w:p>
        </w:tc>
        <w:tc>
          <w:tcPr>
            <w:tcW w:w="846"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spacing w:line="440" w:lineRule="exact"/>
              <w:jc w:val="center"/>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0.9%</w:t>
            </w:r>
          </w:p>
        </w:tc>
      </w:tr>
    </w:tbl>
    <w:p>
      <w:pPr>
        <w:widowControl/>
        <w:shd w:val="clear" w:color="auto" w:fill="FFFFFF"/>
        <w:spacing w:line="440" w:lineRule="exact"/>
        <w:ind w:firstLine="480" w:firstLineChars="200"/>
        <w:rPr>
          <w:rFonts w:ascii="宋体" w:hAnsi="宋体" w:eastAsia="宋体" w:cs="宋体"/>
          <w:color w:val="000000" w:themeColor="text1"/>
          <w:kern w:val="0"/>
          <w:sz w:val="24"/>
          <w14:textFill>
            <w14:solidFill>
              <w14:schemeClr w14:val="tx1"/>
            </w14:solidFill>
          </w14:textFill>
        </w:rPr>
      </w:pPr>
      <w:bookmarkStart w:id="0" w:name="_Hlk532836562"/>
      <w:r>
        <w:rPr>
          <w:rFonts w:hint="eastAsia" w:ascii="宋体" w:hAnsi="宋体" w:eastAsia="宋体" w:cs="宋体"/>
          <w:color w:val="000000" w:themeColor="text1"/>
          <w:kern w:val="0"/>
          <w:sz w:val="24"/>
          <w14:textFill>
            <w14:solidFill>
              <w14:schemeClr w14:val="tx1"/>
            </w14:solidFill>
          </w14:textFill>
        </w:rPr>
        <w:t>根据2021年和2022年文化</w:t>
      </w:r>
      <w:r>
        <w:rPr>
          <w:rFonts w:ascii="宋体" w:hAnsi="宋体" w:eastAsia="宋体" w:cs="宋体"/>
          <w:color w:val="000000" w:themeColor="text1"/>
          <w:kern w:val="0"/>
          <w:sz w:val="24"/>
          <w14:textFill>
            <w14:solidFill>
              <w14:schemeClr w14:val="tx1"/>
            </w14:solidFill>
          </w14:textFill>
        </w:rPr>
        <w:t>课</w:t>
      </w:r>
      <w:r>
        <w:rPr>
          <w:rFonts w:hint="eastAsia" w:ascii="宋体" w:hAnsi="宋体" w:eastAsia="宋体" w:cs="宋体"/>
          <w:color w:val="000000" w:themeColor="text1"/>
          <w:kern w:val="0"/>
          <w:sz w:val="24"/>
          <w14:textFill>
            <w14:solidFill>
              <w14:schemeClr w14:val="tx1"/>
            </w14:solidFill>
          </w14:textFill>
        </w:rPr>
        <w:t>考试成绩的统计分析可以看到，2022年相比2021年各文化基础课的优秀率增加了0.6%,，及格率增加了0.9%，不及格率减少0.9%，整体有所提高，同时在培养优生方面取得了很大进步。各专业间存在不均衡现象，成绩比较好的专业有护理、会计事务、幼儿保育、植物保护、畜禽生产技术；成绩稍差的专业有旅游服务与管理、计算机应用、机电技术应用、汽车运用与维修、数控技术应用。</w:t>
      </w:r>
    </w:p>
    <w:p>
      <w:pPr>
        <w:spacing w:line="440" w:lineRule="exact"/>
        <w:ind w:firstLine="480" w:firstLineChars="200"/>
        <w:rPr>
          <w:rFonts w:ascii="宋体" w:hAnsi="宋体" w:eastAsia="宋体" w:cs="宋体"/>
          <w:sz w:val="24"/>
          <w:szCs w:val="24"/>
        </w:rPr>
      </w:pPr>
      <w:r>
        <w:rPr>
          <w:rFonts w:ascii="宋体" w:hAnsi="宋体" w:eastAsia="宋体" w:cs="宋体"/>
          <w:sz w:val="24"/>
          <w:szCs w:val="24"/>
        </w:rPr>
        <w:t>2022年，学校加强了技能鉴定考试的宣传，制定了技能达标管理制度，组织了技能鉴定考试的培训，学生参与技能鉴定的热情有了大幅度提高。2021年580名学生参加了各类职业技能鉴定，获证571名，合格率达98.96%，2022年963名学生参加了各类职业技能鉴定，获证954名，合格率达99.06%，比上年增加0.1%。</w:t>
      </w:r>
      <w:r>
        <w:rPr>
          <w:rFonts w:ascii="宋体" w:hAnsi="宋体" w:eastAsia="宋体" w:cs="宋体"/>
          <w:sz w:val="24"/>
          <w:szCs w:val="24"/>
        </w:rPr>
        <w:br w:type="textWrapping"/>
      </w:r>
      <w:bookmarkEnd w:id="0"/>
    </w:p>
    <w:p>
      <w:pPr>
        <w:spacing w:line="440" w:lineRule="exact"/>
        <w:ind w:firstLine="1897" w:firstLineChars="900"/>
        <w:rPr>
          <w:rFonts w:ascii="宋体" w:hAnsi="宋体" w:eastAsia="宋体" w:cs="宋体"/>
          <w:b/>
          <w:kern w:val="0"/>
          <w:szCs w:val="21"/>
        </w:rPr>
      </w:pPr>
      <w:r>
        <w:rPr>
          <w:rFonts w:hint="eastAsia" w:ascii="宋体" w:hAnsi="宋体" w:eastAsia="宋体" w:cs="宋体"/>
          <w:b/>
          <w:kern w:val="0"/>
          <w:szCs w:val="21"/>
        </w:rPr>
        <w:t>表9：</w:t>
      </w:r>
      <w:r>
        <w:rPr>
          <w:rFonts w:hint="eastAsia" w:ascii="宋体" w:hAnsi="宋体" w:eastAsia="宋体" w:cs="宋体"/>
          <w:b/>
          <w:szCs w:val="21"/>
        </w:rPr>
        <w:t>202</w:t>
      </w:r>
      <w:r>
        <w:rPr>
          <w:rFonts w:hint="eastAsia" w:ascii="宋体" w:hAnsi="宋体" w:eastAsia="宋体" w:cs="宋体"/>
          <w:b/>
          <w:szCs w:val="21"/>
          <w:lang w:val="en-US" w:eastAsia="zh-CN"/>
        </w:rPr>
        <w:t>1</w:t>
      </w:r>
      <w:r>
        <w:rPr>
          <w:rFonts w:hint="eastAsia" w:ascii="宋体" w:hAnsi="宋体" w:eastAsia="宋体" w:cs="宋体"/>
          <w:b/>
          <w:kern w:val="0"/>
          <w:szCs w:val="21"/>
        </w:rPr>
        <w:t>年、202</w:t>
      </w:r>
      <w:r>
        <w:rPr>
          <w:rFonts w:hint="eastAsia" w:ascii="宋体" w:hAnsi="宋体" w:eastAsia="宋体" w:cs="宋体"/>
          <w:b/>
          <w:kern w:val="0"/>
          <w:szCs w:val="21"/>
          <w:lang w:val="en-US" w:eastAsia="zh-CN"/>
        </w:rPr>
        <w:t>2</w:t>
      </w:r>
      <w:r>
        <w:rPr>
          <w:rFonts w:hint="eastAsia" w:ascii="宋体" w:hAnsi="宋体" w:eastAsia="宋体" w:cs="宋体"/>
          <w:b/>
          <w:kern w:val="0"/>
          <w:szCs w:val="21"/>
        </w:rPr>
        <w:t>年专业技能鉴定合格率变化情况表</w:t>
      </w:r>
    </w:p>
    <w:tbl>
      <w:tblPr>
        <w:tblStyle w:val="18"/>
        <w:tblW w:w="8897" w:type="dxa"/>
        <w:tblInd w:w="0" w:type="dxa"/>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Layout w:type="fixed"/>
        <w:tblCellMar>
          <w:top w:w="0" w:type="dxa"/>
          <w:left w:w="108" w:type="dxa"/>
          <w:bottom w:w="0" w:type="dxa"/>
          <w:right w:w="108" w:type="dxa"/>
        </w:tblCellMar>
      </w:tblPr>
      <w:tblGrid>
        <w:gridCol w:w="2224"/>
        <w:gridCol w:w="2224"/>
        <w:gridCol w:w="2224"/>
        <w:gridCol w:w="2225"/>
      </w:tblGrid>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PrEx>
        <w:trPr>
          <w:trHeight w:val="454" w:hRule="atLeast"/>
        </w:trPr>
        <w:tc>
          <w:tcPr>
            <w:tcW w:w="2224" w:type="dxa"/>
            <w:tcBorders>
              <w:top w:val="single" w:color="5B9BD5" w:themeColor="accent5" w:sz="8" w:space="0"/>
              <w:left w:val="single" w:color="5B9BD5" w:themeColor="accent5" w:sz="8" w:space="0"/>
              <w:bottom w:val="single" w:color="5B9BD5" w:themeColor="accent5" w:sz="18" w:space="0"/>
              <w:right w:val="single" w:color="auto" w:sz="8" w:space="0"/>
              <w:insideH w:val="single" w:sz="18" w:space="0"/>
              <w:insideV w:val="single" w:sz="8" w:space="0"/>
            </w:tcBorders>
          </w:tcPr>
          <w:p>
            <w:pPr>
              <w:spacing w:before="0" w:after="0" w:line="440" w:lineRule="exact"/>
              <w:jc w:val="center"/>
              <w:rPr>
                <w:rFonts w:ascii="宋体" w:hAnsi="宋体" w:eastAsia="宋体" w:cs="宋体"/>
                <w:b w:val="0"/>
                <w:bCs w:val="0"/>
                <w:szCs w:val="24"/>
              </w:rPr>
            </w:pPr>
            <w:bookmarkStart w:id="1" w:name="_Hlk532836800"/>
            <w:r>
              <w:rPr>
                <w:rFonts w:hint="eastAsia" w:ascii="宋体" w:hAnsi="宋体" w:eastAsia="宋体" w:cs="宋体"/>
                <w:b/>
                <w:bCs/>
              </w:rPr>
              <w:t>时间</w:t>
            </w:r>
          </w:p>
        </w:tc>
        <w:tc>
          <w:tcPr>
            <w:tcW w:w="2224" w:type="dxa"/>
            <w:tcBorders>
              <w:top w:val="single" w:color="5B9BD5" w:themeColor="accent5" w:sz="8" w:space="0"/>
              <w:bottom w:val="single" w:color="5B9BD5" w:themeColor="accent5" w:sz="18" w:space="0"/>
              <w:right w:val="single" w:color="auto" w:sz="8" w:space="0"/>
              <w:insideH w:val="single" w:sz="18" w:space="0"/>
              <w:insideV w:val="single" w:sz="8" w:space="0"/>
            </w:tcBorders>
          </w:tcPr>
          <w:p>
            <w:pPr>
              <w:spacing w:before="0" w:after="0" w:line="440" w:lineRule="exact"/>
              <w:jc w:val="center"/>
              <w:rPr>
                <w:rFonts w:ascii="宋体" w:hAnsi="宋体" w:eastAsia="宋体" w:cs="宋体"/>
                <w:b w:val="0"/>
                <w:bCs w:val="0"/>
                <w:szCs w:val="24"/>
              </w:rPr>
            </w:pPr>
            <w:r>
              <w:rPr>
                <w:rFonts w:hint="eastAsia" w:ascii="宋体" w:hAnsi="宋体" w:eastAsia="宋体" w:cs="宋体"/>
                <w:b/>
                <w:bCs/>
              </w:rPr>
              <w:t>参加培训人数</w:t>
            </w:r>
          </w:p>
        </w:tc>
        <w:tc>
          <w:tcPr>
            <w:tcW w:w="2224" w:type="dxa"/>
            <w:tcBorders>
              <w:top w:val="single" w:color="5B9BD5" w:themeColor="accent5" w:sz="8" w:space="0"/>
              <w:bottom w:val="single" w:color="5B9BD5" w:themeColor="accent5" w:sz="18" w:space="0"/>
              <w:right w:val="single" w:color="auto" w:sz="8" w:space="0"/>
              <w:insideH w:val="single" w:sz="18" w:space="0"/>
              <w:insideV w:val="single" w:sz="8" w:space="0"/>
            </w:tcBorders>
          </w:tcPr>
          <w:p>
            <w:pPr>
              <w:spacing w:before="0" w:after="0" w:line="440" w:lineRule="exact"/>
              <w:jc w:val="center"/>
              <w:rPr>
                <w:rFonts w:ascii="宋体" w:hAnsi="宋体" w:eastAsia="宋体" w:cs="宋体"/>
                <w:b w:val="0"/>
                <w:bCs w:val="0"/>
                <w:szCs w:val="24"/>
              </w:rPr>
            </w:pPr>
            <w:r>
              <w:rPr>
                <w:rFonts w:hint="eastAsia" w:ascii="宋体" w:hAnsi="宋体" w:eastAsia="宋体" w:cs="宋体"/>
                <w:b/>
                <w:bCs/>
              </w:rPr>
              <w:t>获得技能证人数</w:t>
            </w:r>
          </w:p>
        </w:tc>
        <w:tc>
          <w:tcPr>
            <w:tcW w:w="2225" w:type="dxa"/>
            <w:tcBorders>
              <w:top w:val="single" w:color="5B9BD5" w:themeColor="accent5" w:sz="8" w:space="0"/>
              <w:bottom w:val="single" w:color="5B9BD5" w:themeColor="accent5" w:sz="18" w:space="0"/>
              <w:right w:val="single" w:color="5B9BD5" w:themeColor="accent5" w:sz="8" w:space="0"/>
              <w:insideH w:val="single" w:sz="18" w:space="0"/>
              <w:insideV w:val="single" w:sz="8" w:space="0"/>
            </w:tcBorders>
          </w:tcPr>
          <w:p>
            <w:pPr>
              <w:spacing w:before="0" w:after="0" w:line="440" w:lineRule="exact"/>
              <w:jc w:val="center"/>
              <w:rPr>
                <w:rFonts w:ascii="宋体" w:hAnsi="宋体" w:eastAsia="宋体" w:cs="宋体"/>
                <w:b w:val="0"/>
                <w:bCs w:val="0"/>
                <w:szCs w:val="24"/>
              </w:rPr>
            </w:pPr>
            <w:r>
              <w:rPr>
                <w:rFonts w:hint="eastAsia" w:ascii="宋体" w:hAnsi="宋体" w:eastAsia="宋体" w:cs="宋体"/>
                <w:b/>
                <w:bCs/>
              </w:rPr>
              <w:t>合格率</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54" w:hRule="atLeast"/>
        </w:trPr>
        <w:tc>
          <w:tcPr>
            <w:tcW w:w="2224"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spacing w:line="440" w:lineRule="exact"/>
              <w:jc w:val="center"/>
              <w:rPr>
                <w:rFonts w:hint="eastAsia" w:ascii="宋体" w:hAnsi="宋体" w:eastAsia="宋体" w:cs="宋体"/>
                <w:b w:val="0"/>
                <w:bCs w:val="0"/>
                <w:sz w:val="21"/>
                <w:szCs w:val="21"/>
                <w:lang w:eastAsia="zh-CN"/>
              </w:rPr>
            </w:pPr>
            <w:r>
              <w:rPr>
                <w:rFonts w:hint="eastAsia" w:ascii="宋体" w:hAnsi="宋体" w:eastAsia="宋体" w:cs="宋体"/>
                <w:b/>
                <w:bCs/>
                <w:sz w:val="21"/>
                <w:szCs w:val="21"/>
              </w:rPr>
              <w:t>202</w:t>
            </w:r>
            <w:r>
              <w:rPr>
                <w:rFonts w:hint="eastAsia" w:ascii="宋体" w:hAnsi="宋体" w:eastAsia="宋体" w:cs="宋体"/>
                <w:b/>
                <w:bCs/>
                <w:sz w:val="21"/>
                <w:szCs w:val="21"/>
                <w:lang w:val="en-US" w:eastAsia="zh-CN"/>
              </w:rPr>
              <w:t>1</w:t>
            </w:r>
          </w:p>
        </w:tc>
        <w:tc>
          <w:tcPr>
            <w:tcW w:w="2224"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spacing w:line="440" w:lineRule="exact"/>
              <w:jc w:val="center"/>
              <w:rPr>
                <w:rFonts w:ascii="宋体" w:hAnsi="宋体" w:eastAsia="宋体" w:cs="宋体"/>
                <w:sz w:val="21"/>
                <w:szCs w:val="21"/>
              </w:rPr>
            </w:pPr>
            <w:r>
              <w:rPr>
                <w:rFonts w:hint="eastAsia" w:ascii="宋体" w:hAnsi="宋体" w:eastAsia="宋体" w:cs="宋体"/>
                <w:sz w:val="21"/>
                <w:szCs w:val="21"/>
              </w:rPr>
              <w:t>580</w:t>
            </w:r>
          </w:p>
        </w:tc>
        <w:tc>
          <w:tcPr>
            <w:tcW w:w="2224"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spacing w:line="440" w:lineRule="exact"/>
              <w:jc w:val="center"/>
              <w:rPr>
                <w:rFonts w:ascii="宋体" w:hAnsi="宋体" w:eastAsia="宋体" w:cs="宋体"/>
                <w:sz w:val="21"/>
                <w:szCs w:val="21"/>
              </w:rPr>
            </w:pPr>
            <w:r>
              <w:rPr>
                <w:rFonts w:hint="eastAsia" w:ascii="宋体" w:hAnsi="宋体" w:eastAsia="宋体" w:cs="宋体"/>
                <w:sz w:val="21"/>
                <w:szCs w:val="21"/>
              </w:rPr>
              <w:t>574</w:t>
            </w:r>
          </w:p>
        </w:tc>
        <w:tc>
          <w:tcPr>
            <w:tcW w:w="2225"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spacing w:line="440" w:lineRule="exact"/>
              <w:jc w:val="center"/>
              <w:rPr>
                <w:rFonts w:ascii="宋体" w:hAnsi="宋体" w:eastAsia="宋体" w:cs="宋体"/>
                <w:sz w:val="21"/>
                <w:szCs w:val="21"/>
              </w:rPr>
            </w:pPr>
            <w:r>
              <w:rPr>
                <w:rFonts w:hint="eastAsia" w:ascii="宋体" w:hAnsi="宋体" w:eastAsia="宋体" w:cs="宋体"/>
                <w:sz w:val="21"/>
                <w:szCs w:val="21"/>
              </w:rPr>
              <w:t>98.</w:t>
            </w:r>
            <w:r>
              <w:rPr>
                <w:rFonts w:ascii="宋体" w:hAnsi="宋体" w:eastAsia="宋体" w:cs="宋体"/>
                <w:sz w:val="21"/>
                <w:szCs w:val="21"/>
              </w:rPr>
              <w:t>96</w:t>
            </w:r>
            <w:r>
              <w:rPr>
                <w:rFonts w:hint="eastAsia" w:ascii="宋体" w:hAnsi="宋体" w:eastAsia="宋体" w:cs="宋体"/>
                <w:sz w:val="21"/>
                <w:szCs w:val="21"/>
              </w:rPr>
              <w:t>%</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54" w:hRule="atLeast"/>
        </w:trPr>
        <w:tc>
          <w:tcPr>
            <w:tcW w:w="2224"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tcPr>
          <w:p>
            <w:pPr>
              <w:spacing w:line="440" w:lineRule="exact"/>
              <w:jc w:val="center"/>
              <w:rPr>
                <w:rFonts w:hint="eastAsia" w:ascii="宋体" w:hAnsi="宋体" w:eastAsia="宋体" w:cs="宋体"/>
                <w:b w:val="0"/>
                <w:bCs w:val="0"/>
                <w:sz w:val="21"/>
                <w:szCs w:val="21"/>
                <w:lang w:eastAsia="zh-CN"/>
              </w:rPr>
            </w:pPr>
            <w:r>
              <w:rPr>
                <w:rFonts w:hint="eastAsia" w:ascii="宋体" w:hAnsi="宋体" w:eastAsia="宋体" w:cs="宋体"/>
                <w:b/>
                <w:bCs/>
                <w:sz w:val="21"/>
                <w:szCs w:val="21"/>
              </w:rPr>
              <w:t>202</w:t>
            </w:r>
            <w:r>
              <w:rPr>
                <w:rFonts w:hint="eastAsia" w:ascii="宋体" w:hAnsi="宋体" w:eastAsia="宋体" w:cs="宋体"/>
                <w:b/>
                <w:bCs/>
                <w:sz w:val="21"/>
                <w:szCs w:val="21"/>
                <w:lang w:val="en-US" w:eastAsia="zh-CN"/>
              </w:rPr>
              <w:t>2</w:t>
            </w:r>
          </w:p>
        </w:tc>
        <w:tc>
          <w:tcPr>
            <w:tcW w:w="2224" w:type="dxa"/>
            <w:tcBorders>
              <w:top w:val="single" w:color="5B9BD5" w:themeColor="accent5" w:sz="8" w:space="0"/>
              <w:bottom w:val="single" w:color="5B9BD5" w:themeColor="accent5" w:sz="8" w:space="0"/>
              <w:right w:val="single" w:color="5B9BD5" w:themeColor="accent5" w:sz="8" w:space="0"/>
            </w:tcBorders>
          </w:tcPr>
          <w:p>
            <w:pPr>
              <w:spacing w:line="440" w:lineRule="exact"/>
              <w:jc w:val="center"/>
              <w:rPr>
                <w:rFonts w:ascii="宋体" w:hAnsi="宋体" w:eastAsia="宋体" w:cs="宋体"/>
                <w:sz w:val="21"/>
                <w:szCs w:val="21"/>
              </w:rPr>
            </w:pPr>
            <w:r>
              <w:rPr>
                <w:rFonts w:ascii="宋体" w:hAnsi="宋体" w:eastAsia="宋体" w:cs="宋体"/>
                <w:sz w:val="21"/>
                <w:szCs w:val="21"/>
              </w:rPr>
              <w:t xml:space="preserve">963 </w:t>
            </w:r>
          </w:p>
        </w:tc>
        <w:tc>
          <w:tcPr>
            <w:tcW w:w="2224" w:type="dxa"/>
            <w:tcBorders>
              <w:top w:val="single" w:color="5B9BD5" w:themeColor="accent5" w:sz="8" w:space="0"/>
              <w:bottom w:val="single" w:color="5B9BD5" w:themeColor="accent5" w:sz="8" w:space="0"/>
              <w:right w:val="single" w:color="5B9BD5" w:themeColor="accent5" w:sz="8" w:space="0"/>
            </w:tcBorders>
          </w:tcPr>
          <w:p>
            <w:pPr>
              <w:spacing w:line="440" w:lineRule="exact"/>
              <w:jc w:val="center"/>
              <w:rPr>
                <w:rFonts w:ascii="宋体" w:hAnsi="宋体" w:eastAsia="宋体" w:cs="宋体"/>
                <w:sz w:val="21"/>
                <w:szCs w:val="21"/>
              </w:rPr>
            </w:pPr>
            <w:r>
              <w:rPr>
                <w:rFonts w:ascii="宋体" w:hAnsi="宋体" w:eastAsia="宋体" w:cs="宋体"/>
                <w:sz w:val="21"/>
                <w:szCs w:val="21"/>
              </w:rPr>
              <w:t>954</w:t>
            </w:r>
          </w:p>
        </w:tc>
        <w:tc>
          <w:tcPr>
            <w:tcW w:w="2225" w:type="dxa"/>
            <w:tcBorders>
              <w:top w:val="single" w:color="5B9BD5" w:themeColor="accent5" w:sz="8" w:space="0"/>
              <w:bottom w:val="single" w:color="5B9BD5" w:themeColor="accent5" w:sz="8" w:space="0"/>
              <w:right w:val="single" w:color="5B9BD5" w:themeColor="accent5" w:sz="8" w:space="0"/>
            </w:tcBorders>
          </w:tcPr>
          <w:p>
            <w:pPr>
              <w:spacing w:line="440" w:lineRule="exact"/>
              <w:jc w:val="center"/>
              <w:rPr>
                <w:rFonts w:ascii="宋体" w:hAnsi="宋体" w:eastAsia="宋体" w:cs="宋体"/>
                <w:sz w:val="21"/>
                <w:szCs w:val="21"/>
              </w:rPr>
            </w:pPr>
            <w:r>
              <w:rPr>
                <w:rFonts w:ascii="宋体" w:hAnsi="宋体" w:eastAsia="宋体" w:cs="宋体"/>
                <w:sz w:val="21"/>
                <w:szCs w:val="21"/>
              </w:rPr>
              <w:t>99.06%</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54" w:hRule="atLeast"/>
        </w:trPr>
        <w:tc>
          <w:tcPr>
            <w:tcW w:w="2224"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spacing w:line="440" w:lineRule="exact"/>
              <w:jc w:val="center"/>
              <w:rPr>
                <w:rFonts w:ascii="宋体" w:hAnsi="宋体" w:eastAsia="宋体" w:cs="宋体"/>
                <w:b w:val="0"/>
                <w:bCs w:val="0"/>
                <w:sz w:val="21"/>
                <w:szCs w:val="21"/>
              </w:rPr>
            </w:pPr>
            <w:r>
              <w:rPr>
                <w:rFonts w:hint="eastAsia" w:ascii="宋体" w:hAnsi="宋体" w:eastAsia="宋体" w:cs="宋体"/>
                <w:b/>
                <w:bCs/>
                <w:sz w:val="21"/>
                <w:szCs w:val="21"/>
              </w:rPr>
              <w:t>变化</w:t>
            </w:r>
          </w:p>
        </w:tc>
        <w:tc>
          <w:tcPr>
            <w:tcW w:w="2224"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spacing w:line="440" w:lineRule="exact"/>
              <w:jc w:val="center"/>
              <w:rPr>
                <w:rFonts w:ascii="宋体" w:hAnsi="宋体" w:eastAsia="宋体" w:cs="宋体"/>
                <w:sz w:val="21"/>
                <w:szCs w:val="21"/>
              </w:rPr>
            </w:pPr>
            <w:r>
              <w:rPr>
                <w:rFonts w:ascii="宋体" w:hAnsi="宋体" w:eastAsia="宋体" w:cs="宋体"/>
                <w:sz w:val="21"/>
                <w:szCs w:val="21"/>
              </w:rPr>
              <w:t>+383</w:t>
            </w:r>
          </w:p>
        </w:tc>
        <w:tc>
          <w:tcPr>
            <w:tcW w:w="2224"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spacing w:line="440" w:lineRule="exact"/>
              <w:jc w:val="center"/>
              <w:rPr>
                <w:rFonts w:ascii="宋体" w:hAnsi="宋体" w:eastAsia="宋体" w:cs="宋体"/>
                <w:sz w:val="21"/>
                <w:szCs w:val="21"/>
              </w:rPr>
            </w:pPr>
            <w:r>
              <w:rPr>
                <w:rFonts w:ascii="宋体" w:hAnsi="宋体" w:eastAsia="宋体" w:cs="宋体"/>
                <w:sz w:val="21"/>
                <w:szCs w:val="21"/>
              </w:rPr>
              <w:t>+380</w:t>
            </w:r>
          </w:p>
        </w:tc>
        <w:tc>
          <w:tcPr>
            <w:tcW w:w="2225"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spacing w:line="440" w:lineRule="exact"/>
              <w:jc w:val="center"/>
              <w:rPr>
                <w:rFonts w:ascii="宋体" w:hAnsi="宋体" w:eastAsia="宋体" w:cs="宋体"/>
                <w:sz w:val="21"/>
                <w:szCs w:val="21"/>
              </w:rPr>
            </w:pPr>
            <w:r>
              <w:rPr>
                <w:rFonts w:ascii="宋体" w:hAnsi="宋体" w:eastAsia="宋体" w:cs="宋体"/>
                <w:sz w:val="21"/>
                <w:szCs w:val="21"/>
              </w:rPr>
              <w:t>+0.1%</w:t>
            </w:r>
          </w:p>
        </w:tc>
      </w:tr>
      <w:bookmarkEnd w:id="1"/>
    </w:tbl>
    <w:p>
      <w:pPr>
        <w:spacing w:line="440" w:lineRule="exact"/>
        <w:ind w:firstLine="360" w:firstLineChars="150"/>
        <w:rPr>
          <w:rFonts w:ascii="宋体" w:hAnsi="宋体" w:eastAsia="宋体" w:cs="宋体"/>
          <w:color w:val="000000" w:themeColor="text1"/>
          <w:sz w:val="24"/>
          <w:szCs w:val="24"/>
          <w14:textFill>
            <w14:solidFill>
              <w14:schemeClr w14:val="tx1"/>
            </w14:solidFill>
          </w14:textFill>
        </w:rPr>
      </w:pPr>
      <w:r>
        <w:rPr>
          <w:rFonts w:hint="eastAsia" w:ascii="宋体" w:hAnsi="宋体" w:eastAsia="宋体"/>
          <w:color w:val="000000" w:themeColor="text1"/>
          <w:sz w:val="24"/>
          <w:szCs w:val="24"/>
          <w:shd w:val="clear" w:color="auto" w:fill="FFFFFF"/>
          <w14:textFill>
            <w14:solidFill>
              <w14:schemeClr w14:val="tx1"/>
            </w14:solidFill>
          </w14:textFill>
        </w:rPr>
        <w:t>学校根据国家学生体质健康测试标准要求，制定了学生体质健康达标测试方案，大力开展体育教学、体育训练和体育活动，学生健康体质测试2021年合格率达96.15%，2022年合格率达95.89%,下降了0.26%，学生的体质健康一直保持良好。</w:t>
      </w:r>
      <w:r>
        <w:rPr>
          <w:rFonts w:hint="eastAsia" w:ascii="宋体" w:hAnsi="宋体" w:eastAsia="宋体"/>
          <w:color w:val="000000" w:themeColor="text1"/>
          <w:szCs w:val="21"/>
          <w:shd w:val="clear" w:color="auto" w:fill="FFFFFF"/>
          <w14:textFill>
            <w14:solidFill>
              <w14:schemeClr w14:val="tx1"/>
            </w14:solidFill>
          </w14:textFill>
        </w:rPr>
        <w:t xml:space="preserve"> </w:t>
      </w:r>
      <w:r>
        <w:rPr>
          <w:rFonts w:hint="eastAsia" w:ascii="宋体" w:hAnsi="宋体" w:eastAsia="宋体" w:cs="宋体"/>
          <w:color w:val="000000" w:themeColor="text1"/>
          <w:sz w:val="24"/>
          <w14:textFill>
            <w14:solidFill>
              <w14:schemeClr w14:val="tx1"/>
            </w14:solidFill>
          </w14:textFill>
        </w:rPr>
        <w:t xml:space="preserve"> </w:t>
      </w:r>
    </w:p>
    <w:p>
      <w:pPr>
        <w:spacing w:line="440" w:lineRule="exact"/>
        <w:jc w:val="center"/>
        <w:rPr>
          <w:rFonts w:ascii="宋体" w:hAnsi="宋体" w:eastAsia="宋体" w:cs="Calibri"/>
          <w:b/>
          <w:color w:val="000000" w:themeColor="text1"/>
          <w14:textFill>
            <w14:solidFill>
              <w14:schemeClr w14:val="tx1"/>
            </w14:solidFill>
          </w14:textFill>
        </w:rPr>
      </w:pPr>
      <w:r>
        <w:rPr>
          <w:rFonts w:hint="eastAsia" w:ascii="宋体" w:hAnsi="宋体" w:eastAsia="宋体"/>
          <w:b/>
          <w:color w:val="000000" w:themeColor="text1"/>
          <w14:textFill>
            <w14:solidFill>
              <w14:schemeClr w14:val="tx1"/>
            </w14:solidFill>
          </w14:textFill>
        </w:rPr>
        <w:t>表</w:t>
      </w:r>
      <w:r>
        <w:rPr>
          <w:rFonts w:ascii="宋体" w:hAnsi="宋体" w:eastAsia="宋体"/>
          <w:b/>
          <w:color w:val="000000" w:themeColor="text1"/>
          <w14:textFill>
            <w14:solidFill>
              <w14:schemeClr w14:val="tx1"/>
            </w14:solidFill>
          </w14:textFill>
        </w:rPr>
        <w:t>1</w:t>
      </w:r>
      <w:r>
        <w:rPr>
          <w:rFonts w:hint="eastAsia" w:ascii="宋体" w:hAnsi="宋体" w:eastAsia="宋体"/>
          <w:b/>
          <w:color w:val="000000" w:themeColor="text1"/>
          <w14:textFill>
            <w14:solidFill>
              <w14:schemeClr w14:val="tx1"/>
            </w14:solidFill>
          </w14:textFill>
        </w:rPr>
        <w:t>0：</w:t>
      </w:r>
      <w:r>
        <w:rPr>
          <w:rFonts w:ascii="宋体" w:hAnsi="宋体" w:eastAsia="宋体"/>
          <w:b/>
          <w:color w:val="000000" w:themeColor="text1"/>
          <w14:textFill>
            <w14:solidFill>
              <w14:schemeClr w14:val="tx1"/>
            </w14:solidFill>
          </w14:textFill>
        </w:rPr>
        <w:t xml:space="preserve"> 20</w:t>
      </w:r>
      <w:r>
        <w:rPr>
          <w:rFonts w:hint="eastAsia" w:ascii="宋体" w:hAnsi="宋体" w:eastAsia="宋体"/>
          <w:b/>
          <w:color w:val="000000" w:themeColor="text1"/>
          <w14:textFill>
            <w14:solidFill>
              <w14:schemeClr w14:val="tx1"/>
            </w14:solidFill>
          </w14:textFill>
        </w:rPr>
        <w:t>21年学生体测成绩统计表</w:t>
      </w:r>
    </w:p>
    <w:tbl>
      <w:tblPr>
        <w:tblStyle w:val="18"/>
        <w:tblW w:w="9004" w:type="dxa"/>
        <w:tblInd w:w="0" w:type="dxa"/>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Layout w:type="fixed"/>
        <w:tblCellMar>
          <w:top w:w="0" w:type="dxa"/>
          <w:left w:w="108" w:type="dxa"/>
          <w:bottom w:w="0" w:type="dxa"/>
          <w:right w:w="108" w:type="dxa"/>
        </w:tblCellMar>
      </w:tblPr>
      <w:tblGrid>
        <w:gridCol w:w="690"/>
        <w:gridCol w:w="1304"/>
        <w:gridCol w:w="1594"/>
        <w:gridCol w:w="1595"/>
        <w:gridCol w:w="1739"/>
        <w:gridCol w:w="2082"/>
      </w:tblGrid>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c>
          <w:tcPr>
            <w:tcW w:w="690" w:type="dxa"/>
            <w:tcBorders>
              <w:top w:val="single" w:color="4F81BD" w:sz="8" w:space="0"/>
              <w:left w:val="single" w:color="4F81BD" w:sz="8" w:space="0"/>
              <w:bottom w:val="single" w:color="4F81BD" w:sz="12" w:space="0"/>
              <w:right w:val="single" w:color="auto" w:sz="8" w:space="0"/>
              <w:insideV w:val="single" w:sz="8" w:space="0"/>
            </w:tcBorders>
            <w:shd w:val="clear" w:color="auto" w:fill="FFFFFF"/>
          </w:tcPr>
          <w:p>
            <w:pPr>
              <w:spacing w:before="0" w:after="0" w:line="440" w:lineRule="exact"/>
              <w:jc w:val="center"/>
              <w:rPr>
                <w:rFonts w:ascii="宋体" w:hAnsi="宋体" w:eastAsia="宋体"/>
                <w:b w:val="0"/>
                <w:bCs w:val="0"/>
                <w:color w:val="000000" w:themeColor="text1"/>
                <w:szCs w:val="24"/>
                <w14:textFill>
                  <w14:solidFill>
                    <w14:schemeClr w14:val="tx1"/>
                  </w14:solidFill>
                </w14:textFill>
              </w:rPr>
            </w:pPr>
            <w:r>
              <w:rPr>
                <w:rFonts w:hint="eastAsia" w:ascii="宋体" w:hAnsi="宋体" w:eastAsia="宋体"/>
                <w:b/>
                <w:bCs/>
                <w:color w:val="000000" w:themeColor="text1"/>
                <w14:textFill>
                  <w14:solidFill>
                    <w14:schemeClr w14:val="tx1"/>
                  </w14:solidFill>
                </w14:textFill>
              </w:rPr>
              <w:t>年级</w:t>
            </w:r>
          </w:p>
        </w:tc>
        <w:tc>
          <w:tcPr>
            <w:tcW w:w="1304" w:type="dxa"/>
            <w:tcBorders>
              <w:top w:val="single" w:color="4F81BD" w:sz="8" w:space="0"/>
              <w:left w:val="single" w:color="4F81BD" w:sz="8" w:space="0"/>
              <w:bottom w:val="single" w:color="4F81BD" w:sz="12" w:space="0"/>
              <w:right w:val="single" w:color="auto" w:sz="8" w:space="0"/>
              <w:insideV w:val="single" w:sz="8" w:space="0"/>
            </w:tcBorders>
            <w:shd w:val="clear" w:color="auto" w:fill="FFFFFF"/>
          </w:tcPr>
          <w:p>
            <w:pPr>
              <w:spacing w:before="0" w:after="0" w:line="440" w:lineRule="exact"/>
              <w:jc w:val="center"/>
              <w:rPr>
                <w:rFonts w:ascii="宋体" w:hAnsi="宋体" w:eastAsia="宋体"/>
                <w:b w:val="0"/>
                <w:bCs w:val="0"/>
                <w:color w:val="000000" w:themeColor="text1"/>
                <w:szCs w:val="24"/>
                <w14:textFill>
                  <w14:solidFill>
                    <w14:schemeClr w14:val="tx1"/>
                  </w14:solidFill>
                </w14:textFill>
              </w:rPr>
            </w:pPr>
            <w:r>
              <w:rPr>
                <w:rFonts w:hint="eastAsia" w:ascii="宋体" w:hAnsi="宋体" w:eastAsia="宋体"/>
                <w:b/>
                <w:bCs/>
                <w:color w:val="000000" w:themeColor="text1"/>
                <w14:textFill>
                  <w14:solidFill>
                    <w14:schemeClr w14:val="tx1"/>
                  </w14:solidFill>
                </w14:textFill>
              </w:rPr>
              <w:t>在校人数</w:t>
            </w:r>
          </w:p>
        </w:tc>
        <w:tc>
          <w:tcPr>
            <w:tcW w:w="1594" w:type="dxa"/>
            <w:tcBorders>
              <w:top w:val="single" w:color="4F81BD" w:sz="8" w:space="0"/>
              <w:left w:val="single" w:color="4F81BD" w:sz="8" w:space="0"/>
              <w:bottom w:val="single" w:color="4F81BD" w:sz="12" w:space="0"/>
              <w:right w:val="single" w:color="auto" w:sz="8" w:space="0"/>
              <w:insideV w:val="single" w:sz="8" w:space="0"/>
            </w:tcBorders>
            <w:shd w:val="clear" w:color="auto" w:fill="FFFFFF"/>
          </w:tcPr>
          <w:p>
            <w:pPr>
              <w:spacing w:before="0" w:after="0" w:line="440" w:lineRule="exact"/>
              <w:jc w:val="center"/>
              <w:rPr>
                <w:rFonts w:ascii="宋体" w:hAnsi="宋体" w:eastAsia="宋体"/>
                <w:b w:val="0"/>
                <w:bCs w:val="0"/>
                <w:color w:val="000000" w:themeColor="text1"/>
                <w:szCs w:val="24"/>
                <w14:textFill>
                  <w14:solidFill>
                    <w14:schemeClr w14:val="tx1"/>
                  </w14:solidFill>
                </w14:textFill>
              </w:rPr>
            </w:pPr>
            <w:r>
              <w:rPr>
                <w:rFonts w:hint="eastAsia" w:ascii="宋体" w:hAnsi="宋体" w:eastAsia="宋体"/>
                <w:b/>
                <w:bCs/>
                <w:color w:val="000000" w:themeColor="text1"/>
                <w14:textFill>
                  <w14:solidFill>
                    <w14:schemeClr w14:val="tx1"/>
                  </w14:solidFill>
                </w14:textFill>
              </w:rPr>
              <w:t>执行标准人数</w:t>
            </w:r>
          </w:p>
        </w:tc>
        <w:tc>
          <w:tcPr>
            <w:tcW w:w="1595" w:type="dxa"/>
            <w:tcBorders>
              <w:top w:val="single" w:color="4F81BD" w:sz="8" w:space="0"/>
              <w:left w:val="single" w:color="4F81BD" w:sz="8" w:space="0"/>
              <w:bottom w:val="single" w:color="4F81BD" w:sz="12" w:space="0"/>
              <w:right w:val="single" w:color="auto" w:sz="8" w:space="0"/>
              <w:insideV w:val="single" w:sz="8" w:space="0"/>
            </w:tcBorders>
            <w:shd w:val="clear" w:color="auto" w:fill="FFFFFF"/>
          </w:tcPr>
          <w:p>
            <w:pPr>
              <w:spacing w:before="0" w:after="0" w:line="440" w:lineRule="exact"/>
              <w:jc w:val="center"/>
              <w:rPr>
                <w:rFonts w:ascii="宋体" w:hAnsi="宋体" w:eastAsia="宋体"/>
                <w:b w:val="0"/>
                <w:bCs w:val="0"/>
                <w:color w:val="000000" w:themeColor="text1"/>
                <w:szCs w:val="24"/>
                <w14:textFill>
                  <w14:solidFill>
                    <w14:schemeClr w14:val="tx1"/>
                  </w14:solidFill>
                </w14:textFill>
              </w:rPr>
            </w:pPr>
            <w:r>
              <w:rPr>
                <w:rFonts w:hint="eastAsia" w:ascii="宋体" w:hAnsi="宋体" w:eastAsia="宋体"/>
                <w:b/>
                <w:bCs/>
                <w:color w:val="000000" w:themeColor="text1"/>
                <w14:textFill>
                  <w14:solidFill>
                    <w14:schemeClr w14:val="tx1"/>
                  </w14:solidFill>
                </w14:textFill>
              </w:rPr>
              <w:t>免于执行人数</w:t>
            </w:r>
          </w:p>
        </w:tc>
        <w:tc>
          <w:tcPr>
            <w:tcW w:w="1739" w:type="dxa"/>
            <w:tcBorders>
              <w:top w:val="single" w:color="4F81BD" w:sz="8" w:space="0"/>
              <w:left w:val="single" w:color="4F81BD" w:sz="8" w:space="0"/>
              <w:bottom w:val="single" w:color="4F81BD" w:sz="12" w:space="0"/>
              <w:right w:val="single" w:color="auto" w:sz="8" w:space="0"/>
              <w:insideV w:val="single" w:sz="8" w:space="0"/>
            </w:tcBorders>
            <w:shd w:val="clear" w:color="auto" w:fill="FFFFFF"/>
          </w:tcPr>
          <w:p>
            <w:pPr>
              <w:spacing w:before="0" w:after="0" w:line="440" w:lineRule="exact"/>
              <w:jc w:val="center"/>
              <w:rPr>
                <w:rFonts w:ascii="宋体" w:hAnsi="宋体" w:eastAsia="宋体"/>
                <w:b w:val="0"/>
                <w:bCs w:val="0"/>
                <w:color w:val="000000" w:themeColor="text1"/>
                <w:szCs w:val="24"/>
                <w14:textFill>
                  <w14:solidFill>
                    <w14:schemeClr w14:val="tx1"/>
                  </w14:solidFill>
                </w14:textFill>
              </w:rPr>
            </w:pPr>
            <w:r>
              <w:rPr>
                <w:rFonts w:hint="eastAsia" w:ascii="宋体" w:hAnsi="宋体" w:eastAsia="宋体"/>
                <w:b/>
                <w:bCs/>
                <w:color w:val="000000" w:themeColor="text1"/>
                <w14:textFill>
                  <w14:solidFill>
                    <w14:schemeClr w14:val="tx1"/>
                  </w14:solidFill>
                </w14:textFill>
              </w:rPr>
              <w:t>及格及以上人数</w:t>
            </w:r>
          </w:p>
        </w:tc>
        <w:tc>
          <w:tcPr>
            <w:tcW w:w="2082" w:type="dxa"/>
            <w:tcBorders>
              <w:top w:val="single" w:color="4F81BD" w:sz="8" w:space="0"/>
              <w:left w:val="single" w:color="4F81BD" w:sz="8" w:space="0"/>
              <w:bottom w:val="single" w:color="4F81BD" w:sz="12" w:space="0"/>
              <w:right w:val="single" w:color="4F81BD" w:sz="8" w:space="0"/>
              <w:insideV w:val="single" w:sz="8" w:space="0"/>
            </w:tcBorders>
            <w:shd w:val="clear" w:color="auto" w:fill="FFFFFF"/>
          </w:tcPr>
          <w:p>
            <w:pPr>
              <w:spacing w:before="0" w:after="0" w:line="440" w:lineRule="exact"/>
              <w:jc w:val="center"/>
              <w:rPr>
                <w:rFonts w:ascii="宋体" w:hAnsi="宋体" w:eastAsia="宋体"/>
                <w:b w:val="0"/>
                <w:bCs w:val="0"/>
                <w:color w:val="000000" w:themeColor="text1"/>
                <w:szCs w:val="24"/>
                <w14:textFill>
                  <w14:solidFill>
                    <w14:schemeClr w14:val="tx1"/>
                  </w14:solidFill>
                </w14:textFill>
              </w:rPr>
            </w:pPr>
            <w:r>
              <w:rPr>
                <w:rFonts w:hint="eastAsia" w:ascii="宋体" w:hAnsi="宋体" w:eastAsia="宋体"/>
                <w:b/>
                <w:bCs/>
                <w:color w:val="000000" w:themeColor="text1"/>
                <w14:textFill>
                  <w14:solidFill>
                    <w14:schemeClr w14:val="tx1"/>
                  </w14:solidFill>
                </w14:textFill>
              </w:rPr>
              <w:t>及格及以上比例</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c>
          <w:tcPr>
            <w:tcW w:w="690" w:type="dxa"/>
            <w:tcBorders>
              <w:top w:val="single" w:color="4F81BD" w:sz="12" w:space="0"/>
              <w:left w:val="single" w:color="4F81BD" w:sz="8" w:space="0"/>
              <w:bottom w:val="single" w:color="4F81BD" w:sz="8" w:space="0"/>
              <w:right w:val="single" w:color="4F81BD" w:sz="8" w:space="0"/>
            </w:tcBorders>
            <w:shd w:val="clear" w:color="auto" w:fill="DBE5F1"/>
          </w:tcPr>
          <w:p>
            <w:pPr>
              <w:spacing w:line="440" w:lineRule="exact"/>
              <w:jc w:val="center"/>
              <w:rPr>
                <w:rFonts w:ascii="宋体" w:hAnsi="宋体" w:eastAsia="宋体"/>
                <w:b w:val="0"/>
                <w:bCs w:val="0"/>
                <w:color w:val="000000" w:themeColor="text1"/>
                <w:szCs w:val="24"/>
                <w14:textFill>
                  <w14:solidFill>
                    <w14:schemeClr w14:val="tx1"/>
                  </w14:solidFill>
                </w14:textFill>
              </w:rPr>
            </w:pPr>
            <w:r>
              <w:rPr>
                <w:rFonts w:hint="eastAsia" w:ascii="宋体" w:hAnsi="宋体" w:eastAsia="宋体"/>
                <w:b/>
                <w:bCs/>
                <w:color w:val="000000" w:themeColor="text1"/>
                <w14:textFill>
                  <w14:solidFill>
                    <w14:schemeClr w14:val="tx1"/>
                  </w14:solidFill>
                </w14:textFill>
              </w:rPr>
              <w:t>高一</w:t>
            </w:r>
          </w:p>
        </w:tc>
        <w:tc>
          <w:tcPr>
            <w:tcW w:w="1304" w:type="dxa"/>
            <w:tcBorders>
              <w:top w:val="single" w:color="4F81BD" w:sz="12" w:space="0"/>
              <w:left w:val="single" w:color="4F81BD" w:sz="8" w:space="0"/>
              <w:bottom w:val="single" w:color="4F81BD" w:sz="8" w:space="0"/>
              <w:right w:val="single" w:color="4F81BD" w:sz="8" w:space="0"/>
            </w:tcBorders>
            <w:shd w:val="clear" w:color="auto" w:fill="DBE5F1"/>
          </w:tcPr>
          <w:p>
            <w:pPr>
              <w:spacing w:before="100" w:beforeAutospacing="1" w:line="440" w:lineRule="exact"/>
              <w:jc w:val="center"/>
              <w:rPr>
                <w:rFonts w:ascii="宋体" w:hAnsi="宋体" w:eastAsia="宋体"/>
                <w:color w:val="000000" w:themeColor="text1"/>
                <w:szCs w:val="24"/>
                <w14:textFill>
                  <w14:solidFill>
                    <w14:schemeClr w14:val="tx1"/>
                  </w14:solidFill>
                </w14:textFill>
              </w:rPr>
            </w:pPr>
            <w:r>
              <w:rPr>
                <w:rFonts w:hint="eastAsia" w:ascii="宋体" w:hAnsi="宋体" w:eastAsia="宋体"/>
                <w:color w:val="000000" w:themeColor="text1"/>
                <w:szCs w:val="24"/>
                <w14:textFill>
                  <w14:solidFill>
                    <w14:schemeClr w14:val="tx1"/>
                  </w14:solidFill>
                </w14:textFill>
              </w:rPr>
              <w:t>794</w:t>
            </w:r>
          </w:p>
        </w:tc>
        <w:tc>
          <w:tcPr>
            <w:tcW w:w="1594" w:type="dxa"/>
            <w:tcBorders>
              <w:top w:val="single" w:color="4F81BD" w:sz="12" w:space="0"/>
              <w:left w:val="single" w:color="4F81BD" w:sz="8" w:space="0"/>
              <w:bottom w:val="single" w:color="4F81BD" w:sz="8" w:space="0"/>
              <w:right w:val="single" w:color="4F81BD" w:sz="8" w:space="0"/>
            </w:tcBorders>
            <w:shd w:val="clear" w:color="auto" w:fill="DBE5F1"/>
          </w:tcPr>
          <w:p>
            <w:pPr>
              <w:spacing w:before="100" w:beforeAutospacing="1" w:line="440" w:lineRule="exact"/>
              <w:jc w:val="center"/>
              <w:rPr>
                <w:rFonts w:ascii="宋体" w:hAnsi="宋体" w:eastAsia="宋体"/>
                <w:color w:val="000000" w:themeColor="text1"/>
                <w:szCs w:val="24"/>
                <w14:textFill>
                  <w14:solidFill>
                    <w14:schemeClr w14:val="tx1"/>
                  </w14:solidFill>
                </w14:textFill>
              </w:rPr>
            </w:pPr>
            <w:r>
              <w:rPr>
                <w:rFonts w:hint="eastAsia" w:ascii="宋体" w:hAnsi="宋体" w:eastAsia="宋体"/>
                <w:color w:val="000000" w:themeColor="text1"/>
                <w:szCs w:val="24"/>
                <w14:textFill>
                  <w14:solidFill>
                    <w14:schemeClr w14:val="tx1"/>
                  </w14:solidFill>
                </w14:textFill>
              </w:rPr>
              <w:t>774</w:t>
            </w:r>
          </w:p>
        </w:tc>
        <w:tc>
          <w:tcPr>
            <w:tcW w:w="1595" w:type="dxa"/>
            <w:tcBorders>
              <w:top w:val="single" w:color="4F81BD" w:sz="12" w:space="0"/>
              <w:left w:val="single" w:color="4F81BD" w:sz="8" w:space="0"/>
              <w:bottom w:val="single" w:color="4F81BD" w:sz="8" w:space="0"/>
              <w:right w:val="single" w:color="4F81BD" w:sz="8" w:space="0"/>
            </w:tcBorders>
            <w:shd w:val="clear" w:color="auto" w:fill="DBE5F1"/>
          </w:tcPr>
          <w:p>
            <w:pPr>
              <w:spacing w:before="100" w:beforeAutospacing="1" w:line="440" w:lineRule="exact"/>
              <w:jc w:val="center"/>
              <w:rPr>
                <w:rFonts w:ascii="宋体" w:hAnsi="宋体" w:eastAsia="宋体"/>
                <w:color w:val="000000" w:themeColor="text1"/>
                <w:szCs w:val="24"/>
                <w14:textFill>
                  <w14:solidFill>
                    <w14:schemeClr w14:val="tx1"/>
                  </w14:solidFill>
                </w14:textFill>
              </w:rPr>
            </w:pPr>
            <w:r>
              <w:rPr>
                <w:rFonts w:hint="eastAsia" w:ascii="宋体" w:hAnsi="宋体" w:eastAsia="宋体"/>
                <w:color w:val="000000" w:themeColor="text1"/>
                <w:szCs w:val="24"/>
                <w14:textFill>
                  <w14:solidFill>
                    <w14:schemeClr w14:val="tx1"/>
                  </w14:solidFill>
                </w14:textFill>
              </w:rPr>
              <w:t>20</w:t>
            </w:r>
          </w:p>
        </w:tc>
        <w:tc>
          <w:tcPr>
            <w:tcW w:w="1739" w:type="dxa"/>
            <w:tcBorders>
              <w:top w:val="single" w:color="4F81BD" w:sz="12" w:space="0"/>
              <w:left w:val="single" w:color="4F81BD" w:sz="8" w:space="0"/>
              <w:bottom w:val="single" w:color="4F81BD" w:sz="8" w:space="0"/>
              <w:right w:val="single" w:color="4F81BD" w:sz="8" w:space="0"/>
            </w:tcBorders>
            <w:shd w:val="clear" w:color="auto" w:fill="DBE5F1"/>
          </w:tcPr>
          <w:p>
            <w:pPr>
              <w:spacing w:before="100" w:beforeAutospacing="1" w:line="440" w:lineRule="exact"/>
              <w:jc w:val="center"/>
              <w:rPr>
                <w:rFonts w:ascii="宋体" w:hAnsi="宋体" w:eastAsia="宋体"/>
                <w:color w:val="000000" w:themeColor="text1"/>
                <w:szCs w:val="24"/>
                <w14:textFill>
                  <w14:solidFill>
                    <w14:schemeClr w14:val="tx1"/>
                  </w14:solidFill>
                </w14:textFill>
              </w:rPr>
            </w:pPr>
            <w:r>
              <w:rPr>
                <w:rFonts w:hint="eastAsia" w:ascii="宋体" w:hAnsi="宋体" w:eastAsia="宋体"/>
                <w:color w:val="000000" w:themeColor="text1"/>
                <w:szCs w:val="24"/>
                <w14:textFill>
                  <w14:solidFill>
                    <w14:schemeClr w14:val="tx1"/>
                  </w14:solidFill>
                </w14:textFill>
              </w:rPr>
              <w:t>752</w:t>
            </w:r>
          </w:p>
        </w:tc>
        <w:tc>
          <w:tcPr>
            <w:tcW w:w="2082" w:type="dxa"/>
            <w:tcBorders>
              <w:top w:val="single" w:color="4F81BD" w:sz="12" w:space="0"/>
              <w:left w:val="single" w:color="4F81BD" w:sz="8" w:space="0"/>
              <w:bottom w:val="single" w:color="4F81BD" w:sz="8" w:space="0"/>
              <w:right w:val="single" w:color="4F81BD" w:sz="8" w:space="0"/>
            </w:tcBorders>
            <w:shd w:val="clear" w:color="auto" w:fill="DBE5F1"/>
          </w:tcPr>
          <w:p>
            <w:pPr>
              <w:spacing w:before="100" w:beforeAutospacing="1" w:line="440" w:lineRule="exact"/>
              <w:jc w:val="center"/>
              <w:rPr>
                <w:rFonts w:ascii="宋体" w:hAnsi="宋体" w:eastAsia="宋体"/>
                <w:color w:val="000000" w:themeColor="text1"/>
                <w:szCs w:val="24"/>
                <w14:textFill>
                  <w14:solidFill>
                    <w14:schemeClr w14:val="tx1"/>
                  </w14:solidFill>
                </w14:textFill>
              </w:rPr>
            </w:pPr>
            <w:r>
              <w:rPr>
                <w:rFonts w:hint="eastAsia" w:ascii="宋体" w:hAnsi="宋体" w:eastAsia="宋体"/>
                <w:color w:val="000000" w:themeColor="text1"/>
                <w:szCs w:val="24"/>
                <w14:textFill>
                  <w14:solidFill>
                    <w14:schemeClr w14:val="tx1"/>
                  </w14:solidFill>
                </w14:textFill>
              </w:rPr>
              <w:t>97.15%</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c>
          <w:tcPr>
            <w:tcW w:w="690" w:type="dxa"/>
            <w:tcBorders>
              <w:top w:val="single" w:color="4F81BD" w:sz="8" w:space="0"/>
              <w:left w:val="single" w:color="4F81BD" w:sz="8" w:space="0"/>
              <w:bottom w:val="single" w:color="4F81BD" w:sz="8" w:space="0"/>
              <w:right w:val="single" w:color="4F81BD" w:sz="8" w:space="0"/>
            </w:tcBorders>
            <w:shd w:val="clear" w:color="auto" w:fill="FFFFFF"/>
          </w:tcPr>
          <w:p>
            <w:pPr>
              <w:spacing w:line="440" w:lineRule="exact"/>
              <w:jc w:val="center"/>
              <w:rPr>
                <w:rFonts w:ascii="宋体" w:hAnsi="宋体" w:eastAsia="宋体"/>
                <w:b w:val="0"/>
                <w:bCs w:val="0"/>
                <w:color w:val="000000" w:themeColor="text1"/>
                <w:szCs w:val="24"/>
                <w14:textFill>
                  <w14:solidFill>
                    <w14:schemeClr w14:val="tx1"/>
                  </w14:solidFill>
                </w14:textFill>
              </w:rPr>
            </w:pPr>
            <w:r>
              <w:rPr>
                <w:rFonts w:hint="eastAsia" w:ascii="宋体" w:hAnsi="宋体" w:eastAsia="宋体"/>
                <w:b/>
                <w:bCs/>
                <w:color w:val="000000" w:themeColor="text1"/>
                <w14:textFill>
                  <w14:solidFill>
                    <w14:schemeClr w14:val="tx1"/>
                  </w14:solidFill>
                </w14:textFill>
              </w:rPr>
              <w:t>高二</w:t>
            </w:r>
          </w:p>
        </w:tc>
        <w:tc>
          <w:tcPr>
            <w:tcW w:w="1304" w:type="dxa"/>
            <w:tcBorders>
              <w:top w:val="single" w:color="4F81BD" w:sz="8" w:space="0"/>
              <w:left w:val="single" w:color="4F81BD" w:sz="8" w:space="0"/>
              <w:bottom w:val="single" w:color="4F81BD" w:sz="8" w:space="0"/>
              <w:right w:val="single" w:color="4F81BD" w:sz="8" w:space="0"/>
            </w:tcBorders>
            <w:shd w:val="clear" w:color="auto" w:fill="FFFFFF"/>
          </w:tcPr>
          <w:p>
            <w:pPr>
              <w:spacing w:before="100" w:beforeAutospacing="1" w:line="440" w:lineRule="exact"/>
              <w:jc w:val="center"/>
              <w:rPr>
                <w:rFonts w:ascii="宋体" w:hAnsi="宋体" w:eastAsia="宋体"/>
                <w:color w:val="000000" w:themeColor="text1"/>
                <w:szCs w:val="24"/>
                <w14:textFill>
                  <w14:solidFill>
                    <w14:schemeClr w14:val="tx1"/>
                  </w14:solidFill>
                </w14:textFill>
              </w:rPr>
            </w:pPr>
            <w:r>
              <w:rPr>
                <w:rFonts w:hint="eastAsia" w:ascii="宋体" w:hAnsi="宋体" w:eastAsia="宋体"/>
                <w:color w:val="000000" w:themeColor="text1"/>
                <w:szCs w:val="24"/>
                <w14:textFill>
                  <w14:solidFill>
                    <w14:schemeClr w14:val="tx1"/>
                  </w14:solidFill>
                </w14:textFill>
              </w:rPr>
              <w:t>737</w:t>
            </w:r>
          </w:p>
        </w:tc>
        <w:tc>
          <w:tcPr>
            <w:tcW w:w="1594" w:type="dxa"/>
            <w:tcBorders>
              <w:top w:val="single" w:color="4F81BD" w:sz="8" w:space="0"/>
              <w:left w:val="single" w:color="4F81BD" w:sz="8" w:space="0"/>
              <w:bottom w:val="single" w:color="4F81BD" w:sz="8" w:space="0"/>
              <w:right w:val="single" w:color="4F81BD" w:sz="8" w:space="0"/>
            </w:tcBorders>
            <w:shd w:val="clear" w:color="auto" w:fill="FFFFFF"/>
          </w:tcPr>
          <w:p>
            <w:pPr>
              <w:spacing w:before="100" w:beforeAutospacing="1" w:line="440" w:lineRule="exact"/>
              <w:jc w:val="center"/>
              <w:rPr>
                <w:rFonts w:ascii="宋体" w:hAnsi="宋体" w:eastAsia="宋体"/>
                <w:color w:val="000000" w:themeColor="text1"/>
                <w:szCs w:val="24"/>
                <w14:textFill>
                  <w14:solidFill>
                    <w14:schemeClr w14:val="tx1"/>
                  </w14:solidFill>
                </w14:textFill>
              </w:rPr>
            </w:pPr>
            <w:r>
              <w:rPr>
                <w:rFonts w:hint="eastAsia" w:ascii="宋体" w:hAnsi="宋体" w:eastAsia="宋体"/>
                <w:color w:val="000000" w:themeColor="text1"/>
                <w:szCs w:val="24"/>
                <w14:textFill>
                  <w14:solidFill>
                    <w14:schemeClr w14:val="tx1"/>
                  </w14:solidFill>
                </w14:textFill>
              </w:rPr>
              <w:t>716</w:t>
            </w:r>
          </w:p>
        </w:tc>
        <w:tc>
          <w:tcPr>
            <w:tcW w:w="1595" w:type="dxa"/>
            <w:tcBorders>
              <w:top w:val="single" w:color="4F81BD" w:sz="8" w:space="0"/>
              <w:left w:val="single" w:color="4F81BD" w:sz="8" w:space="0"/>
              <w:bottom w:val="single" w:color="4F81BD" w:sz="8" w:space="0"/>
              <w:right w:val="single" w:color="4F81BD" w:sz="8" w:space="0"/>
            </w:tcBorders>
            <w:shd w:val="clear" w:color="auto" w:fill="FFFFFF"/>
          </w:tcPr>
          <w:p>
            <w:pPr>
              <w:spacing w:before="100" w:beforeAutospacing="1" w:line="440" w:lineRule="exact"/>
              <w:jc w:val="center"/>
              <w:rPr>
                <w:rFonts w:ascii="宋体" w:hAnsi="宋体" w:eastAsia="宋体"/>
                <w:color w:val="000000" w:themeColor="text1"/>
                <w:szCs w:val="24"/>
                <w14:textFill>
                  <w14:solidFill>
                    <w14:schemeClr w14:val="tx1"/>
                  </w14:solidFill>
                </w14:textFill>
              </w:rPr>
            </w:pPr>
            <w:r>
              <w:rPr>
                <w:rFonts w:hint="eastAsia" w:ascii="宋体" w:hAnsi="宋体" w:eastAsia="宋体"/>
                <w:color w:val="000000" w:themeColor="text1"/>
                <w:szCs w:val="24"/>
                <w14:textFill>
                  <w14:solidFill>
                    <w14:schemeClr w14:val="tx1"/>
                  </w14:solidFill>
                </w14:textFill>
              </w:rPr>
              <w:t>21</w:t>
            </w:r>
          </w:p>
        </w:tc>
        <w:tc>
          <w:tcPr>
            <w:tcW w:w="1739" w:type="dxa"/>
            <w:tcBorders>
              <w:top w:val="single" w:color="4F81BD" w:sz="8" w:space="0"/>
              <w:left w:val="single" w:color="4F81BD" w:sz="8" w:space="0"/>
              <w:bottom w:val="single" w:color="4F81BD" w:sz="8" w:space="0"/>
              <w:right w:val="single" w:color="4F81BD" w:sz="8" w:space="0"/>
            </w:tcBorders>
            <w:shd w:val="clear" w:color="auto" w:fill="FFFFFF"/>
          </w:tcPr>
          <w:p>
            <w:pPr>
              <w:spacing w:before="100" w:beforeAutospacing="1" w:line="440" w:lineRule="exact"/>
              <w:jc w:val="center"/>
              <w:rPr>
                <w:rFonts w:ascii="宋体" w:hAnsi="宋体" w:eastAsia="宋体"/>
                <w:color w:val="000000" w:themeColor="text1"/>
                <w:szCs w:val="24"/>
                <w14:textFill>
                  <w14:solidFill>
                    <w14:schemeClr w14:val="tx1"/>
                  </w14:solidFill>
                </w14:textFill>
              </w:rPr>
            </w:pPr>
            <w:r>
              <w:rPr>
                <w:rFonts w:hint="eastAsia" w:ascii="宋体" w:hAnsi="宋体" w:eastAsia="宋体"/>
                <w:color w:val="000000" w:themeColor="text1"/>
                <w:szCs w:val="24"/>
                <w14:textFill>
                  <w14:solidFill>
                    <w14:schemeClr w14:val="tx1"/>
                  </w14:solidFill>
                </w14:textFill>
              </w:rPr>
              <w:t>685</w:t>
            </w:r>
          </w:p>
        </w:tc>
        <w:tc>
          <w:tcPr>
            <w:tcW w:w="2082" w:type="dxa"/>
            <w:tcBorders>
              <w:top w:val="single" w:color="4F81BD" w:sz="8" w:space="0"/>
              <w:left w:val="single" w:color="4F81BD" w:sz="8" w:space="0"/>
              <w:bottom w:val="single" w:color="4F81BD" w:sz="8" w:space="0"/>
              <w:right w:val="single" w:color="4F81BD" w:sz="8" w:space="0"/>
            </w:tcBorders>
            <w:shd w:val="clear" w:color="auto" w:fill="FFFFFF"/>
          </w:tcPr>
          <w:p>
            <w:pPr>
              <w:spacing w:before="100" w:beforeAutospacing="1" w:line="440" w:lineRule="exact"/>
              <w:jc w:val="center"/>
              <w:rPr>
                <w:rFonts w:ascii="宋体" w:hAnsi="宋体" w:eastAsia="宋体"/>
                <w:color w:val="000000" w:themeColor="text1"/>
                <w:szCs w:val="24"/>
                <w14:textFill>
                  <w14:solidFill>
                    <w14:schemeClr w14:val="tx1"/>
                  </w14:solidFill>
                </w14:textFill>
              </w:rPr>
            </w:pPr>
            <w:r>
              <w:rPr>
                <w:rFonts w:hint="eastAsia" w:ascii="宋体" w:hAnsi="宋体" w:eastAsia="宋体"/>
                <w:color w:val="000000" w:themeColor="text1"/>
                <w:szCs w:val="24"/>
                <w14:textFill>
                  <w14:solidFill>
                    <w14:schemeClr w14:val="tx1"/>
                  </w14:solidFill>
                </w14:textFill>
              </w:rPr>
              <w:t>95.67%</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c>
          <w:tcPr>
            <w:tcW w:w="690" w:type="dxa"/>
            <w:tcBorders>
              <w:top w:val="single" w:color="4F81BD" w:sz="8" w:space="0"/>
              <w:left w:val="single" w:color="4F81BD" w:sz="8" w:space="0"/>
              <w:bottom w:val="single" w:color="4F81BD" w:sz="8" w:space="0"/>
              <w:right w:val="single" w:color="4F81BD" w:sz="8" w:space="0"/>
            </w:tcBorders>
            <w:shd w:val="clear" w:color="auto" w:fill="DBE5F1"/>
          </w:tcPr>
          <w:p>
            <w:pPr>
              <w:spacing w:line="440" w:lineRule="exact"/>
              <w:jc w:val="center"/>
              <w:rPr>
                <w:rFonts w:ascii="宋体" w:hAnsi="宋体" w:eastAsia="宋体"/>
                <w:b w:val="0"/>
                <w:bCs w:val="0"/>
                <w:color w:val="000000" w:themeColor="text1"/>
                <w:szCs w:val="24"/>
                <w14:textFill>
                  <w14:solidFill>
                    <w14:schemeClr w14:val="tx1"/>
                  </w14:solidFill>
                </w14:textFill>
              </w:rPr>
            </w:pPr>
            <w:r>
              <w:rPr>
                <w:rFonts w:hint="eastAsia" w:ascii="宋体" w:hAnsi="宋体" w:eastAsia="宋体"/>
                <w:b/>
                <w:bCs/>
                <w:color w:val="000000" w:themeColor="text1"/>
                <w14:textFill>
                  <w14:solidFill>
                    <w14:schemeClr w14:val="tx1"/>
                  </w14:solidFill>
                </w14:textFill>
              </w:rPr>
              <w:t>高三</w:t>
            </w:r>
          </w:p>
        </w:tc>
        <w:tc>
          <w:tcPr>
            <w:tcW w:w="1304" w:type="dxa"/>
            <w:tcBorders>
              <w:top w:val="single" w:color="4F81BD" w:sz="8" w:space="0"/>
              <w:left w:val="single" w:color="4F81BD" w:sz="8" w:space="0"/>
              <w:bottom w:val="single" w:color="4F81BD" w:sz="8" w:space="0"/>
              <w:right w:val="single" w:color="4F81BD" w:sz="8" w:space="0"/>
            </w:tcBorders>
            <w:shd w:val="clear" w:color="auto" w:fill="DBE5F1"/>
          </w:tcPr>
          <w:p>
            <w:pPr>
              <w:spacing w:before="100" w:beforeAutospacing="1" w:line="440" w:lineRule="exact"/>
              <w:jc w:val="center"/>
              <w:rPr>
                <w:rFonts w:ascii="宋体" w:hAnsi="宋体" w:eastAsia="宋体"/>
                <w:color w:val="000000" w:themeColor="text1"/>
                <w:szCs w:val="24"/>
                <w14:textFill>
                  <w14:solidFill>
                    <w14:schemeClr w14:val="tx1"/>
                  </w14:solidFill>
                </w14:textFill>
              </w:rPr>
            </w:pPr>
            <w:r>
              <w:rPr>
                <w:rFonts w:hint="eastAsia" w:ascii="宋体" w:hAnsi="宋体" w:eastAsia="宋体"/>
                <w:color w:val="000000" w:themeColor="text1"/>
                <w:szCs w:val="24"/>
                <w14:textFill>
                  <w14:solidFill>
                    <w14:schemeClr w14:val="tx1"/>
                  </w14:solidFill>
                </w14:textFill>
              </w:rPr>
              <w:t>576</w:t>
            </w:r>
          </w:p>
        </w:tc>
        <w:tc>
          <w:tcPr>
            <w:tcW w:w="1594" w:type="dxa"/>
            <w:tcBorders>
              <w:top w:val="single" w:color="4F81BD" w:sz="8" w:space="0"/>
              <w:left w:val="single" w:color="4F81BD" w:sz="8" w:space="0"/>
              <w:bottom w:val="single" w:color="4F81BD" w:sz="8" w:space="0"/>
              <w:right w:val="single" w:color="4F81BD" w:sz="8" w:space="0"/>
            </w:tcBorders>
            <w:shd w:val="clear" w:color="auto" w:fill="DBE5F1"/>
          </w:tcPr>
          <w:p>
            <w:pPr>
              <w:spacing w:before="100" w:beforeAutospacing="1" w:line="440" w:lineRule="exact"/>
              <w:jc w:val="center"/>
              <w:rPr>
                <w:rFonts w:ascii="宋体" w:hAnsi="宋体" w:eastAsia="宋体"/>
                <w:color w:val="000000" w:themeColor="text1"/>
                <w:szCs w:val="24"/>
                <w14:textFill>
                  <w14:solidFill>
                    <w14:schemeClr w14:val="tx1"/>
                  </w14:solidFill>
                </w14:textFill>
              </w:rPr>
            </w:pPr>
            <w:r>
              <w:rPr>
                <w:rFonts w:hint="eastAsia" w:ascii="宋体" w:hAnsi="宋体" w:eastAsia="宋体"/>
                <w:color w:val="000000" w:themeColor="text1"/>
                <w:szCs w:val="24"/>
                <w14:textFill>
                  <w14:solidFill>
                    <w14:schemeClr w14:val="tx1"/>
                  </w14:solidFill>
                </w14:textFill>
              </w:rPr>
              <w:t>565</w:t>
            </w:r>
          </w:p>
        </w:tc>
        <w:tc>
          <w:tcPr>
            <w:tcW w:w="1595" w:type="dxa"/>
            <w:tcBorders>
              <w:top w:val="single" w:color="4F81BD" w:sz="8" w:space="0"/>
              <w:left w:val="single" w:color="4F81BD" w:sz="8" w:space="0"/>
              <w:bottom w:val="single" w:color="4F81BD" w:sz="8" w:space="0"/>
              <w:right w:val="single" w:color="4F81BD" w:sz="8" w:space="0"/>
            </w:tcBorders>
            <w:shd w:val="clear" w:color="auto" w:fill="DBE5F1"/>
          </w:tcPr>
          <w:p>
            <w:pPr>
              <w:spacing w:before="100" w:beforeAutospacing="1" w:line="440" w:lineRule="exact"/>
              <w:jc w:val="center"/>
              <w:rPr>
                <w:rFonts w:ascii="宋体" w:hAnsi="宋体" w:eastAsia="宋体"/>
                <w:color w:val="000000" w:themeColor="text1"/>
                <w:szCs w:val="24"/>
                <w14:textFill>
                  <w14:solidFill>
                    <w14:schemeClr w14:val="tx1"/>
                  </w14:solidFill>
                </w14:textFill>
              </w:rPr>
            </w:pPr>
            <w:r>
              <w:rPr>
                <w:rFonts w:hint="eastAsia" w:ascii="宋体" w:hAnsi="宋体" w:eastAsia="宋体"/>
                <w:color w:val="000000" w:themeColor="text1"/>
                <w:szCs w:val="24"/>
                <w14:textFill>
                  <w14:solidFill>
                    <w14:schemeClr w14:val="tx1"/>
                  </w14:solidFill>
                </w14:textFill>
              </w:rPr>
              <w:t>11</w:t>
            </w:r>
          </w:p>
        </w:tc>
        <w:tc>
          <w:tcPr>
            <w:tcW w:w="1739" w:type="dxa"/>
            <w:tcBorders>
              <w:top w:val="single" w:color="4F81BD" w:sz="8" w:space="0"/>
              <w:left w:val="single" w:color="4F81BD" w:sz="8" w:space="0"/>
              <w:bottom w:val="single" w:color="4F81BD" w:sz="8" w:space="0"/>
              <w:right w:val="single" w:color="4F81BD" w:sz="8" w:space="0"/>
            </w:tcBorders>
            <w:shd w:val="clear" w:color="auto" w:fill="DBE5F1"/>
          </w:tcPr>
          <w:p>
            <w:pPr>
              <w:spacing w:before="100" w:beforeAutospacing="1" w:line="440" w:lineRule="exact"/>
              <w:jc w:val="center"/>
              <w:rPr>
                <w:rFonts w:ascii="宋体" w:hAnsi="宋体" w:eastAsia="宋体"/>
                <w:color w:val="000000" w:themeColor="text1"/>
                <w:szCs w:val="24"/>
                <w14:textFill>
                  <w14:solidFill>
                    <w14:schemeClr w14:val="tx1"/>
                  </w14:solidFill>
                </w14:textFill>
              </w:rPr>
            </w:pPr>
            <w:r>
              <w:rPr>
                <w:rFonts w:hint="eastAsia" w:ascii="宋体" w:hAnsi="宋体" w:eastAsia="宋体"/>
                <w:color w:val="000000" w:themeColor="text1"/>
                <w:szCs w:val="24"/>
                <w14:textFill>
                  <w14:solidFill>
                    <w14:schemeClr w14:val="tx1"/>
                  </w14:solidFill>
                </w14:textFill>
              </w:rPr>
              <w:t>539</w:t>
            </w:r>
          </w:p>
        </w:tc>
        <w:tc>
          <w:tcPr>
            <w:tcW w:w="2082" w:type="dxa"/>
            <w:tcBorders>
              <w:top w:val="single" w:color="4F81BD" w:sz="8" w:space="0"/>
              <w:left w:val="single" w:color="4F81BD" w:sz="8" w:space="0"/>
              <w:bottom w:val="single" w:color="4F81BD" w:sz="8" w:space="0"/>
              <w:right w:val="single" w:color="4F81BD" w:sz="8" w:space="0"/>
            </w:tcBorders>
            <w:shd w:val="clear" w:color="auto" w:fill="DBE5F1"/>
          </w:tcPr>
          <w:p>
            <w:pPr>
              <w:spacing w:before="100" w:beforeAutospacing="1" w:line="440" w:lineRule="exact"/>
              <w:jc w:val="center"/>
              <w:rPr>
                <w:rFonts w:ascii="宋体" w:hAnsi="宋体" w:eastAsia="宋体"/>
                <w:color w:val="000000" w:themeColor="text1"/>
                <w:szCs w:val="24"/>
                <w14:textFill>
                  <w14:solidFill>
                    <w14:schemeClr w14:val="tx1"/>
                  </w14:solidFill>
                </w14:textFill>
              </w:rPr>
            </w:pPr>
            <w:r>
              <w:rPr>
                <w:rFonts w:hint="eastAsia" w:ascii="宋体" w:hAnsi="宋体" w:eastAsia="宋体"/>
                <w:color w:val="000000" w:themeColor="text1"/>
                <w:szCs w:val="24"/>
                <w14:textFill>
                  <w14:solidFill>
                    <w14:schemeClr w14:val="tx1"/>
                  </w14:solidFill>
                </w14:textFill>
              </w:rPr>
              <w:t>95.39%</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c>
          <w:tcPr>
            <w:tcW w:w="690" w:type="dxa"/>
            <w:tcBorders>
              <w:top w:val="single" w:color="4F81BD" w:sz="8" w:space="0"/>
              <w:left w:val="single" w:color="4F81BD" w:sz="8" w:space="0"/>
              <w:bottom w:val="single" w:color="4F81BD" w:sz="8" w:space="0"/>
              <w:right w:val="single" w:color="4F81BD" w:sz="8" w:space="0"/>
            </w:tcBorders>
            <w:shd w:val="clear" w:color="auto" w:fill="FFFFFF"/>
          </w:tcPr>
          <w:p>
            <w:pPr>
              <w:spacing w:line="440" w:lineRule="exact"/>
              <w:jc w:val="center"/>
              <w:rPr>
                <w:rFonts w:ascii="宋体" w:hAnsi="宋体" w:eastAsia="宋体"/>
                <w:b w:val="0"/>
                <w:bCs w:val="0"/>
                <w:color w:val="000000" w:themeColor="text1"/>
                <w:szCs w:val="24"/>
                <w14:textFill>
                  <w14:solidFill>
                    <w14:schemeClr w14:val="tx1"/>
                  </w14:solidFill>
                </w14:textFill>
              </w:rPr>
            </w:pPr>
            <w:r>
              <w:rPr>
                <w:rFonts w:hint="eastAsia" w:ascii="宋体" w:hAnsi="宋体" w:eastAsia="宋体"/>
                <w:b/>
                <w:bCs/>
                <w:color w:val="000000" w:themeColor="text1"/>
                <w14:textFill>
                  <w14:solidFill>
                    <w14:schemeClr w14:val="tx1"/>
                  </w14:solidFill>
                </w14:textFill>
              </w:rPr>
              <w:t>合计</w:t>
            </w:r>
          </w:p>
        </w:tc>
        <w:tc>
          <w:tcPr>
            <w:tcW w:w="1304" w:type="dxa"/>
            <w:tcBorders>
              <w:top w:val="single" w:color="4F81BD" w:sz="8" w:space="0"/>
              <w:left w:val="single" w:color="4F81BD" w:sz="8" w:space="0"/>
              <w:bottom w:val="single" w:color="4F81BD" w:sz="8" w:space="0"/>
              <w:right w:val="single" w:color="4F81BD" w:sz="8" w:space="0"/>
            </w:tcBorders>
            <w:shd w:val="clear" w:color="auto" w:fill="FFFFFF"/>
          </w:tcPr>
          <w:p>
            <w:pPr>
              <w:spacing w:before="100" w:beforeAutospacing="1" w:line="440" w:lineRule="exact"/>
              <w:jc w:val="center"/>
              <w:rPr>
                <w:rFonts w:ascii="宋体" w:hAnsi="宋体" w:eastAsia="宋体"/>
                <w:color w:val="000000" w:themeColor="text1"/>
                <w:szCs w:val="24"/>
                <w14:textFill>
                  <w14:solidFill>
                    <w14:schemeClr w14:val="tx1"/>
                  </w14:solidFill>
                </w14:textFill>
              </w:rPr>
            </w:pPr>
            <w:r>
              <w:rPr>
                <w:rFonts w:hint="eastAsia" w:ascii="宋体" w:hAnsi="宋体" w:eastAsia="宋体"/>
                <w:color w:val="000000" w:themeColor="text1"/>
                <w:szCs w:val="24"/>
                <w14:textFill>
                  <w14:solidFill>
                    <w14:schemeClr w14:val="tx1"/>
                  </w14:solidFill>
                </w14:textFill>
              </w:rPr>
              <w:t>2107</w:t>
            </w:r>
          </w:p>
        </w:tc>
        <w:tc>
          <w:tcPr>
            <w:tcW w:w="1594" w:type="dxa"/>
            <w:tcBorders>
              <w:top w:val="single" w:color="4F81BD" w:sz="8" w:space="0"/>
              <w:left w:val="single" w:color="4F81BD" w:sz="8" w:space="0"/>
              <w:bottom w:val="single" w:color="4F81BD" w:sz="8" w:space="0"/>
              <w:right w:val="single" w:color="4F81BD" w:sz="8" w:space="0"/>
            </w:tcBorders>
            <w:shd w:val="clear" w:color="auto" w:fill="FFFFFF"/>
          </w:tcPr>
          <w:p>
            <w:pPr>
              <w:spacing w:before="100" w:beforeAutospacing="1" w:line="440" w:lineRule="exact"/>
              <w:jc w:val="center"/>
              <w:rPr>
                <w:rFonts w:ascii="宋体" w:hAnsi="宋体" w:eastAsia="宋体"/>
                <w:color w:val="000000" w:themeColor="text1"/>
                <w:szCs w:val="24"/>
                <w14:textFill>
                  <w14:solidFill>
                    <w14:schemeClr w14:val="tx1"/>
                  </w14:solidFill>
                </w14:textFill>
              </w:rPr>
            </w:pPr>
            <w:r>
              <w:rPr>
                <w:rFonts w:hint="eastAsia" w:ascii="宋体" w:hAnsi="宋体" w:eastAsia="宋体"/>
                <w:color w:val="000000" w:themeColor="text1"/>
                <w:szCs w:val="24"/>
                <w14:textFill>
                  <w14:solidFill>
                    <w14:schemeClr w14:val="tx1"/>
                  </w14:solidFill>
                </w14:textFill>
              </w:rPr>
              <w:t>2055</w:t>
            </w:r>
          </w:p>
        </w:tc>
        <w:tc>
          <w:tcPr>
            <w:tcW w:w="1595" w:type="dxa"/>
            <w:tcBorders>
              <w:top w:val="single" w:color="4F81BD" w:sz="8" w:space="0"/>
              <w:left w:val="single" w:color="4F81BD" w:sz="8" w:space="0"/>
              <w:bottom w:val="single" w:color="4F81BD" w:sz="8" w:space="0"/>
              <w:right w:val="single" w:color="4F81BD" w:sz="8" w:space="0"/>
            </w:tcBorders>
            <w:shd w:val="clear" w:color="auto" w:fill="FFFFFF"/>
          </w:tcPr>
          <w:p>
            <w:pPr>
              <w:spacing w:before="100" w:beforeAutospacing="1" w:line="440" w:lineRule="exact"/>
              <w:jc w:val="center"/>
              <w:rPr>
                <w:rFonts w:ascii="宋体" w:hAnsi="宋体" w:eastAsia="宋体"/>
                <w:color w:val="000000" w:themeColor="text1"/>
                <w:szCs w:val="24"/>
                <w14:textFill>
                  <w14:solidFill>
                    <w14:schemeClr w14:val="tx1"/>
                  </w14:solidFill>
                </w14:textFill>
              </w:rPr>
            </w:pPr>
            <w:r>
              <w:rPr>
                <w:rFonts w:hint="eastAsia" w:ascii="宋体" w:hAnsi="宋体" w:eastAsia="宋体"/>
                <w:color w:val="000000" w:themeColor="text1"/>
                <w:szCs w:val="24"/>
                <w14:textFill>
                  <w14:solidFill>
                    <w14:schemeClr w14:val="tx1"/>
                  </w14:solidFill>
                </w14:textFill>
              </w:rPr>
              <w:t>52</w:t>
            </w:r>
          </w:p>
        </w:tc>
        <w:tc>
          <w:tcPr>
            <w:tcW w:w="1739" w:type="dxa"/>
            <w:tcBorders>
              <w:top w:val="single" w:color="4F81BD" w:sz="8" w:space="0"/>
              <w:left w:val="single" w:color="4F81BD" w:sz="8" w:space="0"/>
              <w:bottom w:val="single" w:color="4F81BD" w:sz="8" w:space="0"/>
              <w:right w:val="single" w:color="4F81BD" w:sz="8" w:space="0"/>
            </w:tcBorders>
            <w:shd w:val="clear" w:color="auto" w:fill="FFFFFF"/>
          </w:tcPr>
          <w:p>
            <w:pPr>
              <w:spacing w:before="100" w:beforeAutospacing="1" w:line="440" w:lineRule="exact"/>
              <w:jc w:val="center"/>
              <w:rPr>
                <w:rFonts w:ascii="宋体" w:hAnsi="宋体" w:eastAsia="宋体"/>
                <w:color w:val="000000" w:themeColor="text1"/>
                <w:szCs w:val="24"/>
                <w14:textFill>
                  <w14:solidFill>
                    <w14:schemeClr w14:val="tx1"/>
                  </w14:solidFill>
                </w14:textFill>
              </w:rPr>
            </w:pPr>
            <w:r>
              <w:rPr>
                <w:rFonts w:hint="eastAsia" w:ascii="宋体" w:hAnsi="宋体" w:eastAsia="宋体"/>
                <w:color w:val="000000" w:themeColor="text1"/>
                <w:szCs w:val="24"/>
                <w14:textFill>
                  <w14:solidFill>
                    <w14:schemeClr w14:val="tx1"/>
                  </w14:solidFill>
                </w14:textFill>
              </w:rPr>
              <w:t>1976</w:t>
            </w:r>
          </w:p>
        </w:tc>
        <w:tc>
          <w:tcPr>
            <w:tcW w:w="2082" w:type="dxa"/>
            <w:tcBorders>
              <w:top w:val="single" w:color="4F81BD" w:sz="8" w:space="0"/>
              <w:left w:val="single" w:color="4F81BD" w:sz="8" w:space="0"/>
              <w:bottom w:val="single" w:color="4F81BD" w:sz="8" w:space="0"/>
              <w:right w:val="single" w:color="4F81BD" w:sz="8" w:space="0"/>
            </w:tcBorders>
            <w:shd w:val="clear" w:color="auto" w:fill="FFFFFF"/>
          </w:tcPr>
          <w:p>
            <w:pPr>
              <w:spacing w:before="100" w:beforeAutospacing="1" w:line="440" w:lineRule="exact"/>
              <w:jc w:val="center"/>
              <w:rPr>
                <w:rFonts w:ascii="宋体" w:hAnsi="宋体" w:eastAsia="宋体"/>
                <w:color w:val="000000" w:themeColor="text1"/>
                <w:szCs w:val="24"/>
                <w14:textFill>
                  <w14:solidFill>
                    <w14:schemeClr w14:val="tx1"/>
                  </w14:solidFill>
                </w14:textFill>
              </w:rPr>
            </w:pPr>
            <w:r>
              <w:rPr>
                <w:rFonts w:hint="eastAsia" w:ascii="宋体" w:hAnsi="宋体" w:eastAsia="宋体"/>
                <w:color w:val="000000" w:themeColor="text1"/>
                <w:szCs w:val="24"/>
                <w14:textFill>
                  <w14:solidFill>
                    <w14:schemeClr w14:val="tx1"/>
                  </w14:solidFill>
                </w14:textFill>
              </w:rPr>
              <w:t>96.15%</w:t>
            </w:r>
          </w:p>
        </w:tc>
      </w:tr>
    </w:tbl>
    <w:p>
      <w:pPr>
        <w:tabs>
          <w:tab w:val="center" w:pos="4394"/>
          <w:tab w:val="right" w:pos="8788"/>
        </w:tabs>
        <w:spacing w:before="100" w:beforeAutospacing="1" w:line="440" w:lineRule="exact"/>
        <w:ind w:firstLine="2530" w:firstLineChars="1200"/>
        <w:jc w:val="left"/>
        <w:rPr>
          <w:rFonts w:ascii="宋体" w:hAnsi="宋体" w:eastAsia="宋体" w:cs="宋体"/>
          <w:b/>
          <w:color w:val="000000" w:themeColor="text1"/>
          <w14:textFill>
            <w14:solidFill>
              <w14:schemeClr w14:val="tx1"/>
            </w14:solidFill>
          </w14:textFill>
        </w:rPr>
      </w:pPr>
      <w:r>
        <w:rPr>
          <w:rFonts w:hint="eastAsia" w:ascii="宋体" w:hAnsi="宋体" w:eastAsia="宋体" w:cs="宋体"/>
          <w:b/>
          <w:color w:val="000000" w:themeColor="text1"/>
          <w14:textFill>
            <w14:solidFill>
              <w14:schemeClr w14:val="tx1"/>
            </w14:solidFill>
          </w14:textFill>
        </w:rPr>
        <w:t>表11 ：2022学年学生体测成绩统计表</w:t>
      </w:r>
      <w:r>
        <w:rPr>
          <w:rFonts w:hint="eastAsia" w:ascii="宋体" w:hAnsi="宋体" w:eastAsia="宋体" w:cs="宋体"/>
          <w:b/>
          <w:color w:val="000000" w:themeColor="text1"/>
          <w14:textFill>
            <w14:solidFill>
              <w14:schemeClr w14:val="tx1"/>
            </w14:solidFill>
          </w14:textFill>
        </w:rPr>
        <w:tab/>
      </w:r>
    </w:p>
    <w:tbl>
      <w:tblPr>
        <w:tblStyle w:val="18"/>
        <w:tblW w:w="9180" w:type="dxa"/>
        <w:tblInd w:w="0" w:type="dxa"/>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Layout w:type="fixed"/>
        <w:tblCellMar>
          <w:top w:w="0" w:type="dxa"/>
          <w:left w:w="108" w:type="dxa"/>
          <w:bottom w:w="0" w:type="dxa"/>
          <w:right w:w="108" w:type="dxa"/>
        </w:tblCellMar>
      </w:tblPr>
      <w:tblGrid>
        <w:gridCol w:w="1384"/>
        <w:gridCol w:w="1134"/>
        <w:gridCol w:w="1559"/>
        <w:gridCol w:w="1560"/>
        <w:gridCol w:w="1701"/>
        <w:gridCol w:w="1842"/>
      </w:tblGrid>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895" w:hRule="atLeast"/>
        </w:trPr>
        <w:tc>
          <w:tcPr>
            <w:tcW w:w="1384" w:type="dxa"/>
            <w:tcBorders>
              <w:top w:val="single" w:color="5B9BD5" w:themeColor="accent5" w:sz="8" w:space="0"/>
              <w:left w:val="single" w:color="5B9BD5" w:themeColor="accent5" w:sz="8" w:space="0"/>
              <w:bottom w:val="single" w:color="5B9BD5" w:themeColor="accent5" w:sz="18" w:space="0"/>
              <w:right w:val="single" w:color="auto" w:sz="8" w:space="0"/>
              <w:insideH w:val="single" w:sz="18" w:space="0"/>
              <w:insideV w:val="single" w:sz="8" w:space="0"/>
            </w:tcBorders>
          </w:tcPr>
          <w:p>
            <w:pPr>
              <w:spacing w:before="100" w:beforeAutospacing="1" w:after="0" w:line="440" w:lineRule="exact"/>
              <w:ind w:firstLine="630" w:firstLineChars="300"/>
              <w:jc w:val="left"/>
              <w:rPr>
                <w:rFonts w:ascii="宋体" w:hAnsi="宋体" w:eastAsia="宋体"/>
                <w:b w:val="0"/>
                <w:bCs w:val="0"/>
                <w:color w:val="000000" w:themeColor="text1"/>
                <w:szCs w:val="24"/>
                <w14:textFill>
                  <w14:solidFill>
                    <w14:schemeClr w14:val="tx1"/>
                  </w14:solidFill>
                </w14:textFill>
              </w:rPr>
            </w:pPr>
            <w:r>
              <w:rPr>
                <w:rFonts w:ascii="宋体" w:hAnsi="宋体" w:eastAsia="宋体"/>
                <w:b w:val="0"/>
                <w:bCs w:val="0"/>
                <w:color w:val="000000" w:themeColor="text1"/>
                <w:szCs w:val="24"/>
                <w14:textFill>
                  <w14:solidFill>
                    <w14:schemeClr w14:val="tx1"/>
                  </w14:solidFill>
                </w14:textFill>
              </w:rPr>
              <mc:AlternateContent>
                <mc:Choice Requires="wps">
                  <w:drawing>
                    <wp:anchor distT="0" distB="0" distL="114300" distR="114300" simplePos="0" relativeHeight="251663360" behindDoc="0" locked="0" layoutInCell="1" allowOverlap="1">
                      <wp:simplePos x="0" y="0"/>
                      <wp:positionH relativeFrom="column">
                        <wp:posOffset>-43815</wp:posOffset>
                      </wp:positionH>
                      <wp:positionV relativeFrom="paragraph">
                        <wp:posOffset>-10795</wp:posOffset>
                      </wp:positionV>
                      <wp:extent cx="861060" cy="565785"/>
                      <wp:effectExtent l="2540" t="3810" r="12700" b="20955"/>
                      <wp:wrapNone/>
                      <wp:docPr id="6" name="直接连接符 6"/>
                      <wp:cNvGraphicFramePr/>
                      <a:graphic xmlns:a="http://schemas.openxmlformats.org/drawingml/2006/main">
                        <a:graphicData uri="http://schemas.microsoft.com/office/word/2010/wordprocessingShape">
                          <wps:wsp>
                            <wps:cNvCnPr/>
                            <wps:spPr>
                              <a:xfrm>
                                <a:off x="0" y="0"/>
                                <a:ext cx="861060" cy="565785"/>
                              </a:xfrm>
                              <a:prstGeom prst="line">
                                <a:avLst/>
                              </a:prstGeom>
                              <a:noFill/>
                              <a:ln w="6350" cap="flat" cmpd="sng" algn="ctr">
                                <a:solidFill>
                                  <a:srgbClr val="000000"/>
                                </a:solidFill>
                                <a:prstDash val="solid"/>
                                <a:miter lim="800000"/>
                              </a:ln>
                              <a:effectLst/>
                            </wps:spPr>
                            <wps:bodyPr/>
                          </wps:wsp>
                        </a:graphicData>
                      </a:graphic>
                    </wp:anchor>
                  </w:drawing>
                </mc:Choice>
                <mc:Fallback>
                  <w:pict>
                    <v:line id="_x0000_s1026" o:spid="_x0000_s1026" o:spt="20" style="position:absolute;left:0pt;margin-left:-3.45pt;margin-top:-0.85pt;height:44.55pt;width:67.8pt;z-index:251663360;mso-width-relative:page;mso-height-relative:page;" filled="f" stroked="t" coordsize="21600,21600" o:gfxdata="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BvFtKrW&#10;AAAACAEAAA8AAAAAAAAAAQAgAAAAIgAAAGRycy9kb3ducmV2LnhtbFBLAQIUABQAAAAIAIdO4kBn&#10;rU5m6QEAAMMDAAAOAAAAAAAAAAEAIAAAACUBAABkcnMvZTJvRG9jLnhtbFBLBQYAAAAABgAGAFkB&#10;AACABQAAAAA=&#10;">
                      <v:fill on="f" focussize="0,0"/>
                      <v:stroke weight="0.5pt" color="#000000" miterlimit="8" joinstyle="miter"/>
                      <v:imagedata o:title=""/>
                      <o:lock v:ext="edit" aspectratio="f"/>
                    </v:line>
                  </w:pict>
                </mc:Fallback>
              </mc:AlternateContent>
            </w:r>
            <w:r>
              <w:rPr>
                <w:rFonts w:hint="eastAsia" w:ascii="宋体" w:hAnsi="宋体" w:eastAsia="宋体"/>
                <w:b/>
                <w:bCs/>
                <w:color w:val="000000" w:themeColor="text1"/>
                <w14:textFill>
                  <w14:solidFill>
                    <w14:schemeClr w14:val="tx1"/>
                  </w14:solidFill>
                </w14:textFill>
              </w:rPr>
              <w:t>项目年级</w:t>
            </w:r>
          </w:p>
        </w:tc>
        <w:tc>
          <w:tcPr>
            <w:tcW w:w="1134" w:type="dxa"/>
            <w:tcBorders>
              <w:top w:val="single" w:color="5B9BD5" w:themeColor="accent5" w:sz="8" w:space="0"/>
              <w:bottom w:val="single" w:color="5B9BD5" w:themeColor="accent5" w:sz="18" w:space="0"/>
              <w:right w:val="single" w:color="auto" w:sz="8" w:space="0"/>
              <w:insideH w:val="single" w:sz="18" w:space="0"/>
              <w:insideV w:val="single" w:sz="8" w:space="0"/>
            </w:tcBorders>
            <w:vAlign w:val="center"/>
          </w:tcPr>
          <w:p>
            <w:pPr>
              <w:spacing w:before="100" w:beforeAutospacing="1" w:after="0" w:line="440" w:lineRule="exact"/>
              <w:jc w:val="center"/>
              <w:rPr>
                <w:rFonts w:ascii="宋体" w:hAnsi="宋体" w:eastAsia="宋体"/>
                <w:b w:val="0"/>
                <w:bCs w:val="0"/>
                <w:color w:val="000000" w:themeColor="text1"/>
                <w:szCs w:val="24"/>
                <w14:textFill>
                  <w14:solidFill>
                    <w14:schemeClr w14:val="tx1"/>
                  </w14:solidFill>
                </w14:textFill>
              </w:rPr>
            </w:pPr>
            <w:r>
              <w:rPr>
                <w:rFonts w:hint="eastAsia" w:ascii="宋体" w:hAnsi="宋体" w:eastAsia="宋体"/>
                <w:b/>
                <w:bCs/>
                <w:color w:val="000000" w:themeColor="text1"/>
                <w14:textFill>
                  <w14:solidFill>
                    <w14:schemeClr w14:val="tx1"/>
                  </w14:solidFill>
                </w14:textFill>
              </w:rPr>
              <w:t>在校人数</w:t>
            </w:r>
          </w:p>
        </w:tc>
        <w:tc>
          <w:tcPr>
            <w:tcW w:w="1559" w:type="dxa"/>
            <w:tcBorders>
              <w:top w:val="single" w:color="5B9BD5" w:themeColor="accent5" w:sz="8" w:space="0"/>
              <w:bottom w:val="single" w:color="5B9BD5" w:themeColor="accent5" w:sz="18" w:space="0"/>
              <w:right w:val="single" w:color="auto" w:sz="8" w:space="0"/>
              <w:insideH w:val="single" w:sz="18" w:space="0"/>
              <w:insideV w:val="single" w:sz="8" w:space="0"/>
            </w:tcBorders>
            <w:vAlign w:val="center"/>
          </w:tcPr>
          <w:p>
            <w:pPr>
              <w:spacing w:before="100" w:beforeAutospacing="1" w:after="0" w:line="440" w:lineRule="exact"/>
              <w:jc w:val="center"/>
              <w:rPr>
                <w:rFonts w:ascii="宋体" w:hAnsi="宋体" w:eastAsia="宋体"/>
                <w:b w:val="0"/>
                <w:bCs w:val="0"/>
                <w:color w:val="000000" w:themeColor="text1"/>
                <w:szCs w:val="24"/>
                <w14:textFill>
                  <w14:solidFill>
                    <w14:schemeClr w14:val="tx1"/>
                  </w14:solidFill>
                </w14:textFill>
              </w:rPr>
            </w:pPr>
            <w:r>
              <w:rPr>
                <w:rFonts w:hint="eastAsia" w:ascii="宋体" w:hAnsi="宋体" w:eastAsia="宋体"/>
                <w:b/>
                <w:bCs/>
                <w:color w:val="000000" w:themeColor="text1"/>
                <w14:textFill>
                  <w14:solidFill>
                    <w14:schemeClr w14:val="tx1"/>
                  </w14:solidFill>
                </w14:textFill>
              </w:rPr>
              <w:t>执行标准人数</w:t>
            </w:r>
          </w:p>
        </w:tc>
        <w:tc>
          <w:tcPr>
            <w:tcW w:w="1560" w:type="dxa"/>
            <w:tcBorders>
              <w:top w:val="single" w:color="5B9BD5" w:themeColor="accent5" w:sz="8" w:space="0"/>
              <w:bottom w:val="single" w:color="5B9BD5" w:themeColor="accent5" w:sz="18" w:space="0"/>
              <w:right w:val="single" w:color="auto" w:sz="8" w:space="0"/>
              <w:insideH w:val="single" w:sz="18" w:space="0"/>
              <w:insideV w:val="single" w:sz="8" w:space="0"/>
            </w:tcBorders>
            <w:vAlign w:val="center"/>
          </w:tcPr>
          <w:p>
            <w:pPr>
              <w:spacing w:before="100" w:beforeAutospacing="1" w:after="0" w:line="440" w:lineRule="exact"/>
              <w:rPr>
                <w:rFonts w:ascii="宋体" w:hAnsi="宋体" w:eastAsia="宋体"/>
                <w:b w:val="0"/>
                <w:bCs w:val="0"/>
                <w:color w:val="000000" w:themeColor="text1"/>
                <w:szCs w:val="24"/>
                <w14:textFill>
                  <w14:solidFill>
                    <w14:schemeClr w14:val="tx1"/>
                  </w14:solidFill>
                </w14:textFill>
              </w:rPr>
            </w:pPr>
            <w:r>
              <w:rPr>
                <w:rFonts w:hint="eastAsia" w:ascii="宋体" w:hAnsi="宋体" w:eastAsia="宋体"/>
                <w:b/>
                <w:bCs/>
                <w:color w:val="000000" w:themeColor="text1"/>
                <w14:textFill>
                  <w14:solidFill>
                    <w14:schemeClr w14:val="tx1"/>
                  </w14:solidFill>
                </w14:textFill>
              </w:rPr>
              <w:t>免于执行人数</w:t>
            </w:r>
          </w:p>
        </w:tc>
        <w:tc>
          <w:tcPr>
            <w:tcW w:w="1701" w:type="dxa"/>
            <w:tcBorders>
              <w:top w:val="single" w:color="5B9BD5" w:themeColor="accent5" w:sz="8" w:space="0"/>
              <w:bottom w:val="single" w:color="5B9BD5" w:themeColor="accent5" w:sz="18" w:space="0"/>
              <w:right w:val="single" w:color="auto" w:sz="8" w:space="0"/>
              <w:insideH w:val="single" w:sz="18" w:space="0"/>
              <w:insideV w:val="single" w:sz="8" w:space="0"/>
            </w:tcBorders>
            <w:vAlign w:val="center"/>
          </w:tcPr>
          <w:p>
            <w:pPr>
              <w:spacing w:before="100" w:beforeAutospacing="1" w:after="0" w:line="440" w:lineRule="exact"/>
              <w:jc w:val="center"/>
              <w:rPr>
                <w:rFonts w:ascii="宋体" w:hAnsi="宋体" w:eastAsia="宋体"/>
                <w:b w:val="0"/>
                <w:bCs w:val="0"/>
                <w:color w:val="000000" w:themeColor="text1"/>
                <w:szCs w:val="24"/>
                <w14:textFill>
                  <w14:solidFill>
                    <w14:schemeClr w14:val="tx1"/>
                  </w14:solidFill>
                </w14:textFill>
              </w:rPr>
            </w:pPr>
            <w:r>
              <w:rPr>
                <w:rFonts w:hint="eastAsia" w:ascii="宋体" w:hAnsi="宋体" w:eastAsia="宋体"/>
                <w:b/>
                <w:bCs/>
                <w:color w:val="000000" w:themeColor="text1"/>
                <w14:textFill>
                  <w14:solidFill>
                    <w14:schemeClr w14:val="tx1"/>
                  </w14:solidFill>
                </w14:textFill>
              </w:rPr>
              <w:t>及格及以上人数</w:t>
            </w:r>
          </w:p>
        </w:tc>
        <w:tc>
          <w:tcPr>
            <w:tcW w:w="1842" w:type="dxa"/>
            <w:tcBorders>
              <w:top w:val="single" w:color="5B9BD5" w:themeColor="accent5" w:sz="8" w:space="0"/>
              <w:bottom w:val="single" w:color="5B9BD5" w:themeColor="accent5" w:sz="18" w:space="0"/>
              <w:right w:val="single" w:color="5B9BD5" w:themeColor="accent5" w:sz="8" w:space="0"/>
              <w:insideH w:val="single" w:sz="18" w:space="0"/>
              <w:insideV w:val="single" w:sz="8" w:space="0"/>
            </w:tcBorders>
            <w:vAlign w:val="center"/>
          </w:tcPr>
          <w:p>
            <w:pPr>
              <w:spacing w:before="100" w:beforeAutospacing="1" w:after="0" w:line="440" w:lineRule="exact"/>
              <w:jc w:val="center"/>
              <w:rPr>
                <w:rFonts w:ascii="宋体" w:hAnsi="宋体" w:eastAsia="宋体"/>
                <w:b w:val="0"/>
                <w:bCs w:val="0"/>
                <w:color w:val="000000" w:themeColor="text1"/>
                <w:szCs w:val="24"/>
                <w14:textFill>
                  <w14:solidFill>
                    <w14:schemeClr w14:val="tx1"/>
                  </w14:solidFill>
                </w14:textFill>
              </w:rPr>
            </w:pPr>
            <w:r>
              <w:rPr>
                <w:rFonts w:hint="eastAsia" w:ascii="宋体" w:hAnsi="宋体" w:eastAsia="宋体"/>
                <w:b/>
                <w:bCs/>
                <w:color w:val="000000" w:themeColor="text1"/>
                <w14:textFill>
                  <w14:solidFill>
                    <w14:schemeClr w14:val="tx1"/>
                  </w14:solidFill>
                </w14:textFill>
              </w:rPr>
              <w:t>及格及以上比例</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c>
          <w:tcPr>
            <w:tcW w:w="1384"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spacing w:before="100" w:beforeAutospacing="1" w:line="440" w:lineRule="exact"/>
              <w:jc w:val="center"/>
              <w:rPr>
                <w:rFonts w:ascii="宋体" w:hAnsi="宋体" w:eastAsia="宋体"/>
                <w:b w:val="0"/>
                <w:bCs w:val="0"/>
                <w:color w:val="000000" w:themeColor="text1"/>
                <w:szCs w:val="24"/>
                <w14:textFill>
                  <w14:solidFill>
                    <w14:schemeClr w14:val="tx1"/>
                  </w14:solidFill>
                </w14:textFill>
              </w:rPr>
            </w:pPr>
            <w:r>
              <w:rPr>
                <w:rFonts w:hint="eastAsia" w:ascii="宋体" w:hAnsi="宋体" w:eastAsia="宋体"/>
                <w:b/>
                <w:bCs/>
                <w:color w:val="000000" w:themeColor="text1"/>
                <w14:textFill>
                  <w14:solidFill>
                    <w14:schemeClr w14:val="tx1"/>
                  </w14:solidFill>
                </w14:textFill>
              </w:rPr>
              <w:t>高一</w:t>
            </w:r>
          </w:p>
        </w:tc>
        <w:tc>
          <w:tcPr>
            <w:tcW w:w="1134"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spacing w:before="100" w:beforeAutospacing="1" w:line="440" w:lineRule="exact"/>
              <w:jc w:val="center"/>
              <w:rPr>
                <w:rFonts w:ascii="宋体" w:hAnsi="宋体" w:eastAsia="宋体"/>
                <w:color w:val="000000" w:themeColor="text1"/>
                <w:szCs w:val="24"/>
                <w14:textFill>
                  <w14:solidFill>
                    <w14:schemeClr w14:val="tx1"/>
                  </w14:solidFill>
                </w14:textFill>
              </w:rPr>
            </w:pPr>
            <w:r>
              <w:rPr>
                <w:rFonts w:hint="eastAsia" w:ascii="宋体" w:hAnsi="宋体" w:eastAsia="宋体"/>
                <w:color w:val="000000" w:themeColor="text1"/>
                <w:szCs w:val="24"/>
                <w14:textFill>
                  <w14:solidFill>
                    <w14:schemeClr w14:val="tx1"/>
                  </w14:solidFill>
                </w14:textFill>
              </w:rPr>
              <w:t>776</w:t>
            </w:r>
          </w:p>
        </w:tc>
        <w:tc>
          <w:tcPr>
            <w:tcW w:w="1559"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spacing w:before="100" w:beforeAutospacing="1" w:line="440" w:lineRule="exact"/>
              <w:jc w:val="center"/>
              <w:rPr>
                <w:rFonts w:ascii="宋体" w:hAnsi="宋体" w:eastAsia="宋体"/>
                <w:color w:val="000000" w:themeColor="text1"/>
                <w:szCs w:val="24"/>
                <w14:textFill>
                  <w14:solidFill>
                    <w14:schemeClr w14:val="tx1"/>
                  </w14:solidFill>
                </w14:textFill>
              </w:rPr>
            </w:pPr>
            <w:r>
              <w:rPr>
                <w:rFonts w:hint="eastAsia" w:ascii="宋体" w:hAnsi="宋体" w:eastAsia="宋体"/>
                <w:color w:val="000000" w:themeColor="text1"/>
                <w:szCs w:val="24"/>
                <w14:textFill>
                  <w14:solidFill>
                    <w14:schemeClr w14:val="tx1"/>
                  </w14:solidFill>
                </w14:textFill>
              </w:rPr>
              <w:t>765</w:t>
            </w:r>
          </w:p>
        </w:tc>
        <w:tc>
          <w:tcPr>
            <w:tcW w:w="1560"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spacing w:before="100" w:beforeAutospacing="1" w:line="440" w:lineRule="exact"/>
              <w:jc w:val="center"/>
              <w:rPr>
                <w:rFonts w:ascii="宋体" w:hAnsi="宋体" w:eastAsia="宋体"/>
                <w:color w:val="000000" w:themeColor="text1"/>
                <w:szCs w:val="24"/>
                <w14:textFill>
                  <w14:solidFill>
                    <w14:schemeClr w14:val="tx1"/>
                  </w14:solidFill>
                </w14:textFill>
              </w:rPr>
            </w:pPr>
            <w:r>
              <w:rPr>
                <w:rFonts w:hint="eastAsia" w:ascii="宋体" w:hAnsi="宋体" w:eastAsia="宋体"/>
                <w:color w:val="000000" w:themeColor="text1"/>
                <w:szCs w:val="24"/>
                <w14:textFill>
                  <w14:solidFill>
                    <w14:schemeClr w14:val="tx1"/>
                  </w14:solidFill>
                </w14:textFill>
              </w:rPr>
              <w:t>11</w:t>
            </w:r>
          </w:p>
        </w:tc>
        <w:tc>
          <w:tcPr>
            <w:tcW w:w="1701"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spacing w:before="100" w:beforeAutospacing="1" w:line="440" w:lineRule="exact"/>
              <w:jc w:val="center"/>
              <w:rPr>
                <w:rFonts w:ascii="宋体" w:hAnsi="宋体" w:eastAsia="宋体"/>
                <w:color w:val="000000" w:themeColor="text1"/>
                <w:szCs w:val="24"/>
                <w14:textFill>
                  <w14:solidFill>
                    <w14:schemeClr w14:val="tx1"/>
                  </w14:solidFill>
                </w14:textFill>
              </w:rPr>
            </w:pPr>
            <w:r>
              <w:rPr>
                <w:rFonts w:hint="eastAsia" w:ascii="宋体" w:hAnsi="宋体" w:eastAsia="宋体"/>
                <w:color w:val="000000" w:themeColor="text1"/>
                <w:szCs w:val="24"/>
                <w14:textFill>
                  <w14:solidFill>
                    <w14:schemeClr w14:val="tx1"/>
                  </w14:solidFill>
                </w14:textFill>
              </w:rPr>
              <w:t>724</w:t>
            </w:r>
          </w:p>
        </w:tc>
        <w:tc>
          <w:tcPr>
            <w:tcW w:w="1842"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spacing w:before="100" w:beforeAutospacing="1" w:line="440" w:lineRule="exact"/>
              <w:jc w:val="center"/>
              <w:rPr>
                <w:rFonts w:ascii="宋体" w:hAnsi="宋体" w:eastAsia="宋体"/>
                <w:color w:val="000000" w:themeColor="text1"/>
                <w:szCs w:val="24"/>
                <w14:textFill>
                  <w14:solidFill>
                    <w14:schemeClr w14:val="tx1"/>
                  </w14:solidFill>
                </w14:textFill>
              </w:rPr>
            </w:pPr>
            <w:r>
              <w:rPr>
                <w:rFonts w:hint="eastAsia" w:ascii="宋体" w:hAnsi="宋体" w:eastAsia="宋体"/>
                <w:color w:val="000000" w:themeColor="text1"/>
                <w:szCs w:val="24"/>
                <w14:textFill>
                  <w14:solidFill>
                    <w14:schemeClr w14:val="tx1"/>
                  </w14:solidFill>
                </w14:textFill>
              </w:rPr>
              <w:t>94.64%</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c>
          <w:tcPr>
            <w:tcW w:w="1384"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tcPr>
          <w:p>
            <w:pPr>
              <w:spacing w:before="100" w:beforeAutospacing="1" w:line="440" w:lineRule="exact"/>
              <w:jc w:val="center"/>
              <w:rPr>
                <w:rFonts w:ascii="宋体" w:hAnsi="宋体" w:eastAsia="宋体"/>
                <w:b w:val="0"/>
                <w:bCs w:val="0"/>
                <w:color w:val="000000" w:themeColor="text1"/>
                <w:szCs w:val="24"/>
                <w14:textFill>
                  <w14:solidFill>
                    <w14:schemeClr w14:val="tx1"/>
                  </w14:solidFill>
                </w14:textFill>
              </w:rPr>
            </w:pPr>
            <w:r>
              <w:rPr>
                <w:rFonts w:hint="eastAsia" w:ascii="宋体" w:hAnsi="宋体" w:eastAsia="宋体"/>
                <w:b/>
                <w:bCs/>
                <w:color w:val="000000" w:themeColor="text1"/>
                <w14:textFill>
                  <w14:solidFill>
                    <w14:schemeClr w14:val="tx1"/>
                  </w14:solidFill>
                </w14:textFill>
              </w:rPr>
              <w:t>高二</w:t>
            </w:r>
          </w:p>
        </w:tc>
        <w:tc>
          <w:tcPr>
            <w:tcW w:w="1134" w:type="dxa"/>
            <w:tcBorders>
              <w:top w:val="single" w:color="5B9BD5" w:themeColor="accent5" w:sz="8" w:space="0"/>
              <w:bottom w:val="single" w:color="5B9BD5" w:themeColor="accent5" w:sz="8" w:space="0"/>
              <w:right w:val="single" w:color="5B9BD5" w:themeColor="accent5" w:sz="8" w:space="0"/>
            </w:tcBorders>
          </w:tcPr>
          <w:p>
            <w:pPr>
              <w:spacing w:before="100" w:beforeAutospacing="1" w:line="440" w:lineRule="exact"/>
              <w:jc w:val="center"/>
              <w:rPr>
                <w:rFonts w:ascii="宋体" w:hAnsi="宋体" w:eastAsia="宋体"/>
                <w:color w:val="000000" w:themeColor="text1"/>
                <w:szCs w:val="24"/>
                <w14:textFill>
                  <w14:solidFill>
                    <w14:schemeClr w14:val="tx1"/>
                  </w14:solidFill>
                </w14:textFill>
              </w:rPr>
            </w:pPr>
            <w:r>
              <w:rPr>
                <w:rFonts w:hint="eastAsia" w:ascii="宋体" w:hAnsi="宋体" w:eastAsia="宋体"/>
                <w:color w:val="000000" w:themeColor="text1"/>
                <w:szCs w:val="24"/>
                <w14:textFill>
                  <w14:solidFill>
                    <w14:schemeClr w14:val="tx1"/>
                  </w14:solidFill>
                </w14:textFill>
              </w:rPr>
              <w:t>738</w:t>
            </w:r>
          </w:p>
        </w:tc>
        <w:tc>
          <w:tcPr>
            <w:tcW w:w="1559" w:type="dxa"/>
            <w:tcBorders>
              <w:top w:val="single" w:color="5B9BD5" w:themeColor="accent5" w:sz="8" w:space="0"/>
              <w:bottom w:val="single" w:color="5B9BD5" w:themeColor="accent5" w:sz="8" w:space="0"/>
              <w:right w:val="single" w:color="5B9BD5" w:themeColor="accent5" w:sz="8" w:space="0"/>
            </w:tcBorders>
          </w:tcPr>
          <w:p>
            <w:pPr>
              <w:spacing w:before="100" w:beforeAutospacing="1" w:line="440" w:lineRule="exact"/>
              <w:jc w:val="center"/>
              <w:rPr>
                <w:rFonts w:ascii="宋体" w:hAnsi="宋体" w:eastAsia="宋体"/>
                <w:color w:val="000000" w:themeColor="text1"/>
                <w:szCs w:val="24"/>
                <w14:textFill>
                  <w14:solidFill>
                    <w14:schemeClr w14:val="tx1"/>
                  </w14:solidFill>
                </w14:textFill>
              </w:rPr>
            </w:pPr>
            <w:r>
              <w:rPr>
                <w:rFonts w:hint="eastAsia" w:ascii="宋体" w:hAnsi="宋体" w:eastAsia="宋体"/>
                <w:color w:val="000000" w:themeColor="text1"/>
                <w:szCs w:val="24"/>
                <w14:textFill>
                  <w14:solidFill>
                    <w14:schemeClr w14:val="tx1"/>
                  </w14:solidFill>
                </w14:textFill>
              </w:rPr>
              <w:t>729</w:t>
            </w:r>
          </w:p>
        </w:tc>
        <w:tc>
          <w:tcPr>
            <w:tcW w:w="1560" w:type="dxa"/>
            <w:tcBorders>
              <w:top w:val="single" w:color="5B9BD5" w:themeColor="accent5" w:sz="8" w:space="0"/>
              <w:bottom w:val="single" w:color="5B9BD5" w:themeColor="accent5" w:sz="8" w:space="0"/>
              <w:right w:val="single" w:color="5B9BD5" w:themeColor="accent5" w:sz="8" w:space="0"/>
            </w:tcBorders>
          </w:tcPr>
          <w:p>
            <w:pPr>
              <w:spacing w:before="100" w:beforeAutospacing="1" w:line="440" w:lineRule="exact"/>
              <w:jc w:val="center"/>
              <w:rPr>
                <w:rFonts w:ascii="宋体" w:hAnsi="宋体" w:eastAsia="宋体"/>
                <w:color w:val="000000" w:themeColor="text1"/>
                <w:szCs w:val="24"/>
                <w14:textFill>
                  <w14:solidFill>
                    <w14:schemeClr w14:val="tx1"/>
                  </w14:solidFill>
                </w14:textFill>
              </w:rPr>
            </w:pPr>
            <w:r>
              <w:rPr>
                <w:rFonts w:hint="eastAsia" w:ascii="宋体" w:hAnsi="宋体" w:eastAsia="宋体"/>
                <w:color w:val="000000" w:themeColor="text1"/>
                <w:szCs w:val="24"/>
                <w14:textFill>
                  <w14:solidFill>
                    <w14:schemeClr w14:val="tx1"/>
                  </w14:solidFill>
                </w14:textFill>
              </w:rPr>
              <w:t>9</w:t>
            </w:r>
          </w:p>
        </w:tc>
        <w:tc>
          <w:tcPr>
            <w:tcW w:w="1701" w:type="dxa"/>
            <w:tcBorders>
              <w:top w:val="single" w:color="5B9BD5" w:themeColor="accent5" w:sz="8" w:space="0"/>
              <w:bottom w:val="single" w:color="5B9BD5" w:themeColor="accent5" w:sz="8" w:space="0"/>
              <w:right w:val="single" w:color="5B9BD5" w:themeColor="accent5" w:sz="8" w:space="0"/>
            </w:tcBorders>
          </w:tcPr>
          <w:p>
            <w:pPr>
              <w:spacing w:before="100" w:beforeAutospacing="1" w:line="440" w:lineRule="exact"/>
              <w:jc w:val="center"/>
              <w:rPr>
                <w:rFonts w:ascii="宋体" w:hAnsi="宋体" w:eastAsia="宋体"/>
                <w:color w:val="000000" w:themeColor="text1"/>
                <w:szCs w:val="24"/>
                <w14:textFill>
                  <w14:solidFill>
                    <w14:schemeClr w14:val="tx1"/>
                  </w14:solidFill>
                </w14:textFill>
              </w:rPr>
            </w:pPr>
            <w:r>
              <w:rPr>
                <w:rFonts w:hint="eastAsia" w:ascii="宋体" w:hAnsi="宋体" w:eastAsia="宋体"/>
                <w:color w:val="000000" w:themeColor="text1"/>
                <w:szCs w:val="24"/>
                <w14:textFill>
                  <w14:solidFill>
                    <w14:schemeClr w14:val="tx1"/>
                  </w14:solidFill>
                </w14:textFill>
              </w:rPr>
              <w:t>701</w:t>
            </w:r>
          </w:p>
        </w:tc>
        <w:tc>
          <w:tcPr>
            <w:tcW w:w="1842" w:type="dxa"/>
            <w:tcBorders>
              <w:top w:val="single" w:color="5B9BD5" w:themeColor="accent5" w:sz="8" w:space="0"/>
              <w:bottom w:val="single" w:color="5B9BD5" w:themeColor="accent5" w:sz="8" w:space="0"/>
              <w:right w:val="single" w:color="5B9BD5" w:themeColor="accent5" w:sz="8" w:space="0"/>
            </w:tcBorders>
          </w:tcPr>
          <w:p>
            <w:pPr>
              <w:spacing w:before="100" w:beforeAutospacing="1" w:line="440" w:lineRule="exact"/>
              <w:jc w:val="center"/>
              <w:rPr>
                <w:rFonts w:ascii="宋体" w:hAnsi="宋体" w:eastAsia="宋体"/>
                <w:color w:val="000000" w:themeColor="text1"/>
                <w:szCs w:val="24"/>
                <w14:textFill>
                  <w14:solidFill>
                    <w14:schemeClr w14:val="tx1"/>
                  </w14:solidFill>
                </w14:textFill>
              </w:rPr>
            </w:pPr>
            <w:r>
              <w:rPr>
                <w:rFonts w:hint="eastAsia" w:ascii="宋体" w:hAnsi="宋体" w:eastAsia="宋体"/>
                <w:color w:val="000000" w:themeColor="text1"/>
                <w:szCs w:val="24"/>
                <w14:textFill>
                  <w14:solidFill>
                    <w14:schemeClr w14:val="tx1"/>
                  </w14:solidFill>
                </w14:textFill>
              </w:rPr>
              <w:t>96.15%</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c>
          <w:tcPr>
            <w:tcW w:w="1384"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spacing w:before="100" w:beforeAutospacing="1" w:line="440" w:lineRule="exact"/>
              <w:jc w:val="center"/>
              <w:rPr>
                <w:rFonts w:ascii="宋体" w:hAnsi="宋体" w:eastAsia="宋体"/>
                <w:b w:val="0"/>
                <w:bCs w:val="0"/>
                <w:color w:val="000000" w:themeColor="text1"/>
                <w:szCs w:val="24"/>
                <w14:textFill>
                  <w14:solidFill>
                    <w14:schemeClr w14:val="tx1"/>
                  </w14:solidFill>
                </w14:textFill>
              </w:rPr>
            </w:pPr>
            <w:r>
              <w:rPr>
                <w:rFonts w:hint="eastAsia" w:ascii="宋体" w:hAnsi="宋体" w:eastAsia="宋体"/>
                <w:b/>
                <w:bCs/>
                <w:color w:val="000000" w:themeColor="text1"/>
                <w14:textFill>
                  <w14:solidFill>
                    <w14:schemeClr w14:val="tx1"/>
                  </w14:solidFill>
                </w14:textFill>
              </w:rPr>
              <w:t>高三</w:t>
            </w:r>
          </w:p>
        </w:tc>
        <w:tc>
          <w:tcPr>
            <w:tcW w:w="1134"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spacing w:before="100" w:beforeAutospacing="1" w:line="440" w:lineRule="exact"/>
              <w:jc w:val="center"/>
              <w:rPr>
                <w:rFonts w:ascii="宋体" w:hAnsi="宋体" w:eastAsia="宋体"/>
                <w:color w:val="000000" w:themeColor="text1"/>
                <w:szCs w:val="24"/>
                <w14:textFill>
                  <w14:solidFill>
                    <w14:schemeClr w14:val="tx1"/>
                  </w14:solidFill>
                </w14:textFill>
              </w:rPr>
            </w:pPr>
            <w:r>
              <w:rPr>
                <w:rFonts w:hint="eastAsia" w:ascii="宋体" w:hAnsi="宋体" w:eastAsia="宋体"/>
                <w:color w:val="000000" w:themeColor="text1"/>
                <w:szCs w:val="24"/>
                <w14:textFill>
                  <w14:solidFill>
                    <w14:schemeClr w14:val="tx1"/>
                  </w14:solidFill>
                </w14:textFill>
              </w:rPr>
              <w:t>732</w:t>
            </w:r>
          </w:p>
        </w:tc>
        <w:tc>
          <w:tcPr>
            <w:tcW w:w="1559"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spacing w:before="100" w:beforeAutospacing="1" w:line="440" w:lineRule="exact"/>
              <w:jc w:val="center"/>
              <w:rPr>
                <w:rFonts w:ascii="宋体" w:hAnsi="宋体" w:eastAsia="宋体"/>
                <w:color w:val="000000" w:themeColor="text1"/>
                <w:szCs w:val="24"/>
                <w14:textFill>
                  <w14:solidFill>
                    <w14:schemeClr w14:val="tx1"/>
                  </w14:solidFill>
                </w14:textFill>
              </w:rPr>
            </w:pPr>
            <w:r>
              <w:rPr>
                <w:rFonts w:hint="eastAsia" w:ascii="宋体" w:hAnsi="宋体" w:eastAsia="宋体"/>
                <w:color w:val="000000" w:themeColor="text1"/>
                <w:szCs w:val="24"/>
                <w14:textFill>
                  <w14:solidFill>
                    <w14:schemeClr w14:val="tx1"/>
                  </w14:solidFill>
                </w14:textFill>
              </w:rPr>
              <w:t>724</w:t>
            </w:r>
          </w:p>
        </w:tc>
        <w:tc>
          <w:tcPr>
            <w:tcW w:w="1560"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spacing w:before="100" w:beforeAutospacing="1" w:line="440" w:lineRule="exact"/>
              <w:jc w:val="center"/>
              <w:rPr>
                <w:rFonts w:ascii="宋体" w:hAnsi="宋体" w:eastAsia="宋体"/>
                <w:color w:val="000000" w:themeColor="text1"/>
                <w:szCs w:val="24"/>
                <w14:textFill>
                  <w14:solidFill>
                    <w14:schemeClr w14:val="tx1"/>
                  </w14:solidFill>
                </w14:textFill>
              </w:rPr>
            </w:pPr>
            <w:r>
              <w:rPr>
                <w:rFonts w:hint="eastAsia" w:ascii="宋体" w:hAnsi="宋体" w:eastAsia="宋体"/>
                <w:color w:val="000000" w:themeColor="text1"/>
                <w:szCs w:val="24"/>
                <w14:textFill>
                  <w14:solidFill>
                    <w14:schemeClr w14:val="tx1"/>
                  </w14:solidFill>
                </w14:textFill>
              </w:rPr>
              <w:t>8</w:t>
            </w:r>
          </w:p>
        </w:tc>
        <w:tc>
          <w:tcPr>
            <w:tcW w:w="1701"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spacing w:before="100" w:beforeAutospacing="1" w:line="440" w:lineRule="exact"/>
              <w:jc w:val="center"/>
              <w:rPr>
                <w:rFonts w:ascii="宋体" w:hAnsi="宋体" w:eastAsia="宋体"/>
                <w:color w:val="000000" w:themeColor="text1"/>
                <w:szCs w:val="24"/>
                <w14:textFill>
                  <w14:solidFill>
                    <w14:schemeClr w14:val="tx1"/>
                  </w14:solidFill>
                </w14:textFill>
              </w:rPr>
            </w:pPr>
            <w:r>
              <w:rPr>
                <w:rFonts w:hint="eastAsia" w:ascii="宋体" w:hAnsi="宋体" w:eastAsia="宋体"/>
                <w:color w:val="000000" w:themeColor="text1"/>
                <w:szCs w:val="24"/>
                <w14:textFill>
                  <w14:solidFill>
                    <w14:schemeClr w14:val="tx1"/>
                  </w14:solidFill>
                </w14:textFill>
              </w:rPr>
              <w:t>702</w:t>
            </w:r>
          </w:p>
        </w:tc>
        <w:tc>
          <w:tcPr>
            <w:tcW w:w="1842"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spacing w:before="100" w:beforeAutospacing="1" w:line="440" w:lineRule="exact"/>
              <w:jc w:val="center"/>
              <w:rPr>
                <w:rFonts w:ascii="宋体" w:hAnsi="宋体" w:eastAsia="宋体"/>
                <w:color w:val="000000" w:themeColor="text1"/>
                <w:szCs w:val="24"/>
                <w14:textFill>
                  <w14:solidFill>
                    <w14:schemeClr w14:val="tx1"/>
                  </w14:solidFill>
                </w14:textFill>
              </w:rPr>
            </w:pPr>
            <w:r>
              <w:rPr>
                <w:rFonts w:hint="eastAsia" w:ascii="宋体" w:hAnsi="宋体" w:eastAsia="宋体"/>
                <w:color w:val="000000" w:themeColor="text1"/>
                <w:szCs w:val="24"/>
                <w14:textFill>
                  <w14:solidFill>
                    <w14:schemeClr w14:val="tx1"/>
                  </w14:solidFill>
                </w14:textFill>
              </w:rPr>
              <w:t>96.96%</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c>
          <w:tcPr>
            <w:tcW w:w="1384"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tcPr>
          <w:p>
            <w:pPr>
              <w:spacing w:before="100" w:beforeAutospacing="1" w:line="440" w:lineRule="exact"/>
              <w:jc w:val="center"/>
              <w:rPr>
                <w:rFonts w:ascii="宋体" w:hAnsi="宋体" w:eastAsia="宋体"/>
                <w:b w:val="0"/>
                <w:bCs w:val="0"/>
                <w:color w:val="000000" w:themeColor="text1"/>
                <w:szCs w:val="24"/>
                <w14:textFill>
                  <w14:solidFill>
                    <w14:schemeClr w14:val="tx1"/>
                  </w14:solidFill>
                </w14:textFill>
              </w:rPr>
            </w:pPr>
            <w:r>
              <w:rPr>
                <w:rFonts w:hint="eastAsia" w:ascii="宋体" w:hAnsi="宋体" w:eastAsia="宋体"/>
                <w:b/>
                <w:bCs/>
                <w:color w:val="000000" w:themeColor="text1"/>
                <w14:textFill>
                  <w14:solidFill>
                    <w14:schemeClr w14:val="tx1"/>
                  </w14:solidFill>
                </w14:textFill>
              </w:rPr>
              <w:t>合计</w:t>
            </w:r>
          </w:p>
        </w:tc>
        <w:tc>
          <w:tcPr>
            <w:tcW w:w="1134" w:type="dxa"/>
            <w:tcBorders>
              <w:top w:val="single" w:color="5B9BD5" w:themeColor="accent5" w:sz="8" w:space="0"/>
              <w:bottom w:val="single" w:color="5B9BD5" w:themeColor="accent5" w:sz="8" w:space="0"/>
              <w:right w:val="single" w:color="5B9BD5" w:themeColor="accent5" w:sz="8" w:space="0"/>
            </w:tcBorders>
          </w:tcPr>
          <w:p>
            <w:pPr>
              <w:spacing w:before="100" w:beforeAutospacing="1" w:line="440" w:lineRule="exact"/>
              <w:jc w:val="center"/>
              <w:rPr>
                <w:rFonts w:ascii="宋体" w:hAnsi="宋体" w:eastAsia="宋体"/>
                <w:color w:val="000000" w:themeColor="text1"/>
                <w:szCs w:val="24"/>
                <w14:textFill>
                  <w14:solidFill>
                    <w14:schemeClr w14:val="tx1"/>
                  </w14:solidFill>
                </w14:textFill>
              </w:rPr>
            </w:pPr>
            <w:r>
              <w:rPr>
                <w:rFonts w:hint="eastAsia" w:ascii="宋体" w:hAnsi="宋体" w:eastAsia="宋体"/>
                <w:color w:val="000000" w:themeColor="text1"/>
                <w:szCs w:val="24"/>
                <w14:textFill>
                  <w14:solidFill>
                    <w14:schemeClr w14:val="tx1"/>
                  </w14:solidFill>
                </w14:textFill>
              </w:rPr>
              <w:t>2246</w:t>
            </w:r>
          </w:p>
        </w:tc>
        <w:tc>
          <w:tcPr>
            <w:tcW w:w="1559" w:type="dxa"/>
            <w:tcBorders>
              <w:top w:val="single" w:color="5B9BD5" w:themeColor="accent5" w:sz="8" w:space="0"/>
              <w:bottom w:val="single" w:color="5B9BD5" w:themeColor="accent5" w:sz="8" w:space="0"/>
              <w:right w:val="single" w:color="5B9BD5" w:themeColor="accent5" w:sz="8" w:space="0"/>
            </w:tcBorders>
          </w:tcPr>
          <w:p>
            <w:pPr>
              <w:spacing w:before="100" w:beforeAutospacing="1" w:line="440" w:lineRule="exact"/>
              <w:jc w:val="center"/>
              <w:rPr>
                <w:rFonts w:ascii="宋体" w:hAnsi="宋体" w:eastAsia="宋体"/>
                <w:color w:val="000000" w:themeColor="text1"/>
                <w:szCs w:val="24"/>
                <w14:textFill>
                  <w14:solidFill>
                    <w14:schemeClr w14:val="tx1"/>
                  </w14:solidFill>
                </w14:textFill>
              </w:rPr>
            </w:pPr>
            <w:r>
              <w:rPr>
                <w:rFonts w:hint="eastAsia" w:ascii="宋体" w:hAnsi="宋体" w:eastAsia="宋体"/>
                <w:color w:val="000000" w:themeColor="text1"/>
                <w:szCs w:val="24"/>
                <w14:textFill>
                  <w14:solidFill>
                    <w14:schemeClr w14:val="tx1"/>
                  </w14:solidFill>
                </w14:textFill>
              </w:rPr>
              <w:t>2218</w:t>
            </w:r>
          </w:p>
        </w:tc>
        <w:tc>
          <w:tcPr>
            <w:tcW w:w="1560" w:type="dxa"/>
            <w:tcBorders>
              <w:top w:val="single" w:color="5B9BD5" w:themeColor="accent5" w:sz="8" w:space="0"/>
              <w:bottom w:val="single" w:color="5B9BD5" w:themeColor="accent5" w:sz="8" w:space="0"/>
              <w:right w:val="single" w:color="5B9BD5" w:themeColor="accent5" w:sz="8" w:space="0"/>
            </w:tcBorders>
          </w:tcPr>
          <w:p>
            <w:pPr>
              <w:spacing w:before="100" w:beforeAutospacing="1" w:line="440" w:lineRule="exact"/>
              <w:jc w:val="center"/>
              <w:rPr>
                <w:rFonts w:ascii="宋体" w:hAnsi="宋体" w:eastAsia="宋体"/>
                <w:color w:val="000000" w:themeColor="text1"/>
                <w:szCs w:val="24"/>
                <w14:textFill>
                  <w14:solidFill>
                    <w14:schemeClr w14:val="tx1"/>
                  </w14:solidFill>
                </w14:textFill>
              </w:rPr>
            </w:pPr>
            <w:r>
              <w:rPr>
                <w:rFonts w:hint="eastAsia" w:ascii="宋体" w:hAnsi="宋体" w:eastAsia="宋体"/>
                <w:color w:val="000000" w:themeColor="text1"/>
                <w:szCs w:val="24"/>
                <w14:textFill>
                  <w14:solidFill>
                    <w14:schemeClr w14:val="tx1"/>
                  </w14:solidFill>
                </w14:textFill>
              </w:rPr>
              <w:t>28</w:t>
            </w:r>
          </w:p>
        </w:tc>
        <w:tc>
          <w:tcPr>
            <w:tcW w:w="1701" w:type="dxa"/>
            <w:tcBorders>
              <w:top w:val="single" w:color="5B9BD5" w:themeColor="accent5" w:sz="8" w:space="0"/>
              <w:bottom w:val="single" w:color="5B9BD5" w:themeColor="accent5" w:sz="8" w:space="0"/>
              <w:right w:val="single" w:color="5B9BD5" w:themeColor="accent5" w:sz="8" w:space="0"/>
            </w:tcBorders>
          </w:tcPr>
          <w:p>
            <w:pPr>
              <w:spacing w:before="100" w:beforeAutospacing="1" w:line="440" w:lineRule="exact"/>
              <w:jc w:val="center"/>
              <w:rPr>
                <w:rFonts w:ascii="宋体" w:hAnsi="宋体" w:eastAsia="宋体"/>
                <w:color w:val="000000" w:themeColor="text1"/>
                <w:szCs w:val="24"/>
                <w14:textFill>
                  <w14:solidFill>
                    <w14:schemeClr w14:val="tx1"/>
                  </w14:solidFill>
                </w14:textFill>
              </w:rPr>
            </w:pPr>
            <w:r>
              <w:rPr>
                <w:rFonts w:hint="eastAsia" w:ascii="宋体" w:hAnsi="宋体" w:eastAsia="宋体"/>
                <w:color w:val="000000" w:themeColor="text1"/>
                <w:szCs w:val="24"/>
                <w14:textFill>
                  <w14:solidFill>
                    <w14:schemeClr w14:val="tx1"/>
                  </w14:solidFill>
                </w14:textFill>
              </w:rPr>
              <w:t>2127</w:t>
            </w:r>
          </w:p>
        </w:tc>
        <w:tc>
          <w:tcPr>
            <w:tcW w:w="1842" w:type="dxa"/>
            <w:tcBorders>
              <w:top w:val="single" w:color="5B9BD5" w:themeColor="accent5" w:sz="8" w:space="0"/>
              <w:bottom w:val="single" w:color="5B9BD5" w:themeColor="accent5" w:sz="8" w:space="0"/>
              <w:right w:val="single" w:color="5B9BD5" w:themeColor="accent5" w:sz="8" w:space="0"/>
            </w:tcBorders>
          </w:tcPr>
          <w:p>
            <w:pPr>
              <w:spacing w:before="100" w:beforeAutospacing="1" w:line="440" w:lineRule="exact"/>
              <w:jc w:val="center"/>
              <w:rPr>
                <w:rFonts w:ascii="宋体" w:hAnsi="宋体" w:eastAsia="宋体"/>
                <w:color w:val="000000" w:themeColor="text1"/>
                <w:szCs w:val="24"/>
                <w14:textFill>
                  <w14:solidFill>
                    <w14:schemeClr w14:val="tx1"/>
                  </w14:solidFill>
                </w14:textFill>
              </w:rPr>
            </w:pPr>
            <w:r>
              <w:rPr>
                <w:rFonts w:hint="eastAsia" w:ascii="宋体" w:hAnsi="宋体" w:eastAsia="宋体"/>
                <w:color w:val="000000" w:themeColor="text1"/>
                <w:szCs w:val="24"/>
                <w14:textFill>
                  <w14:solidFill>
                    <w14:schemeClr w14:val="tx1"/>
                  </w14:solidFill>
                </w14:textFill>
              </w:rPr>
              <w:t>95.89%</w:t>
            </w:r>
          </w:p>
        </w:tc>
      </w:tr>
    </w:tbl>
    <w:p>
      <w:pPr>
        <w:spacing w:line="440" w:lineRule="exact"/>
        <w:ind w:firstLine="482" w:firstLineChars="200"/>
        <w:jc w:val="left"/>
        <w:rPr>
          <w:rFonts w:ascii="宋体" w:hAnsi="宋体" w:eastAsia="宋体" w:cs="Calibri"/>
          <w:color w:val="FF0000"/>
          <w:sz w:val="24"/>
        </w:rPr>
      </w:pPr>
      <w:r>
        <w:rPr>
          <w:rFonts w:hint="eastAsia" w:ascii="宋体" w:hAnsi="宋体" w:eastAsia="宋体"/>
          <w:b/>
          <w:color w:val="000000" w:themeColor="text1"/>
          <w:sz w:val="24"/>
          <w14:textFill>
            <w14:solidFill>
              <w14:schemeClr w14:val="tx1"/>
            </w14:solidFill>
          </w14:textFill>
        </w:rPr>
        <w:t>毕业率变化情况：</w:t>
      </w:r>
      <w:r>
        <w:rPr>
          <w:rFonts w:hint="eastAsia" w:ascii="宋体" w:hAnsi="宋体" w:eastAsia="宋体"/>
          <w:color w:val="000000" w:themeColor="text1"/>
          <w:sz w:val="24"/>
          <w14:textFill>
            <w14:solidFill>
              <w14:schemeClr w14:val="tx1"/>
            </w14:solidFill>
          </w14:textFill>
        </w:rPr>
        <w:t>202</w:t>
      </w:r>
      <w:r>
        <w:rPr>
          <w:rFonts w:hint="eastAsia" w:ascii="宋体" w:hAnsi="宋体" w:eastAsia="宋体"/>
          <w:color w:val="000000" w:themeColor="text1"/>
          <w:sz w:val="24"/>
          <w:lang w:val="en-US" w:eastAsia="zh-CN"/>
          <w14:textFill>
            <w14:solidFill>
              <w14:schemeClr w14:val="tx1"/>
            </w14:solidFill>
          </w14:textFill>
        </w:rPr>
        <w:t>1</w:t>
      </w:r>
      <w:r>
        <w:rPr>
          <w:rFonts w:hint="eastAsia" w:ascii="宋体" w:hAnsi="宋体" w:eastAsia="宋体"/>
          <w:color w:val="000000" w:themeColor="text1"/>
          <w:sz w:val="24"/>
          <w14:textFill>
            <w14:solidFill>
              <w14:schemeClr w14:val="tx1"/>
            </w14:solidFill>
          </w14:textFill>
        </w:rPr>
        <w:t>年和202</w:t>
      </w:r>
      <w:r>
        <w:rPr>
          <w:rFonts w:hint="eastAsia" w:ascii="宋体" w:hAnsi="宋体" w:eastAsia="宋体"/>
          <w:color w:val="000000" w:themeColor="text1"/>
          <w:sz w:val="24"/>
          <w:lang w:val="en-US" w:eastAsia="zh-CN"/>
          <w14:textFill>
            <w14:solidFill>
              <w14:schemeClr w14:val="tx1"/>
            </w14:solidFill>
          </w14:textFill>
        </w:rPr>
        <w:t>2</w:t>
      </w:r>
      <w:r>
        <w:rPr>
          <w:rFonts w:hint="eastAsia" w:ascii="宋体" w:hAnsi="宋体" w:eastAsia="宋体"/>
          <w:color w:val="000000" w:themeColor="text1"/>
          <w:sz w:val="24"/>
          <w14:textFill>
            <w14:solidFill>
              <w14:schemeClr w14:val="tx1"/>
            </w14:solidFill>
          </w14:textFill>
        </w:rPr>
        <w:t>年学生的毕业率均为100%。</w:t>
      </w:r>
    </w:p>
    <w:p>
      <w:pPr>
        <w:spacing w:line="440" w:lineRule="exact"/>
        <w:ind w:firstLine="560" w:firstLineChars="200"/>
        <w:jc w:val="left"/>
        <w:rPr>
          <w:rFonts w:hint="eastAsia" w:ascii="黑体" w:hAnsi="黑体" w:eastAsia="黑体" w:cs="Times New Roman"/>
          <w:sz w:val="28"/>
          <w:szCs w:val="28"/>
        </w:rPr>
      </w:pP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jc w:val="left"/>
        <w:textAlignment w:val="auto"/>
        <w:rPr>
          <w:rFonts w:ascii="黑体" w:hAnsi="黑体" w:eastAsia="黑体" w:cs="Times New Roman"/>
          <w:sz w:val="28"/>
          <w:szCs w:val="28"/>
        </w:rPr>
      </w:pPr>
      <w:r>
        <w:rPr>
          <w:rFonts w:hint="eastAsia" w:ascii="黑体" w:hAnsi="黑体" w:eastAsia="黑体" w:cs="Times New Roman"/>
          <w:sz w:val="28"/>
          <w:szCs w:val="28"/>
        </w:rPr>
        <w:t>2.2 在校体验</w:t>
      </w:r>
    </w:p>
    <w:p>
      <w:pPr>
        <w:spacing w:line="440" w:lineRule="exact"/>
        <w:ind w:firstLine="480" w:firstLineChars="200"/>
        <w:rPr>
          <w:rFonts w:ascii="宋体" w:hAnsi="宋体" w:eastAsia="宋体" w:cs="宋体"/>
          <w:sz w:val="24"/>
          <w:szCs w:val="24"/>
        </w:rPr>
      </w:pPr>
      <w:r>
        <w:rPr>
          <w:rFonts w:ascii="宋体" w:hAnsi="宋体" w:eastAsia="宋体" w:cs="宋体"/>
          <w:sz w:val="24"/>
          <w:szCs w:val="24"/>
        </w:rPr>
        <w:t>学校注重校园文化环境的建设和文化积淀，坚持德育为先，德技双馨的育人之路，从学生养成教育、仪容仪表等最基本的教育入手，培养健康的价值观、人生观和审美能力全面发展的高素质人才，发掘学生的优点和闪光点，因人施教，开设有19个艺体类和43个学生专业社团，激发学生的学习兴趣、增加学生学习信心、构建多样课余生活，多方面丰富学生的学习生活体验，专业实习实训开出率为100%。</w:t>
      </w:r>
      <w:r>
        <w:rPr>
          <w:rFonts w:ascii="宋体" w:hAnsi="宋体" w:eastAsia="宋体" w:cs="宋体"/>
          <w:sz w:val="24"/>
          <w:szCs w:val="24"/>
        </w:rPr>
        <w:br w:type="textWrapping"/>
      </w:r>
      <w:r>
        <w:rPr>
          <w:rFonts w:hint="eastAsia" w:ascii="宋体" w:hAnsi="宋体" w:eastAsia="宋体" w:cs="宋体"/>
          <w:sz w:val="24"/>
          <w:szCs w:val="24"/>
          <w:lang w:val="en-US" w:eastAsia="zh-CN"/>
        </w:rPr>
        <w:t xml:space="preserve">    </w:t>
      </w:r>
      <w:r>
        <w:rPr>
          <w:rFonts w:ascii="宋体" w:hAnsi="宋体" w:eastAsia="宋体" w:cs="宋体"/>
          <w:sz w:val="24"/>
          <w:szCs w:val="24"/>
        </w:rPr>
        <w:t>为了解学生在校体验情况，及时改进学校各方面工作，本学期</w:t>
      </w:r>
      <w:r>
        <w:rPr>
          <w:rFonts w:hint="eastAsia" w:ascii="宋体" w:hAnsi="宋体" w:eastAsia="宋体" w:cs="宋体"/>
          <w:sz w:val="24"/>
          <w:szCs w:val="24"/>
          <w:lang w:eastAsia="zh-CN"/>
        </w:rPr>
        <w:t>以</w:t>
      </w:r>
      <w:r>
        <w:rPr>
          <w:rFonts w:ascii="宋体" w:hAnsi="宋体" w:eastAsia="宋体" w:cs="宋体"/>
          <w:sz w:val="24"/>
          <w:szCs w:val="24"/>
        </w:rPr>
        <w:t>问卷的形式对2246名学生进行了调查问卷。问卷内容涉及到了学校常规管理、课堂育人和课外育人</w:t>
      </w:r>
      <w:r>
        <w:rPr>
          <w:rFonts w:hint="eastAsia" w:ascii="宋体" w:hAnsi="宋体" w:eastAsia="宋体" w:cs="宋体"/>
          <w:sz w:val="24"/>
          <w:szCs w:val="24"/>
          <w:lang w:eastAsia="zh-CN"/>
        </w:rPr>
        <w:t>及</w:t>
      </w:r>
      <w:r>
        <w:rPr>
          <w:rFonts w:ascii="宋体" w:hAnsi="宋体" w:eastAsia="宋体" w:cs="宋体"/>
          <w:sz w:val="24"/>
          <w:szCs w:val="24"/>
        </w:rPr>
        <w:t>家校协同育人、校园安全、就业情况等12项内容，学生对调查问卷的所有项目满意率都在92%之上，其中对理论学习的满意程度为91.8%，对专业学习的满意程度为95.6%，对实习实训的满意程度为92.3%，对校园文化与社团活动的满意程度为9</w:t>
      </w:r>
      <w:r>
        <w:rPr>
          <w:rFonts w:hint="eastAsia" w:ascii="宋体" w:hAnsi="宋体" w:eastAsia="宋体" w:cs="宋体"/>
          <w:sz w:val="24"/>
          <w:szCs w:val="24"/>
          <w:lang w:val="en-US" w:eastAsia="zh-CN"/>
        </w:rPr>
        <w:t>5</w:t>
      </w:r>
      <w:r>
        <w:rPr>
          <w:rFonts w:ascii="宋体" w:hAnsi="宋体" w:eastAsia="宋体" w:cs="宋体"/>
          <w:sz w:val="24"/>
          <w:szCs w:val="24"/>
        </w:rPr>
        <w:t>%，对学校生活的满意程度为</w:t>
      </w:r>
      <w:r>
        <w:rPr>
          <w:rFonts w:hint="eastAsia" w:ascii="宋体" w:hAnsi="宋体" w:eastAsia="宋体" w:cs="宋体"/>
          <w:sz w:val="24"/>
          <w:szCs w:val="24"/>
          <w:lang w:val="en-US" w:eastAsia="zh-CN"/>
        </w:rPr>
        <w:t>91.4</w:t>
      </w:r>
      <w:r>
        <w:rPr>
          <w:rFonts w:ascii="宋体" w:hAnsi="宋体" w:eastAsia="宋体" w:cs="宋体"/>
          <w:sz w:val="24"/>
          <w:szCs w:val="24"/>
        </w:rPr>
        <w:t>%，对校园安全的满意程度为96%，对学校整体办学情况满意度为96.2%。学生对所有项目满意程度为一般的比率在4.2%左右，不满意的比率都低于3%。</w:t>
      </w:r>
      <w:r>
        <w:rPr>
          <w:rFonts w:ascii="宋体" w:hAnsi="宋体" w:eastAsia="宋体" w:cs="宋体"/>
          <w:sz w:val="24"/>
          <w:szCs w:val="24"/>
        </w:rPr>
        <w:br w:type="textWrapping"/>
      </w:r>
      <w:r>
        <w:rPr>
          <w:rFonts w:hint="eastAsia" w:ascii="宋体" w:hAnsi="宋体" w:eastAsia="宋体" w:cs="宋体"/>
          <w:sz w:val="24"/>
          <w:szCs w:val="24"/>
          <w:lang w:val="en-US" w:eastAsia="zh-CN"/>
        </w:rPr>
        <w:t xml:space="preserve">    </w:t>
      </w:r>
      <w:r>
        <w:rPr>
          <w:rFonts w:ascii="宋体" w:hAnsi="宋体" w:eastAsia="宋体" w:cs="宋体"/>
          <w:sz w:val="24"/>
          <w:szCs w:val="24"/>
        </w:rPr>
        <w:t>为了解毕业生在校期间的体验情况，及时改进学校各方面工作，2022年7月份对584名毕业生进行了问卷调查。问卷内容涉及到了学校常规管理、课堂育人和课外育人家校协同育人、校园安全、就业情况等12项内容，学生对调查问卷的所有项目满意率都在94%之上，其中对校园安全的满意程度达到98.3%，对实习实训的满意程度和对校园文化与社团活动的满意程度为92.1%，对理论学习的满意程度为93.5%，对专业学习的满意程度和对学校生活的满意程度为92.7%，对学校整体办学情况满意度为95%。学生对所有项目满意程度为一般的比率在3%左右，不满意的比率都低于4%。</w:t>
      </w:r>
    </w:p>
    <w:p>
      <w:pPr>
        <w:spacing w:line="440" w:lineRule="exact"/>
        <w:ind w:firstLine="560" w:firstLineChars="200"/>
        <w:rPr>
          <w:rFonts w:ascii="黑体" w:hAnsi="黑体" w:eastAsia="黑体" w:cs="Times New Roman"/>
          <w:sz w:val="28"/>
          <w:szCs w:val="28"/>
        </w:rPr>
      </w:pPr>
      <w:r>
        <w:rPr>
          <w:rFonts w:hint="eastAsia" w:ascii="黑体" w:hAnsi="黑体" w:eastAsia="黑体" w:cs="Times New Roman"/>
          <w:sz w:val="28"/>
          <w:szCs w:val="28"/>
        </w:rPr>
        <w:t>2.3资助情况</w:t>
      </w:r>
    </w:p>
    <w:p>
      <w:pPr>
        <w:keepNext w:val="0"/>
        <w:keepLines w:val="0"/>
        <w:pageBreakBefore w:val="0"/>
        <w:widowControl/>
        <w:kinsoku/>
        <w:wordWrap/>
        <w:overflowPunct/>
        <w:topLinePunct w:val="0"/>
        <w:autoSpaceDE/>
        <w:autoSpaceDN/>
        <w:bidi w:val="0"/>
        <w:spacing w:line="440" w:lineRule="exact"/>
        <w:ind w:firstLine="482" w:firstLineChars="200"/>
        <w:jc w:val="left"/>
        <w:rPr>
          <w:rFonts w:hint="eastAsia" w:ascii="宋体" w:hAnsi="宋体" w:eastAsia="宋体"/>
          <w:color w:val="auto"/>
          <w:sz w:val="24"/>
          <w:szCs w:val="24"/>
          <w:lang w:eastAsia="zh-CN"/>
        </w:rPr>
      </w:pPr>
      <w:r>
        <w:rPr>
          <w:rFonts w:hint="eastAsia" w:ascii="宋体" w:hAnsi="宋体" w:eastAsia="宋体"/>
          <w:b/>
          <w:color w:val="auto"/>
          <w:sz w:val="24"/>
          <w:szCs w:val="24"/>
        </w:rPr>
        <w:t>免学费和助学金落实情况：</w:t>
      </w:r>
      <w:r>
        <w:rPr>
          <w:rFonts w:hint="eastAsia" w:ascii="宋体" w:hAnsi="宋体" w:eastAsia="宋体"/>
          <w:color w:val="auto"/>
          <w:sz w:val="24"/>
          <w:szCs w:val="24"/>
        </w:rPr>
        <w:t>我校免学费率为100%，高一、二年级按在校生100%享受国家助学金待遇，严格按国家发放学生助学金的规定和要求执行。2021年共资助学生1516人，每人资助1500元；涉农专业和特困生每人每年资助2000元。2022年春季、秋季共资助学生2979人，每人资助1500元；涉农专业和特困生每人每年资助2000元。</w:t>
      </w:r>
      <w:r>
        <w:rPr>
          <w:rFonts w:hint="eastAsia" w:ascii="宋体" w:hAnsi="宋体" w:eastAsia="宋体"/>
          <w:sz w:val="24"/>
          <w:szCs w:val="24"/>
          <w:lang w:val="en-US" w:eastAsia="zh-CN"/>
        </w:rPr>
        <w:t>2021年9月</w:t>
      </w:r>
      <w:r>
        <w:rPr>
          <w:rFonts w:hint="eastAsia" w:ascii="宋体" w:hAnsi="宋体" w:eastAsia="宋体" w:cs="宋体"/>
          <w:sz w:val="24"/>
          <w:szCs w:val="24"/>
          <w:lang w:val="en-US" w:eastAsia="zh-CN"/>
        </w:rPr>
        <w:t>～</w:t>
      </w:r>
      <w:r>
        <w:rPr>
          <w:rFonts w:hint="eastAsia" w:ascii="宋体" w:hAnsi="宋体" w:eastAsia="宋体"/>
          <w:sz w:val="24"/>
          <w:szCs w:val="24"/>
          <w:lang w:val="en-US" w:eastAsia="zh-CN"/>
        </w:rPr>
        <w:t>2022年6月共有37名住校生补助18500元伙食费。</w:t>
      </w:r>
    </w:p>
    <w:p>
      <w:pPr>
        <w:spacing w:line="440" w:lineRule="exact"/>
        <w:ind w:firstLine="560" w:firstLineChars="200"/>
        <w:rPr>
          <w:rFonts w:hint="eastAsia" w:ascii="黑体" w:hAnsi="黑体" w:eastAsia="黑体" w:cs="黑体"/>
          <w:kern w:val="0"/>
          <w:sz w:val="28"/>
          <w:szCs w:val="28"/>
        </w:rPr>
      </w:pPr>
    </w:p>
    <w:p>
      <w:pPr>
        <w:spacing w:line="440" w:lineRule="exact"/>
        <w:ind w:firstLine="560" w:firstLineChars="200"/>
        <w:rPr>
          <w:rFonts w:ascii="黑体" w:hAnsi="黑体" w:eastAsia="黑体" w:cs="黑体"/>
          <w:kern w:val="0"/>
          <w:sz w:val="28"/>
          <w:szCs w:val="28"/>
        </w:rPr>
      </w:pPr>
      <w:r>
        <w:rPr>
          <w:rFonts w:hint="eastAsia" w:ascii="黑体" w:hAnsi="黑体" w:eastAsia="黑体" w:cs="黑体"/>
          <w:kern w:val="0"/>
          <w:sz w:val="28"/>
          <w:szCs w:val="28"/>
        </w:rPr>
        <w:t>2.4 就业质量</w:t>
      </w:r>
    </w:p>
    <w:p>
      <w:pPr>
        <w:pStyle w:val="11"/>
        <w:widowControl/>
        <w:spacing w:beforeAutospacing="0" w:afterAutospacing="0" w:line="440" w:lineRule="exact"/>
        <w:ind w:firstLine="640"/>
        <w:rPr>
          <w:rFonts w:ascii="宋体" w:hAnsi="宋体" w:cs="宋体"/>
          <w:color w:val="FF0000"/>
        </w:rPr>
      </w:pPr>
      <w:r>
        <w:rPr>
          <w:rFonts w:hint="eastAsia" w:ascii="宋体" w:hAnsi="宋体" w:cs="宋体"/>
          <w:color w:val="auto"/>
          <w:shd w:val="clear" w:color="auto" w:fill="FFFFFF"/>
        </w:rPr>
        <w:t>学校各专业部</w:t>
      </w:r>
      <w:r>
        <w:rPr>
          <w:rFonts w:hint="eastAsia" w:ascii="宋体" w:hAnsi="宋体" w:cs="宋体"/>
          <w:color w:val="auto"/>
          <w:shd w:val="clear" w:color="auto" w:fill="FFFFFF"/>
          <w:lang w:eastAsia="zh-CN"/>
        </w:rPr>
        <w:t>门</w:t>
      </w:r>
      <w:r>
        <w:rPr>
          <w:rFonts w:hint="eastAsia" w:ascii="宋体" w:hAnsi="宋体" w:cs="宋体"/>
          <w:color w:val="auto"/>
          <w:shd w:val="clear" w:color="auto" w:fill="FFFFFF"/>
        </w:rPr>
        <w:t>与培训就业处协同规划，依据学生的专业、特长、就业愿望，结合产业人才需求开拓学生就业渠道，</w:t>
      </w:r>
      <w:r>
        <w:rPr>
          <w:rFonts w:hint="eastAsia" w:ascii="宋体" w:hAnsi="宋体" w:cs="宋体"/>
          <w:shd w:val="clear" w:color="auto" w:fill="FFFFFF"/>
        </w:rPr>
        <w:t xml:space="preserve">确保学生有较高的就业质量。 </w:t>
      </w:r>
    </w:p>
    <w:p>
      <w:pPr>
        <w:widowControl/>
        <w:shd w:val="clear" w:color="auto" w:fill="FFFFFF"/>
        <w:spacing w:line="440" w:lineRule="exact"/>
        <w:ind w:firstLine="2319" w:firstLineChars="1100"/>
        <w:jc w:val="left"/>
        <w:rPr>
          <w:rFonts w:ascii="宋体" w:hAnsi="宋体" w:eastAsia="宋体" w:cs="宋体"/>
          <w:b/>
          <w:color w:val="000000" w:themeColor="text1"/>
          <w:kern w:val="0"/>
          <w:szCs w:val="21"/>
          <w14:textFill>
            <w14:solidFill>
              <w14:schemeClr w14:val="tx1"/>
            </w14:solidFill>
          </w14:textFill>
        </w:rPr>
      </w:pPr>
      <w:r>
        <w:rPr>
          <w:rFonts w:hint="eastAsia" w:ascii="宋体" w:hAnsi="宋体" w:eastAsia="宋体" w:cs="宋体"/>
          <w:b/>
          <w:color w:val="000000" w:themeColor="text1"/>
          <w:kern w:val="0"/>
          <w:szCs w:val="21"/>
          <w14:textFill>
            <w14:solidFill>
              <w14:schemeClr w14:val="tx1"/>
            </w14:solidFill>
          </w14:textFill>
        </w:rPr>
        <w:t>表1</w:t>
      </w:r>
      <w:r>
        <w:rPr>
          <w:rFonts w:ascii="宋体" w:hAnsi="宋体" w:eastAsia="宋体" w:cs="宋体"/>
          <w:b/>
          <w:color w:val="000000" w:themeColor="text1"/>
          <w:kern w:val="0"/>
          <w:szCs w:val="21"/>
          <w14:textFill>
            <w14:solidFill>
              <w14:schemeClr w14:val="tx1"/>
            </w14:solidFill>
          </w14:textFill>
        </w:rPr>
        <w:t>2</w:t>
      </w:r>
      <w:r>
        <w:rPr>
          <w:rFonts w:hint="eastAsia" w:ascii="宋体" w:hAnsi="宋体" w:eastAsia="宋体" w:cs="宋体"/>
          <w:b/>
          <w:color w:val="000000" w:themeColor="text1"/>
          <w:kern w:val="0"/>
          <w:szCs w:val="21"/>
          <w14:textFill>
            <w14:solidFill>
              <w14:schemeClr w14:val="tx1"/>
            </w14:solidFill>
          </w14:textFill>
        </w:rPr>
        <w:t>：2021年各专业毕业生就业情况</w:t>
      </w:r>
    </w:p>
    <w:tbl>
      <w:tblPr>
        <w:tblStyle w:val="18"/>
        <w:tblW w:w="8850" w:type="dxa"/>
        <w:tblInd w:w="0" w:type="dxa"/>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Layout w:type="fixed"/>
        <w:tblCellMar>
          <w:top w:w="0" w:type="dxa"/>
          <w:left w:w="108" w:type="dxa"/>
          <w:bottom w:w="0" w:type="dxa"/>
          <w:right w:w="108" w:type="dxa"/>
        </w:tblCellMar>
      </w:tblPr>
      <w:tblGrid>
        <w:gridCol w:w="2296"/>
        <w:gridCol w:w="1959"/>
        <w:gridCol w:w="2011"/>
        <w:gridCol w:w="2584"/>
      </w:tblGrid>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40" w:hRule="atLeast"/>
        </w:trPr>
        <w:tc>
          <w:tcPr>
            <w:tcW w:w="2296" w:type="dxa"/>
            <w:tcBorders>
              <w:top w:val="single" w:color="5B9BD5" w:themeColor="accent5" w:sz="8" w:space="0"/>
              <w:left w:val="single" w:color="5B9BD5" w:themeColor="accent5" w:sz="8" w:space="0"/>
              <w:bottom w:val="single" w:color="5B9BD5" w:themeColor="accent5" w:sz="18" w:space="0"/>
              <w:right w:val="single" w:color="auto" w:sz="8" w:space="0"/>
              <w:insideH w:val="single" w:sz="18" w:space="0"/>
              <w:insideV w:val="single" w:sz="8" w:space="0"/>
            </w:tcBorders>
          </w:tcPr>
          <w:p>
            <w:pPr>
              <w:widowControl/>
              <w:spacing w:before="0" w:after="0" w:line="440" w:lineRule="exact"/>
              <w:ind w:firstLine="480"/>
              <w:jc w:val="center"/>
              <w:rPr>
                <w:rFonts w:ascii="宋体" w:hAnsi="宋体" w:eastAsia="宋体" w:cs="宋体"/>
                <w:b/>
                <w:bCs/>
                <w:kern w:val="0"/>
                <w:szCs w:val="21"/>
              </w:rPr>
            </w:pPr>
            <w:r>
              <w:rPr>
                <w:rFonts w:hint="eastAsia" w:ascii="宋体" w:hAnsi="宋体" w:eastAsia="宋体" w:cs="宋体"/>
                <w:b/>
                <w:bCs/>
                <w:kern w:val="0"/>
                <w:szCs w:val="21"/>
              </w:rPr>
              <w:t>专业类别</w:t>
            </w:r>
          </w:p>
        </w:tc>
        <w:tc>
          <w:tcPr>
            <w:tcW w:w="1959" w:type="dxa"/>
            <w:tcBorders>
              <w:top w:val="single" w:color="5B9BD5" w:themeColor="accent5" w:sz="8" w:space="0"/>
              <w:bottom w:val="single" w:color="5B9BD5" w:themeColor="accent5" w:sz="18" w:space="0"/>
              <w:right w:val="single" w:color="auto" w:sz="8" w:space="0"/>
              <w:insideH w:val="single" w:sz="18" w:space="0"/>
              <w:insideV w:val="single" w:sz="8" w:space="0"/>
            </w:tcBorders>
          </w:tcPr>
          <w:p>
            <w:pPr>
              <w:widowControl/>
              <w:spacing w:before="0" w:after="0" w:line="440" w:lineRule="exact"/>
              <w:jc w:val="center"/>
              <w:rPr>
                <w:rFonts w:ascii="宋体" w:hAnsi="宋体" w:eastAsia="宋体" w:cs="宋体"/>
                <w:b/>
                <w:bCs/>
                <w:kern w:val="0"/>
                <w:szCs w:val="21"/>
              </w:rPr>
            </w:pPr>
            <w:r>
              <w:rPr>
                <w:rFonts w:hint="eastAsia" w:ascii="宋体" w:hAnsi="宋体" w:eastAsia="宋体" w:cs="宋体"/>
                <w:b/>
                <w:bCs/>
                <w:kern w:val="0"/>
                <w:szCs w:val="21"/>
              </w:rPr>
              <w:t>毕业生数（人）</w:t>
            </w:r>
          </w:p>
        </w:tc>
        <w:tc>
          <w:tcPr>
            <w:tcW w:w="2011" w:type="dxa"/>
            <w:tcBorders>
              <w:top w:val="single" w:color="5B9BD5" w:themeColor="accent5" w:sz="8" w:space="0"/>
              <w:bottom w:val="single" w:color="5B9BD5" w:themeColor="accent5" w:sz="18" w:space="0"/>
              <w:right w:val="single" w:color="auto" w:sz="8" w:space="0"/>
              <w:insideH w:val="single" w:sz="18" w:space="0"/>
              <w:insideV w:val="single" w:sz="8" w:space="0"/>
            </w:tcBorders>
          </w:tcPr>
          <w:p>
            <w:pPr>
              <w:widowControl/>
              <w:spacing w:before="0" w:after="0" w:line="440" w:lineRule="exact"/>
              <w:jc w:val="center"/>
              <w:rPr>
                <w:rFonts w:ascii="宋体" w:hAnsi="宋体" w:eastAsia="宋体" w:cs="宋体"/>
                <w:b/>
                <w:bCs/>
                <w:kern w:val="0"/>
                <w:szCs w:val="21"/>
              </w:rPr>
            </w:pPr>
            <w:r>
              <w:rPr>
                <w:rFonts w:hint="eastAsia" w:ascii="宋体" w:hAnsi="宋体" w:eastAsia="宋体" w:cs="宋体"/>
                <w:b/>
                <w:bCs/>
                <w:kern w:val="0"/>
                <w:szCs w:val="21"/>
              </w:rPr>
              <w:t>就业学生数（人）</w:t>
            </w:r>
          </w:p>
        </w:tc>
        <w:tc>
          <w:tcPr>
            <w:tcW w:w="2584" w:type="dxa"/>
            <w:tcBorders>
              <w:top w:val="single" w:color="5B9BD5" w:themeColor="accent5" w:sz="8" w:space="0"/>
              <w:bottom w:val="single" w:color="5B9BD5" w:themeColor="accent5" w:sz="18" w:space="0"/>
              <w:right w:val="single" w:color="5B9BD5" w:themeColor="accent5" w:sz="8" w:space="0"/>
              <w:insideH w:val="single" w:sz="18" w:space="0"/>
              <w:insideV w:val="single" w:sz="8" w:space="0"/>
            </w:tcBorders>
          </w:tcPr>
          <w:p>
            <w:pPr>
              <w:widowControl/>
              <w:spacing w:before="0" w:after="0" w:line="440" w:lineRule="exact"/>
              <w:jc w:val="center"/>
              <w:rPr>
                <w:rFonts w:ascii="宋体" w:hAnsi="宋体" w:eastAsia="宋体" w:cs="宋体"/>
                <w:b/>
                <w:bCs/>
                <w:kern w:val="0"/>
                <w:szCs w:val="21"/>
              </w:rPr>
            </w:pPr>
            <w:r>
              <w:rPr>
                <w:rFonts w:hint="eastAsia" w:ascii="宋体" w:hAnsi="宋体" w:eastAsia="宋体" w:cs="宋体"/>
                <w:b/>
                <w:bCs/>
                <w:kern w:val="0"/>
                <w:szCs w:val="21"/>
              </w:rPr>
              <w:t>就业率</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40" w:hRule="atLeast"/>
        </w:trPr>
        <w:tc>
          <w:tcPr>
            <w:tcW w:w="2296"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widowControl/>
              <w:spacing w:line="440" w:lineRule="exact"/>
              <w:jc w:val="center"/>
              <w:rPr>
                <w:rFonts w:ascii="宋体" w:hAnsi="宋体" w:eastAsia="宋体" w:cs="宋体"/>
                <w:b/>
                <w:bCs/>
                <w:kern w:val="0"/>
                <w:szCs w:val="21"/>
              </w:rPr>
            </w:pPr>
            <w:r>
              <w:rPr>
                <w:rFonts w:hint="eastAsia" w:ascii="宋体" w:hAnsi="宋体" w:eastAsia="宋体" w:cs="宋体"/>
                <w:b/>
                <w:bCs/>
                <w:kern w:val="0"/>
                <w:szCs w:val="21"/>
              </w:rPr>
              <w:t>农林牧渔类</w:t>
            </w:r>
          </w:p>
        </w:tc>
        <w:tc>
          <w:tcPr>
            <w:tcW w:w="1959"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widowControl/>
              <w:spacing w:before="100" w:beforeAutospacing="1" w:after="75" w:line="440" w:lineRule="exact"/>
              <w:jc w:val="center"/>
              <w:rPr>
                <w:rFonts w:ascii="宋体" w:hAnsi="宋体" w:eastAsia="宋体" w:cs="宋体"/>
                <w:kern w:val="0"/>
                <w:szCs w:val="21"/>
              </w:rPr>
            </w:pPr>
            <w:r>
              <w:rPr>
                <w:rFonts w:hint="eastAsia" w:ascii="宋体" w:hAnsi="宋体" w:eastAsia="宋体" w:cs="宋体"/>
                <w:color w:val="000000"/>
                <w:kern w:val="0"/>
                <w:szCs w:val="21"/>
              </w:rPr>
              <w:t>81</w:t>
            </w:r>
          </w:p>
        </w:tc>
        <w:tc>
          <w:tcPr>
            <w:tcW w:w="2011"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widowControl/>
              <w:spacing w:before="100" w:beforeAutospacing="1" w:after="75" w:line="440" w:lineRule="exact"/>
              <w:jc w:val="center"/>
              <w:rPr>
                <w:rFonts w:ascii="宋体" w:hAnsi="宋体" w:eastAsia="宋体" w:cs="宋体"/>
                <w:kern w:val="0"/>
                <w:szCs w:val="21"/>
              </w:rPr>
            </w:pPr>
            <w:r>
              <w:rPr>
                <w:rFonts w:hint="eastAsia" w:ascii="宋体" w:hAnsi="宋体" w:eastAsia="宋体" w:cs="宋体"/>
                <w:color w:val="000000"/>
                <w:kern w:val="0"/>
                <w:szCs w:val="21"/>
              </w:rPr>
              <w:t>81</w:t>
            </w:r>
          </w:p>
        </w:tc>
        <w:tc>
          <w:tcPr>
            <w:tcW w:w="2584"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widowControl/>
              <w:spacing w:line="440" w:lineRule="exact"/>
              <w:jc w:val="center"/>
              <w:rPr>
                <w:rFonts w:ascii="宋体" w:hAnsi="宋体" w:eastAsia="宋体" w:cs="宋体"/>
                <w:kern w:val="0"/>
                <w:szCs w:val="21"/>
              </w:rPr>
            </w:pPr>
            <w:r>
              <w:rPr>
                <w:rFonts w:ascii="宋体" w:hAnsi="宋体" w:eastAsia="宋体" w:cs="宋体"/>
                <w:color w:val="000000"/>
                <w:kern w:val="0"/>
                <w:szCs w:val="21"/>
              </w:rPr>
              <w:t>100%</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40" w:hRule="atLeast"/>
        </w:trPr>
        <w:tc>
          <w:tcPr>
            <w:tcW w:w="2296"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tcPr>
          <w:p>
            <w:pPr>
              <w:widowControl/>
              <w:spacing w:line="440" w:lineRule="exact"/>
              <w:jc w:val="center"/>
              <w:rPr>
                <w:rFonts w:ascii="宋体" w:hAnsi="宋体" w:eastAsia="宋体" w:cs="宋体"/>
                <w:b/>
                <w:bCs/>
                <w:kern w:val="0"/>
                <w:szCs w:val="21"/>
              </w:rPr>
            </w:pPr>
            <w:r>
              <w:rPr>
                <w:rFonts w:hint="eastAsia" w:ascii="宋体" w:hAnsi="宋体" w:eastAsia="宋体" w:cs="宋体"/>
                <w:b/>
                <w:bCs/>
                <w:kern w:val="0"/>
                <w:szCs w:val="21"/>
              </w:rPr>
              <w:t>加工制造类</w:t>
            </w:r>
          </w:p>
        </w:tc>
        <w:tc>
          <w:tcPr>
            <w:tcW w:w="1959" w:type="dxa"/>
            <w:tcBorders>
              <w:top w:val="single" w:color="5B9BD5" w:themeColor="accent5" w:sz="8" w:space="0"/>
              <w:bottom w:val="single" w:color="5B9BD5" w:themeColor="accent5" w:sz="8" w:space="0"/>
              <w:right w:val="single" w:color="5B9BD5" w:themeColor="accent5" w:sz="8" w:space="0"/>
            </w:tcBorders>
          </w:tcPr>
          <w:p>
            <w:pPr>
              <w:widowControl/>
              <w:spacing w:before="100" w:beforeAutospacing="1" w:after="75" w:line="440" w:lineRule="exact"/>
              <w:jc w:val="center"/>
              <w:rPr>
                <w:rFonts w:ascii="宋体" w:hAnsi="宋体" w:eastAsia="宋体" w:cs="宋体"/>
                <w:kern w:val="0"/>
                <w:szCs w:val="21"/>
              </w:rPr>
            </w:pPr>
            <w:r>
              <w:rPr>
                <w:rFonts w:hint="eastAsia" w:ascii="宋体" w:hAnsi="宋体" w:eastAsia="宋体" w:cs="宋体"/>
                <w:color w:val="000000"/>
                <w:kern w:val="0"/>
                <w:szCs w:val="21"/>
              </w:rPr>
              <w:t>45</w:t>
            </w:r>
          </w:p>
        </w:tc>
        <w:tc>
          <w:tcPr>
            <w:tcW w:w="2011" w:type="dxa"/>
            <w:tcBorders>
              <w:top w:val="single" w:color="5B9BD5" w:themeColor="accent5" w:sz="8" w:space="0"/>
              <w:bottom w:val="single" w:color="5B9BD5" w:themeColor="accent5" w:sz="8" w:space="0"/>
              <w:right w:val="single" w:color="5B9BD5" w:themeColor="accent5" w:sz="8" w:space="0"/>
            </w:tcBorders>
          </w:tcPr>
          <w:p>
            <w:pPr>
              <w:widowControl/>
              <w:spacing w:before="100" w:beforeAutospacing="1" w:after="75" w:line="440" w:lineRule="exact"/>
              <w:jc w:val="center"/>
              <w:rPr>
                <w:rFonts w:ascii="宋体" w:hAnsi="宋体" w:eastAsia="宋体" w:cs="宋体"/>
                <w:kern w:val="0"/>
                <w:szCs w:val="21"/>
              </w:rPr>
            </w:pPr>
            <w:r>
              <w:rPr>
                <w:rFonts w:hint="eastAsia" w:ascii="宋体" w:hAnsi="宋体" w:eastAsia="宋体" w:cs="宋体"/>
                <w:color w:val="000000"/>
                <w:kern w:val="0"/>
                <w:szCs w:val="21"/>
              </w:rPr>
              <w:t>45</w:t>
            </w:r>
          </w:p>
        </w:tc>
        <w:tc>
          <w:tcPr>
            <w:tcW w:w="2584" w:type="dxa"/>
            <w:tcBorders>
              <w:top w:val="single" w:color="5B9BD5" w:themeColor="accent5" w:sz="8" w:space="0"/>
              <w:bottom w:val="single" w:color="5B9BD5" w:themeColor="accent5" w:sz="8" w:space="0"/>
              <w:right w:val="single" w:color="5B9BD5" w:themeColor="accent5" w:sz="8" w:space="0"/>
            </w:tcBorders>
          </w:tcPr>
          <w:p>
            <w:pPr>
              <w:widowControl/>
              <w:spacing w:line="440" w:lineRule="exact"/>
              <w:jc w:val="center"/>
              <w:rPr>
                <w:rFonts w:ascii="宋体" w:hAnsi="宋体" w:eastAsia="宋体" w:cs="宋体"/>
                <w:kern w:val="0"/>
                <w:szCs w:val="21"/>
              </w:rPr>
            </w:pPr>
            <w:r>
              <w:rPr>
                <w:rFonts w:ascii="宋体" w:hAnsi="宋体" w:eastAsia="宋体" w:cs="宋体"/>
                <w:color w:val="000000"/>
                <w:kern w:val="0"/>
                <w:szCs w:val="21"/>
              </w:rPr>
              <w:t>100%</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40" w:hRule="atLeast"/>
        </w:trPr>
        <w:tc>
          <w:tcPr>
            <w:tcW w:w="2296"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widowControl/>
              <w:spacing w:line="440" w:lineRule="exact"/>
              <w:jc w:val="center"/>
              <w:rPr>
                <w:rFonts w:ascii="宋体" w:hAnsi="宋体" w:eastAsia="宋体" w:cs="宋体"/>
                <w:b/>
                <w:bCs/>
                <w:kern w:val="0"/>
                <w:szCs w:val="21"/>
              </w:rPr>
            </w:pPr>
            <w:r>
              <w:rPr>
                <w:rFonts w:hint="eastAsia" w:ascii="宋体" w:hAnsi="宋体" w:eastAsia="宋体" w:cs="宋体"/>
                <w:b/>
                <w:bCs/>
                <w:kern w:val="0"/>
                <w:szCs w:val="21"/>
              </w:rPr>
              <w:t>财经商贸</w:t>
            </w:r>
          </w:p>
        </w:tc>
        <w:tc>
          <w:tcPr>
            <w:tcW w:w="1959"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widowControl/>
              <w:spacing w:before="100" w:beforeAutospacing="1" w:after="75" w:line="440" w:lineRule="exact"/>
              <w:jc w:val="center"/>
              <w:rPr>
                <w:rFonts w:ascii="宋体" w:hAnsi="宋体" w:eastAsia="宋体" w:cs="宋体"/>
                <w:kern w:val="0"/>
                <w:szCs w:val="21"/>
              </w:rPr>
            </w:pPr>
            <w:r>
              <w:rPr>
                <w:rFonts w:hint="eastAsia" w:ascii="宋体" w:hAnsi="宋体" w:eastAsia="宋体" w:cs="宋体"/>
                <w:color w:val="000000"/>
                <w:kern w:val="0"/>
                <w:szCs w:val="21"/>
              </w:rPr>
              <w:t>57</w:t>
            </w:r>
          </w:p>
        </w:tc>
        <w:tc>
          <w:tcPr>
            <w:tcW w:w="2011"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widowControl/>
              <w:spacing w:before="100" w:beforeAutospacing="1" w:after="75" w:line="440" w:lineRule="exact"/>
              <w:jc w:val="center"/>
              <w:rPr>
                <w:rFonts w:ascii="宋体" w:hAnsi="宋体" w:eastAsia="宋体" w:cs="宋体"/>
                <w:kern w:val="0"/>
                <w:szCs w:val="21"/>
              </w:rPr>
            </w:pPr>
            <w:r>
              <w:rPr>
                <w:rFonts w:hint="eastAsia" w:ascii="宋体" w:hAnsi="宋体" w:eastAsia="宋体" w:cs="宋体"/>
                <w:color w:val="000000"/>
                <w:kern w:val="0"/>
                <w:szCs w:val="21"/>
              </w:rPr>
              <w:t>57</w:t>
            </w:r>
          </w:p>
        </w:tc>
        <w:tc>
          <w:tcPr>
            <w:tcW w:w="2584"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widowControl/>
              <w:spacing w:line="440" w:lineRule="exact"/>
              <w:jc w:val="center"/>
              <w:rPr>
                <w:rFonts w:ascii="宋体" w:hAnsi="宋体" w:eastAsia="宋体" w:cs="宋体"/>
                <w:kern w:val="0"/>
                <w:szCs w:val="21"/>
              </w:rPr>
            </w:pPr>
            <w:r>
              <w:rPr>
                <w:rFonts w:ascii="宋体" w:hAnsi="宋体" w:eastAsia="宋体" w:cs="宋体"/>
                <w:color w:val="000000"/>
                <w:kern w:val="0"/>
                <w:szCs w:val="21"/>
              </w:rPr>
              <w:t>100%</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40" w:hRule="atLeast"/>
        </w:trPr>
        <w:tc>
          <w:tcPr>
            <w:tcW w:w="2296"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tcPr>
          <w:p>
            <w:pPr>
              <w:widowControl/>
              <w:spacing w:line="440" w:lineRule="exact"/>
              <w:jc w:val="center"/>
              <w:rPr>
                <w:rFonts w:ascii="宋体" w:hAnsi="宋体" w:eastAsia="宋体" w:cs="宋体"/>
                <w:b/>
                <w:bCs/>
                <w:kern w:val="0"/>
                <w:szCs w:val="21"/>
              </w:rPr>
            </w:pPr>
            <w:r>
              <w:rPr>
                <w:rFonts w:hint="eastAsia" w:ascii="宋体" w:hAnsi="宋体" w:eastAsia="宋体" w:cs="宋体"/>
                <w:b/>
                <w:bCs/>
                <w:kern w:val="0"/>
                <w:szCs w:val="21"/>
              </w:rPr>
              <w:t>交通运输类</w:t>
            </w:r>
          </w:p>
        </w:tc>
        <w:tc>
          <w:tcPr>
            <w:tcW w:w="1959" w:type="dxa"/>
            <w:tcBorders>
              <w:top w:val="single" w:color="5B9BD5" w:themeColor="accent5" w:sz="8" w:space="0"/>
              <w:bottom w:val="single" w:color="5B9BD5" w:themeColor="accent5" w:sz="8" w:space="0"/>
              <w:right w:val="single" w:color="5B9BD5" w:themeColor="accent5" w:sz="8" w:space="0"/>
            </w:tcBorders>
          </w:tcPr>
          <w:p>
            <w:pPr>
              <w:widowControl/>
              <w:spacing w:before="100" w:beforeAutospacing="1" w:after="75" w:line="440" w:lineRule="exact"/>
              <w:jc w:val="center"/>
              <w:rPr>
                <w:rFonts w:ascii="宋体" w:hAnsi="宋体" w:eastAsia="宋体" w:cs="宋体"/>
                <w:kern w:val="0"/>
                <w:szCs w:val="21"/>
              </w:rPr>
            </w:pPr>
            <w:r>
              <w:rPr>
                <w:rFonts w:hint="eastAsia" w:ascii="宋体" w:hAnsi="宋体" w:eastAsia="宋体" w:cs="宋体"/>
                <w:color w:val="000000"/>
                <w:kern w:val="0"/>
                <w:szCs w:val="21"/>
              </w:rPr>
              <w:t>49</w:t>
            </w:r>
          </w:p>
        </w:tc>
        <w:tc>
          <w:tcPr>
            <w:tcW w:w="2011" w:type="dxa"/>
            <w:tcBorders>
              <w:top w:val="single" w:color="5B9BD5" w:themeColor="accent5" w:sz="8" w:space="0"/>
              <w:bottom w:val="single" w:color="5B9BD5" w:themeColor="accent5" w:sz="8" w:space="0"/>
              <w:right w:val="single" w:color="5B9BD5" w:themeColor="accent5" w:sz="8" w:space="0"/>
            </w:tcBorders>
          </w:tcPr>
          <w:p>
            <w:pPr>
              <w:widowControl/>
              <w:spacing w:before="100" w:beforeAutospacing="1" w:after="75" w:line="440" w:lineRule="exact"/>
              <w:jc w:val="center"/>
              <w:rPr>
                <w:rFonts w:ascii="宋体" w:hAnsi="宋体" w:eastAsia="宋体" w:cs="宋体"/>
                <w:kern w:val="0"/>
                <w:szCs w:val="21"/>
              </w:rPr>
            </w:pPr>
            <w:r>
              <w:rPr>
                <w:rFonts w:hint="eastAsia" w:ascii="宋体" w:hAnsi="宋体" w:eastAsia="宋体" w:cs="宋体"/>
                <w:color w:val="000000"/>
                <w:kern w:val="0"/>
                <w:szCs w:val="21"/>
              </w:rPr>
              <w:t>49</w:t>
            </w:r>
          </w:p>
        </w:tc>
        <w:tc>
          <w:tcPr>
            <w:tcW w:w="2584" w:type="dxa"/>
            <w:tcBorders>
              <w:top w:val="single" w:color="5B9BD5" w:themeColor="accent5" w:sz="8" w:space="0"/>
              <w:bottom w:val="single" w:color="5B9BD5" w:themeColor="accent5" w:sz="8" w:space="0"/>
              <w:right w:val="single" w:color="5B9BD5" w:themeColor="accent5" w:sz="8" w:space="0"/>
            </w:tcBorders>
          </w:tcPr>
          <w:p>
            <w:pPr>
              <w:widowControl/>
              <w:spacing w:line="440" w:lineRule="exact"/>
              <w:jc w:val="center"/>
              <w:rPr>
                <w:rFonts w:ascii="宋体" w:hAnsi="宋体" w:eastAsia="宋体" w:cs="宋体"/>
                <w:kern w:val="0"/>
                <w:szCs w:val="21"/>
              </w:rPr>
            </w:pPr>
            <w:r>
              <w:rPr>
                <w:rFonts w:ascii="宋体" w:hAnsi="宋体" w:eastAsia="宋体" w:cs="宋体"/>
                <w:color w:val="000000"/>
                <w:kern w:val="0"/>
                <w:szCs w:val="21"/>
              </w:rPr>
              <w:t>100%</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40" w:hRule="atLeast"/>
        </w:trPr>
        <w:tc>
          <w:tcPr>
            <w:tcW w:w="2296"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widowControl/>
              <w:spacing w:line="440" w:lineRule="exact"/>
              <w:jc w:val="center"/>
              <w:rPr>
                <w:rFonts w:ascii="宋体" w:hAnsi="宋体" w:eastAsia="宋体" w:cs="宋体"/>
                <w:b/>
                <w:bCs/>
                <w:kern w:val="0"/>
                <w:szCs w:val="21"/>
              </w:rPr>
            </w:pPr>
            <w:r>
              <w:rPr>
                <w:rFonts w:hint="eastAsia" w:ascii="宋体" w:hAnsi="宋体" w:eastAsia="宋体" w:cs="宋体"/>
                <w:b/>
                <w:bCs/>
                <w:kern w:val="0"/>
                <w:szCs w:val="21"/>
              </w:rPr>
              <w:t>信息技术类</w:t>
            </w:r>
          </w:p>
        </w:tc>
        <w:tc>
          <w:tcPr>
            <w:tcW w:w="1959"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widowControl/>
              <w:spacing w:before="100" w:beforeAutospacing="1" w:after="75" w:line="440" w:lineRule="exact"/>
              <w:jc w:val="center"/>
              <w:rPr>
                <w:rFonts w:ascii="宋体" w:hAnsi="宋体" w:eastAsia="宋体" w:cs="宋体"/>
                <w:kern w:val="0"/>
                <w:szCs w:val="21"/>
              </w:rPr>
            </w:pPr>
            <w:r>
              <w:rPr>
                <w:rFonts w:hint="eastAsia" w:ascii="宋体" w:hAnsi="宋体" w:eastAsia="宋体" w:cs="宋体"/>
                <w:color w:val="000000"/>
                <w:kern w:val="0"/>
                <w:szCs w:val="21"/>
              </w:rPr>
              <w:t>53</w:t>
            </w:r>
          </w:p>
        </w:tc>
        <w:tc>
          <w:tcPr>
            <w:tcW w:w="2011"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widowControl/>
              <w:spacing w:before="100" w:beforeAutospacing="1" w:after="75" w:line="440" w:lineRule="exact"/>
              <w:jc w:val="center"/>
              <w:rPr>
                <w:rFonts w:ascii="宋体" w:hAnsi="宋体" w:eastAsia="宋体" w:cs="宋体"/>
                <w:kern w:val="0"/>
                <w:szCs w:val="21"/>
              </w:rPr>
            </w:pPr>
            <w:r>
              <w:rPr>
                <w:rFonts w:hint="eastAsia" w:ascii="宋体" w:hAnsi="宋体" w:eastAsia="宋体" w:cs="宋体"/>
                <w:color w:val="000000"/>
                <w:kern w:val="0"/>
                <w:szCs w:val="21"/>
              </w:rPr>
              <w:t>53</w:t>
            </w:r>
          </w:p>
        </w:tc>
        <w:tc>
          <w:tcPr>
            <w:tcW w:w="2584"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widowControl/>
              <w:spacing w:line="440" w:lineRule="exact"/>
              <w:jc w:val="center"/>
              <w:rPr>
                <w:rFonts w:ascii="宋体" w:hAnsi="宋体" w:eastAsia="宋体" w:cs="宋体"/>
                <w:kern w:val="0"/>
                <w:szCs w:val="21"/>
              </w:rPr>
            </w:pPr>
            <w:r>
              <w:rPr>
                <w:rFonts w:ascii="宋体" w:hAnsi="宋体" w:eastAsia="宋体" w:cs="宋体"/>
                <w:color w:val="000000"/>
                <w:kern w:val="0"/>
                <w:szCs w:val="21"/>
              </w:rPr>
              <w:t>100%</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40" w:hRule="atLeast"/>
        </w:trPr>
        <w:tc>
          <w:tcPr>
            <w:tcW w:w="2296"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tcPr>
          <w:p>
            <w:pPr>
              <w:widowControl/>
              <w:spacing w:line="440" w:lineRule="exact"/>
              <w:jc w:val="center"/>
              <w:rPr>
                <w:rFonts w:ascii="宋体" w:hAnsi="宋体" w:eastAsia="宋体" w:cs="宋体"/>
                <w:b/>
                <w:bCs/>
                <w:kern w:val="0"/>
                <w:szCs w:val="21"/>
              </w:rPr>
            </w:pPr>
            <w:r>
              <w:rPr>
                <w:rFonts w:hint="eastAsia" w:ascii="宋体" w:hAnsi="宋体" w:eastAsia="宋体" w:cs="宋体"/>
                <w:b/>
                <w:bCs/>
                <w:kern w:val="0"/>
                <w:szCs w:val="21"/>
              </w:rPr>
              <w:t>旅游服务类</w:t>
            </w:r>
          </w:p>
        </w:tc>
        <w:tc>
          <w:tcPr>
            <w:tcW w:w="1959" w:type="dxa"/>
            <w:tcBorders>
              <w:top w:val="single" w:color="5B9BD5" w:themeColor="accent5" w:sz="8" w:space="0"/>
              <w:bottom w:val="single" w:color="5B9BD5" w:themeColor="accent5" w:sz="8" w:space="0"/>
              <w:right w:val="single" w:color="5B9BD5" w:themeColor="accent5" w:sz="8" w:space="0"/>
            </w:tcBorders>
          </w:tcPr>
          <w:p>
            <w:pPr>
              <w:widowControl/>
              <w:spacing w:before="100" w:beforeAutospacing="1" w:after="75" w:line="440" w:lineRule="exact"/>
              <w:jc w:val="center"/>
              <w:rPr>
                <w:rFonts w:ascii="宋体" w:hAnsi="宋体" w:eastAsia="宋体" w:cs="宋体"/>
                <w:kern w:val="0"/>
                <w:szCs w:val="21"/>
              </w:rPr>
            </w:pPr>
            <w:r>
              <w:rPr>
                <w:rFonts w:hint="eastAsia" w:ascii="宋体" w:hAnsi="宋体" w:eastAsia="宋体" w:cs="宋体"/>
                <w:color w:val="000000"/>
                <w:kern w:val="0"/>
                <w:szCs w:val="21"/>
              </w:rPr>
              <w:t>23</w:t>
            </w:r>
          </w:p>
        </w:tc>
        <w:tc>
          <w:tcPr>
            <w:tcW w:w="2011" w:type="dxa"/>
            <w:tcBorders>
              <w:top w:val="single" w:color="5B9BD5" w:themeColor="accent5" w:sz="8" w:space="0"/>
              <w:bottom w:val="single" w:color="5B9BD5" w:themeColor="accent5" w:sz="8" w:space="0"/>
              <w:right w:val="single" w:color="5B9BD5" w:themeColor="accent5" w:sz="8" w:space="0"/>
            </w:tcBorders>
          </w:tcPr>
          <w:p>
            <w:pPr>
              <w:widowControl/>
              <w:spacing w:before="100" w:beforeAutospacing="1" w:after="75" w:line="440" w:lineRule="exact"/>
              <w:jc w:val="center"/>
              <w:rPr>
                <w:rFonts w:ascii="宋体" w:hAnsi="宋体" w:eastAsia="宋体" w:cs="宋体"/>
                <w:kern w:val="0"/>
                <w:szCs w:val="21"/>
              </w:rPr>
            </w:pPr>
            <w:r>
              <w:rPr>
                <w:rFonts w:hint="eastAsia" w:ascii="宋体" w:hAnsi="宋体" w:eastAsia="宋体" w:cs="宋体"/>
                <w:color w:val="000000"/>
                <w:kern w:val="0"/>
                <w:szCs w:val="21"/>
              </w:rPr>
              <w:t>23</w:t>
            </w:r>
          </w:p>
        </w:tc>
        <w:tc>
          <w:tcPr>
            <w:tcW w:w="2584" w:type="dxa"/>
            <w:tcBorders>
              <w:top w:val="single" w:color="5B9BD5" w:themeColor="accent5" w:sz="8" w:space="0"/>
              <w:bottom w:val="single" w:color="5B9BD5" w:themeColor="accent5" w:sz="8" w:space="0"/>
              <w:right w:val="single" w:color="5B9BD5" w:themeColor="accent5" w:sz="8" w:space="0"/>
            </w:tcBorders>
          </w:tcPr>
          <w:p>
            <w:pPr>
              <w:widowControl/>
              <w:spacing w:line="440" w:lineRule="exact"/>
              <w:jc w:val="center"/>
              <w:rPr>
                <w:rFonts w:ascii="宋体" w:hAnsi="宋体" w:eastAsia="宋体" w:cs="宋体"/>
                <w:kern w:val="0"/>
                <w:szCs w:val="21"/>
              </w:rPr>
            </w:pPr>
            <w:r>
              <w:rPr>
                <w:rFonts w:ascii="宋体" w:hAnsi="宋体" w:eastAsia="宋体" w:cs="宋体"/>
                <w:color w:val="000000"/>
                <w:kern w:val="0"/>
                <w:szCs w:val="21"/>
              </w:rPr>
              <w:t>100%</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40" w:hRule="atLeast"/>
        </w:trPr>
        <w:tc>
          <w:tcPr>
            <w:tcW w:w="2296"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widowControl/>
              <w:spacing w:line="440" w:lineRule="exact"/>
              <w:jc w:val="center"/>
              <w:rPr>
                <w:rFonts w:ascii="宋体" w:hAnsi="宋体" w:eastAsia="宋体" w:cs="宋体"/>
                <w:b/>
                <w:bCs/>
                <w:kern w:val="0"/>
                <w:szCs w:val="21"/>
              </w:rPr>
            </w:pPr>
            <w:r>
              <w:rPr>
                <w:rFonts w:hint="eastAsia" w:ascii="宋体" w:hAnsi="宋体" w:eastAsia="宋体" w:cs="宋体"/>
                <w:b/>
                <w:bCs/>
                <w:kern w:val="0"/>
                <w:szCs w:val="21"/>
              </w:rPr>
              <w:t>教育类</w:t>
            </w:r>
          </w:p>
        </w:tc>
        <w:tc>
          <w:tcPr>
            <w:tcW w:w="1959"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widowControl/>
              <w:spacing w:before="100" w:beforeAutospacing="1" w:after="75" w:line="440" w:lineRule="exact"/>
              <w:jc w:val="center"/>
              <w:rPr>
                <w:rFonts w:ascii="宋体" w:hAnsi="宋体" w:eastAsia="宋体" w:cs="宋体"/>
                <w:kern w:val="0"/>
                <w:szCs w:val="21"/>
              </w:rPr>
            </w:pPr>
            <w:r>
              <w:rPr>
                <w:rFonts w:hint="eastAsia" w:ascii="宋体" w:hAnsi="宋体" w:eastAsia="宋体" w:cs="宋体"/>
                <w:color w:val="000000"/>
                <w:kern w:val="0"/>
                <w:szCs w:val="21"/>
              </w:rPr>
              <w:t>48</w:t>
            </w:r>
          </w:p>
        </w:tc>
        <w:tc>
          <w:tcPr>
            <w:tcW w:w="2011"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widowControl/>
              <w:spacing w:before="100" w:beforeAutospacing="1" w:after="75" w:line="440" w:lineRule="exact"/>
              <w:jc w:val="center"/>
              <w:rPr>
                <w:rFonts w:ascii="宋体" w:hAnsi="宋体" w:eastAsia="宋体" w:cs="宋体"/>
                <w:kern w:val="0"/>
                <w:szCs w:val="21"/>
              </w:rPr>
            </w:pPr>
            <w:r>
              <w:rPr>
                <w:rFonts w:hint="eastAsia" w:ascii="宋体" w:hAnsi="宋体" w:eastAsia="宋体" w:cs="宋体"/>
                <w:color w:val="000000"/>
                <w:kern w:val="0"/>
                <w:szCs w:val="21"/>
              </w:rPr>
              <w:t>48</w:t>
            </w:r>
          </w:p>
        </w:tc>
        <w:tc>
          <w:tcPr>
            <w:tcW w:w="2584"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widowControl/>
              <w:spacing w:line="440" w:lineRule="exact"/>
              <w:jc w:val="center"/>
              <w:rPr>
                <w:rFonts w:ascii="宋体" w:hAnsi="宋体" w:eastAsia="宋体" w:cs="宋体"/>
                <w:kern w:val="0"/>
                <w:szCs w:val="21"/>
              </w:rPr>
            </w:pPr>
            <w:r>
              <w:rPr>
                <w:rFonts w:ascii="宋体" w:hAnsi="宋体" w:eastAsia="宋体" w:cs="宋体"/>
                <w:color w:val="000000"/>
                <w:kern w:val="0"/>
                <w:szCs w:val="21"/>
              </w:rPr>
              <w:t>100%</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40" w:hRule="atLeast"/>
        </w:trPr>
        <w:tc>
          <w:tcPr>
            <w:tcW w:w="2296"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tcPr>
          <w:p>
            <w:pPr>
              <w:widowControl/>
              <w:spacing w:line="440" w:lineRule="exact"/>
              <w:jc w:val="center"/>
              <w:rPr>
                <w:rFonts w:ascii="宋体" w:hAnsi="宋体" w:eastAsia="宋体" w:cs="宋体"/>
                <w:b/>
                <w:bCs/>
                <w:kern w:val="0"/>
                <w:szCs w:val="21"/>
              </w:rPr>
            </w:pPr>
            <w:r>
              <w:rPr>
                <w:rFonts w:hint="eastAsia" w:ascii="宋体" w:hAnsi="宋体" w:eastAsia="宋体" w:cs="宋体"/>
                <w:b/>
                <w:bCs/>
                <w:kern w:val="0"/>
                <w:szCs w:val="21"/>
              </w:rPr>
              <w:t>医药卫生类</w:t>
            </w:r>
          </w:p>
        </w:tc>
        <w:tc>
          <w:tcPr>
            <w:tcW w:w="1959" w:type="dxa"/>
            <w:tcBorders>
              <w:top w:val="single" w:color="5B9BD5" w:themeColor="accent5" w:sz="8" w:space="0"/>
              <w:bottom w:val="single" w:color="5B9BD5" w:themeColor="accent5" w:sz="8" w:space="0"/>
              <w:right w:val="single" w:color="5B9BD5" w:themeColor="accent5" w:sz="8" w:space="0"/>
            </w:tcBorders>
          </w:tcPr>
          <w:p>
            <w:pPr>
              <w:widowControl/>
              <w:spacing w:before="100" w:beforeAutospacing="1" w:after="75" w:line="440" w:lineRule="exact"/>
              <w:jc w:val="center"/>
              <w:rPr>
                <w:rFonts w:ascii="宋体" w:hAnsi="宋体" w:eastAsia="宋体" w:cs="宋体"/>
                <w:kern w:val="0"/>
                <w:szCs w:val="21"/>
              </w:rPr>
            </w:pPr>
            <w:r>
              <w:rPr>
                <w:rFonts w:hint="eastAsia" w:ascii="宋体" w:hAnsi="宋体" w:eastAsia="宋体" w:cs="宋体"/>
                <w:color w:val="000000"/>
                <w:kern w:val="0"/>
                <w:szCs w:val="21"/>
              </w:rPr>
              <w:t>224</w:t>
            </w:r>
          </w:p>
        </w:tc>
        <w:tc>
          <w:tcPr>
            <w:tcW w:w="2011" w:type="dxa"/>
            <w:tcBorders>
              <w:top w:val="single" w:color="5B9BD5" w:themeColor="accent5" w:sz="8" w:space="0"/>
              <w:bottom w:val="single" w:color="5B9BD5" w:themeColor="accent5" w:sz="8" w:space="0"/>
              <w:right w:val="single" w:color="5B9BD5" w:themeColor="accent5" w:sz="8" w:space="0"/>
            </w:tcBorders>
          </w:tcPr>
          <w:p>
            <w:pPr>
              <w:widowControl/>
              <w:spacing w:before="100" w:beforeAutospacing="1" w:after="75" w:line="440" w:lineRule="exact"/>
              <w:jc w:val="center"/>
              <w:rPr>
                <w:rFonts w:ascii="宋体" w:hAnsi="宋体" w:eastAsia="宋体" w:cs="宋体"/>
                <w:kern w:val="0"/>
                <w:szCs w:val="21"/>
              </w:rPr>
            </w:pPr>
            <w:r>
              <w:rPr>
                <w:rFonts w:hint="eastAsia" w:ascii="宋体" w:hAnsi="宋体" w:eastAsia="宋体" w:cs="宋体"/>
                <w:color w:val="000000"/>
                <w:kern w:val="0"/>
                <w:szCs w:val="21"/>
              </w:rPr>
              <w:t>224</w:t>
            </w:r>
          </w:p>
        </w:tc>
        <w:tc>
          <w:tcPr>
            <w:tcW w:w="2584" w:type="dxa"/>
            <w:tcBorders>
              <w:top w:val="single" w:color="5B9BD5" w:themeColor="accent5" w:sz="8" w:space="0"/>
              <w:bottom w:val="single" w:color="5B9BD5" w:themeColor="accent5" w:sz="8" w:space="0"/>
              <w:right w:val="single" w:color="5B9BD5" w:themeColor="accent5" w:sz="8" w:space="0"/>
            </w:tcBorders>
          </w:tcPr>
          <w:p>
            <w:pPr>
              <w:widowControl/>
              <w:spacing w:line="440" w:lineRule="exact"/>
              <w:jc w:val="center"/>
              <w:rPr>
                <w:rFonts w:ascii="宋体" w:hAnsi="宋体" w:eastAsia="宋体" w:cs="宋体"/>
                <w:kern w:val="0"/>
                <w:szCs w:val="21"/>
              </w:rPr>
            </w:pPr>
            <w:r>
              <w:rPr>
                <w:rFonts w:ascii="宋体" w:hAnsi="宋体" w:eastAsia="宋体" w:cs="宋体"/>
                <w:color w:val="000000"/>
                <w:kern w:val="0"/>
                <w:szCs w:val="21"/>
              </w:rPr>
              <w:t>100%</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40" w:hRule="atLeast"/>
        </w:trPr>
        <w:tc>
          <w:tcPr>
            <w:tcW w:w="2296"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widowControl/>
              <w:spacing w:line="440" w:lineRule="exact"/>
              <w:jc w:val="center"/>
              <w:rPr>
                <w:rFonts w:ascii="宋体" w:hAnsi="宋体" w:eastAsia="宋体" w:cs="宋体"/>
                <w:b/>
                <w:bCs/>
                <w:kern w:val="0"/>
                <w:szCs w:val="21"/>
              </w:rPr>
            </w:pPr>
            <w:r>
              <w:rPr>
                <w:rFonts w:hint="eastAsia" w:ascii="宋体" w:hAnsi="宋体" w:eastAsia="宋体" w:cs="宋体"/>
                <w:b/>
                <w:bCs/>
                <w:kern w:val="0"/>
                <w:szCs w:val="21"/>
              </w:rPr>
              <w:t>合计</w:t>
            </w:r>
          </w:p>
        </w:tc>
        <w:tc>
          <w:tcPr>
            <w:tcW w:w="1959"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widowControl/>
              <w:spacing w:line="440" w:lineRule="exact"/>
              <w:jc w:val="center"/>
              <w:rPr>
                <w:rFonts w:ascii="宋体" w:hAnsi="宋体" w:eastAsia="宋体" w:cs="宋体"/>
                <w:kern w:val="0"/>
                <w:szCs w:val="21"/>
              </w:rPr>
            </w:pPr>
            <w:r>
              <w:rPr>
                <w:rFonts w:hint="eastAsia" w:ascii="宋体" w:hAnsi="宋体" w:eastAsia="宋体" w:cs="宋体"/>
                <w:color w:val="000000"/>
                <w:kern w:val="0"/>
                <w:szCs w:val="21"/>
              </w:rPr>
              <w:t>580</w:t>
            </w:r>
          </w:p>
        </w:tc>
        <w:tc>
          <w:tcPr>
            <w:tcW w:w="2011"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widowControl/>
              <w:spacing w:line="440" w:lineRule="exact"/>
              <w:jc w:val="center"/>
              <w:rPr>
                <w:rFonts w:ascii="宋体" w:hAnsi="宋体" w:eastAsia="宋体" w:cs="宋体"/>
                <w:kern w:val="0"/>
                <w:szCs w:val="21"/>
              </w:rPr>
            </w:pPr>
            <w:r>
              <w:rPr>
                <w:rFonts w:hint="eastAsia" w:ascii="宋体" w:hAnsi="宋体" w:eastAsia="宋体" w:cs="宋体"/>
                <w:color w:val="000000"/>
                <w:kern w:val="0"/>
                <w:szCs w:val="21"/>
              </w:rPr>
              <w:t>580</w:t>
            </w:r>
          </w:p>
        </w:tc>
        <w:tc>
          <w:tcPr>
            <w:tcW w:w="2584"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widowControl/>
              <w:spacing w:line="440" w:lineRule="exact"/>
              <w:jc w:val="center"/>
              <w:rPr>
                <w:rFonts w:ascii="宋体" w:hAnsi="宋体" w:eastAsia="宋体" w:cs="宋体"/>
                <w:kern w:val="0"/>
                <w:szCs w:val="21"/>
              </w:rPr>
            </w:pPr>
            <w:r>
              <w:rPr>
                <w:rFonts w:ascii="宋体" w:hAnsi="宋体" w:eastAsia="宋体" w:cs="宋体"/>
                <w:color w:val="000000"/>
                <w:kern w:val="0"/>
                <w:szCs w:val="21"/>
              </w:rPr>
              <w:t>100%</w:t>
            </w:r>
          </w:p>
        </w:tc>
      </w:tr>
    </w:tbl>
    <w:p>
      <w:pPr>
        <w:spacing w:line="440" w:lineRule="exact"/>
        <w:ind w:firstLine="480" w:firstLineChars="200"/>
        <w:rPr>
          <w:rFonts w:ascii="宋体" w:hAnsi="宋体" w:eastAsia="宋体" w:cs="宋体"/>
          <w:kern w:val="0"/>
          <w:sz w:val="24"/>
          <w:szCs w:val="24"/>
        </w:rPr>
      </w:pPr>
      <w:r>
        <w:rPr>
          <w:rFonts w:hint="eastAsia" w:ascii="宋体" w:hAnsi="宋体" w:eastAsia="宋体" w:cs="宋体"/>
          <w:kern w:val="0"/>
          <w:sz w:val="24"/>
          <w:szCs w:val="24"/>
        </w:rPr>
        <w:t>2021年，我校毕业学生数为580人，升学就业学生数为571人，直接就业人数为9人，平均就业率为100%，对口就业人数为9人，对口就业率为100%。月收入情况：所有直接就业学生月收入为平均2500元左右。</w:t>
      </w:r>
    </w:p>
    <w:p>
      <w:pPr>
        <w:spacing w:line="440" w:lineRule="exact"/>
        <w:ind w:firstLine="2108" w:firstLineChars="1000"/>
        <w:jc w:val="left"/>
        <w:rPr>
          <w:rFonts w:hint="eastAsia" w:ascii="宋体" w:hAnsi="宋体" w:eastAsia="宋体" w:cs="宋体"/>
          <w:b/>
          <w:color w:val="000000" w:themeColor="text1"/>
          <w:kern w:val="0"/>
          <w:szCs w:val="21"/>
          <w14:textFill>
            <w14:solidFill>
              <w14:schemeClr w14:val="tx1"/>
            </w14:solidFill>
          </w14:textFill>
        </w:rPr>
      </w:pPr>
    </w:p>
    <w:p>
      <w:pPr>
        <w:spacing w:line="440" w:lineRule="exact"/>
        <w:ind w:firstLine="2108" w:firstLineChars="1000"/>
        <w:jc w:val="left"/>
        <w:rPr>
          <w:rFonts w:ascii="宋体" w:hAnsi="宋体" w:eastAsia="宋体" w:cs="宋体"/>
          <w:b/>
          <w:color w:val="000000" w:themeColor="text1"/>
          <w:kern w:val="0"/>
          <w:szCs w:val="21"/>
          <w14:textFill>
            <w14:solidFill>
              <w14:schemeClr w14:val="tx1"/>
            </w14:solidFill>
          </w14:textFill>
        </w:rPr>
      </w:pPr>
      <w:r>
        <w:rPr>
          <w:rFonts w:hint="eastAsia" w:ascii="宋体" w:hAnsi="宋体" w:eastAsia="宋体" w:cs="宋体"/>
          <w:b/>
          <w:color w:val="000000" w:themeColor="text1"/>
          <w:kern w:val="0"/>
          <w:szCs w:val="21"/>
          <w14:textFill>
            <w14:solidFill>
              <w14:schemeClr w14:val="tx1"/>
            </w14:solidFill>
          </w14:textFill>
        </w:rPr>
        <w:t>表1</w:t>
      </w:r>
      <w:r>
        <w:rPr>
          <w:rFonts w:ascii="宋体" w:hAnsi="宋体" w:eastAsia="宋体" w:cs="宋体"/>
          <w:b/>
          <w:color w:val="000000" w:themeColor="text1"/>
          <w:kern w:val="0"/>
          <w:szCs w:val="21"/>
          <w14:textFill>
            <w14:solidFill>
              <w14:schemeClr w14:val="tx1"/>
            </w14:solidFill>
          </w14:textFill>
        </w:rPr>
        <w:t>3</w:t>
      </w:r>
      <w:r>
        <w:rPr>
          <w:rFonts w:hint="eastAsia" w:ascii="宋体" w:hAnsi="宋体" w:eastAsia="宋体" w:cs="宋体"/>
          <w:b/>
          <w:color w:val="000000" w:themeColor="text1"/>
          <w:kern w:val="0"/>
          <w:szCs w:val="21"/>
          <w14:textFill>
            <w14:solidFill>
              <w14:schemeClr w14:val="tx1"/>
            </w14:solidFill>
          </w14:textFill>
        </w:rPr>
        <w:t>：2022年各专业毕业生就业情况</w:t>
      </w:r>
    </w:p>
    <w:tbl>
      <w:tblPr>
        <w:tblStyle w:val="18"/>
        <w:tblW w:w="9004" w:type="dxa"/>
        <w:tblInd w:w="0" w:type="dxa"/>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Layout w:type="fixed"/>
        <w:tblCellMar>
          <w:top w:w="0" w:type="dxa"/>
          <w:left w:w="108" w:type="dxa"/>
          <w:bottom w:w="0" w:type="dxa"/>
          <w:right w:w="108" w:type="dxa"/>
        </w:tblCellMar>
      </w:tblPr>
      <w:tblGrid>
        <w:gridCol w:w="2352"/>
        <w:gridCol w:w="2031"/>
        <w:gridCol w:w="2132"/>
        <w:gridCol w:w="2489"/>
      </w:tblGrid>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514" w:hRule="exact"/>
        </w:trPr>
        <w:tc>
          <w:tcPr>
            <w:tcW w:w="2352" w:type="dxa"/>
            <w:tcBorders>
              <w:top w:val="single" w:color="4F81BD" w:sz="8" w:space="0"/>
              <w:left w:val="single" w:color="4F81BD" w:sz="8" w:space="0"/>
              <w:bottom w:val="single" w:color="4F81BD" w:sz="12" w:space="0"/>
              <w:right w:val="single" w:color="auto" w:sz="8" w:space="0"/>
              <w:insideV w:val="single" w:sz="8" w:space="0"/>
            </w:tcBorders>
            <w:shd w:val="clear" w:color="auto" w:fill="FFFFFF"/>
          </w:tcPr>
          <w:p>
            <w:pPr>
              <w:widowControl/>
              <w:spacing w:before="0" w:after="0" w:line="440" w:lineRule="exact"/>
              <w:ind w:firstLine="480"/>
              <w:jc w:val="center"/>
              <w:rPr>
                <w:rFonts w:ascii="宋体" w:hAnsi="宋体" w:eastAsia="宋体" w:cs="宋体"/>
                <w:b/>
                <w:bCs/>
                <w:color w:val="000000"/>
                <w:kern w:val="0"/>
                <w:szCs w:val="21"/>
              </w:rPr>
            </w:pPr>
            <w:r>
              <w:rPr>
                <w:rFonts w:hint="eastAsia" w:ascii="宋体" w:hAnsi="宋体" w:eastAsia="宋体" w:cs="宋体"/>
                <w:b/>
                <w:bCs/>
                <w:color w:val="000000"/>
                <w:kern w:val="0"/>
                <w:szCs w:val="21"/>
              </w:rPr>
              <w:t>专业类别</w:t>
            </w:r>
          </w:p>
        </w:tc>
        <w:tc>
          <w:tcPr>
            <w:tcW w:w="2031" w:type="dxa"/>
            <w:tcBorders>
              <w:top w:val="single" w:color="4F81BD" w:sz="8" w:space="0"/>
              <w:left w:val="single" w:color="4F81BD" w:sz="8" w:space="0"/>
              <w:bottom w:val="single" w:color="4F81BD" w:sz="12" w:space="0"/>
              <w:right w:val="single" w:color="auto" w:sz="8" w:space="0"/>
              <w:insideV w:val="single" w:sz="8" w:space="0"/>
            </w:tcBorders>
            <w:shd w:val="clear" w:color="auto" w:fill="FFFFFF"/>
          </w:tcPr>
          <w:p>
            <w:pPr>
              <w:widowControl/>
              <w:spacing w:before="0" w:after="0" w:line="440" w:lineRule="exact"/>
              <w:jc w:val="center"/>
              <w:rPr>
                <w:rFonts w:ascii="宋体" w:hAnsi="宋体" w:eastAsia="宋体" w:cs="宋体"/>
                <w:b/>
                <w:bCs/>
                <w:color w:val="000000"/>
                <w:kern w:val="0"/>
                <w:szCs w:val="21"/>
              </w:rPr>
            </w:pPr>
            <w:r>
              <w:rPr>
                <w:rFonts w:hint="eastAsia" w:ascii="宋体" w:hAnsi="宋体" w:eastAsia="宋体" w:cs="宋体"/>
                <w:b/>
                <w:bCs/>
                <w:color w:val="000000"/>
                <w:kern w:val="0"/>
                <w:szCs w:val="21"/>
              </w:rPr>
              <w:t>毕业生数（人）</w:t>
            </w:r>
          </w:p>
        </w:tc>
        <w:tc>
          <w:tcPr>
            <w:tcW w:w="2132" w:type="dxa"/>
            <w:tcBorders>
              <w:top w:val="single" w:color="4F81BD" w:sz="8" w:space="0"/>
              <w:left w:val="single" w:color="4F81BD" w:sz="8" w:space="0"/>
              <w:bottom w:val="single" w:color="4F81BD" w:sz="12" w:space="0"/>
              <w:right w:val="single" w:color="auto" w:sz="8" w:space="0"/>
              <w:insideV w:val="single" w:sz="8" w:space="0"/>
            </w:tcBorders>
            <w:shd w:val="clear" w:color="auto" w:fill="FFFFFF"/>
          </w:tcPr>
          <w:p>
            <w:pPr>
              <w:widowControl/>
              <w:spacing w:before="0" w:after="0" w:line="440" w:lineRule="exact"/>
              <w:jc w:val="center"/>
              <w:rPr>
                <w:rFonts w:ascii="宋体" w:hAnsi="宋体" w:eastAsia="宋体" w:cs="宋体"/>
                <w:b/>
                <w:bCs/>
                <w:color w:val="000000"/>
                <w:kern w:val="0"/>
                <w:szCs w:val="21"/>
              </w:rPr>
            </w:pPr>
            <w:r>
              <w:rPr>
                <w:rFonts w:hint="eastAsia" w:ascii="宋体" w:hAnsi="宋体" w:eastAsia="宋体" w:cs="宋体"/>
                <w:b/>
                <w:bCs/>
                <w:color w:val="000000"/>
                <w:kern w:val="0"/>
                <w:szCs w:val="21"/>
              </w:rPr>
              <w:t>就业学生数（人）</w:t>
            </w:r>
          </w:p>
        </w:tc>
        <w:tc>
          <w:tcPr>
            <w:tcW w:w="2489" w:type="dxa"/>
            <w:tcBorders>
              <w:top w:val="single" w:color="4F81BD" w:sz="8" w:space="0"/>
              <w:left w:val="single" w:color="4F81BD" w:sz="8" w:space="0"/>
              <w:bottom w:val="single" w:color="4F81BD" w:sz="12" w:space="0"/>
              <w:right w:val="single" w:color="4F81BD" w:sz="8" w:space="0"/>
              <w:insideV w:val="single" w:sz="8" w:space="0"/>
            </w:tcBorders>
            <w:shd w:val="clear" w:color="auto" w:fill="FFFFFF"/>
          </w:tcPr>
          <w:p>
            <w:pPr>
              <w:widowControl/>
              <w:spacing w:before="0" w:after="0" w:line="440" w:lineRule="exact"/>
              <w:jc w:val="center"/>
              <w:rPr>
                <w:rFonts w:ascii="宋体" w:hAnsi="宋体" w:eastAsia="宋体" w:cs="宋体"/>
                <w:b/>
                <w:bCs/>
                <w:color w:val="000000"/>
                <w:kern w:val="0"/>
                <w:szCs w:val="21"/>
              </w:rPr>
            </w:pPr>
            <w:r>
              <w:rPr>
                <w:rFonts w:hint="eastAsia" w:ascii="宋体" w:hAnsi="宋体" w:eastAsia="宋体" w:cs="宋体"/>
                <w:b/>
                <w:bCs/>
                <w:color w:val="000000"/>
                <w:kern w:val="0"/>
                <w:szCs w:val="21"/>
              </w:rPr>
              <w:t>就业率</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514" w:hRule="exact"/>
        </w:trPr>
        <w:tc>
          <w:tcPr>
            <w:tcW w:w="2352" w:type="dxa"/>
            <w:tcBorders>
              <w:top w:val="single" w:color="4F81BD" w:sz="12" w:space="0"/>
              <w:left w:val="single" w:color="4F81BD" w:sz="8" w:space="0"/>
              <w:bottom w:val="single" w:color="4F81BD" w:sz="8" w:space="0"/>
              <w:right w:val="single" w:color="4F81BD" w:sz="8" w:space="0"/>
            </w:tcBorders>
            <w:shd w:val="clear" w:color="auto" w:fill="DBE5F1"/>
          </w:tcPr>
          <w:p>
            <w:pPr>
              <w:widowControl/>
              <w:spacing w:line="440" w:lineRule="exact"/>
              <w:jc w:val="center"/>
              <w:rPr>
                <w:rFonts w:ascii="宋体" w:hAnsi="宋体" w:eastAsia="宋体" w:cs="宋体"/>
                <w:b/>
                <w:bCs/>
                <w:color w:val="000000"/>
                <w:kern w:val="0"/>
                <w:szCs w:val="21"/>
              </w:rPr>
            </w:pPr>
            <w:r>
              <w:rPr>
                <w:rFonts w:hint="eastAsia" w:ascii="宋体" w:hAnsi="宋体" w:eastAsia="宋体" w:cs="宋体"/>
                <w:b/>
                <w:bCs/>
                <w:color w:val="000000"/>
                <w:kern w:val="0"/>
                <w:szCs w:val="21"/>
              </w:rPr>
              <w:t>农林牧渔类</w:t>
            </w:r>
          </w:p>
        </w:tc>
        <w:tc>
          <w:tcPr>
            <w:tcW w:w="2031" w:type="dxa"/>
            <w:tcBorders>
              <w:top w:val="single" w:color="4F81BD" w:sz="12" w:space="0"/>
              <w:left w:val="single" w:color="4F81BD" w:sz="8" w:space="0"/>
              <w:bottom w:val="single" w:color="4F81BD" w:sz="8" w:space="0"/>
              <w:right w:val="single" w:color="4F81BD" w:sz="8" w:space="0"/>
            </w:tcBorders>
            <w:shd w:val="clear" w:color="auto" w:fill="DBE5F1"/>
          </w:tcPr>
          <w:p>
            <w:pPr>
              <w:widowControl/>
              <w:spacing w:before="100" w:beforeAutospacing="1" w:after="75" w:line="440" w:lineRule="exact"/>
              <w:jc w:val="center"/>
              <w:rPr>
                <w:rFonts w:ascii="宋体" w:hAnsi="宋体" w:cs="宋体"/>
                <w:color w:val="000000"/>
                <w:kern w:val="0"/>
                <w:szCs w:val="21"/>
              </w:rPr>
            </w:pPr>
            <w:r>
              <w:rPr>
                <w:rFonts w:hint="eastAsia" w:ascii="宋体" w:hAnsi="宋体" w:eastAsia="宋体" w:cs="宋体"/>
                <w:color w:val="000000"/>
                <w:kern w:val="0"/>
                <w:szCs w:val="21"/>
              </w:rPr>
              <w:t>62</w:t>
            </w:r>
          </w:p>
        </w:tc>
        <w:tc>
          <w:tcPr>
            <w:tcW w:w="2132" w:type="dxa"/>
            <w:tcBorders>
              <w:top w:val="single" w:color="4F81BD" w:sz="12" w:space="0"/>
              <w:left w:val="single" w:color="4F81BD" w:sz="8" w:space="0"/>
              <w:bottom w:val="single" w:color="4F81BD" w:sz="8" w:space="0"/>
              <w:right w:val="single" w:color="4F81BD" w:sz="8" w:space="0"/>
            </w:tcBorders>
            <w:shd w:val="clear" w:color="auto" w:fill="DBE5F1"/>
          </w:tcPr>
          <w:p>
            <w:pPr>
              <w:widowControl/>
              <w:spacing w:before="100" w:beforeAutospacing="1" w:after="75" w:line="440" w:lineRule="exact"/>
              <w:jc w:val="center"/>
              <w:rPr>
                <w:rFonts w:ascii="宋体" w:hAnsi="宋体" w:cs="宋体"/>
                <w:color w:val="000000"/>
                <w:kern w:val="0"/>
                <w:szCs w:val="21"/>
              </w:rPr>
            </w:pPr>
            <w:r>
              <w:rPr>
                <w:rFonts w:hint="eastAsia" w:ascii="宋体" w:hAnsi="宋体" w:eastAsia="宋体" w:cs="宋体"/>
                <w:color w:val="000000"/>
                <w:kern w:val="0"/>
                <w:szCs w:val="21"/>
              </w:rPr>
              <w:t>62</w:t>
            </w:r>
          </w:p>
        </w:tc>
        <w:tc>
          <w:tcPr>
            <w:tcW w:w="2489" w:type="dxa"/>
            <w:tcBorders>
              <w:top w:val="single" w:color="4F81BD" w:sz="12" w:space="0"/>
              <w:left w:val="single" w:color="4F81BD" w:sz="8" w:space="0"/>
              <w:bottom w:val="single" w:color="4F81BD" w:sz="8" w:space="0"/>
              <w:right w:val="single" w:color="4F81BD" w:sz="8" w:space="0"/>
            </w:tcBorders>
            <w:shd w:val="clear" w:color="auto" w:fill="DBE5F1"/>
          </w:tcPr>
          <w:p>
            <w:pPr>
              <w:widowControl/>
              <w:spacing w:line="440" w:lineRule="exact"/>
              <w:jc w:val="center"/>
              <w:rPr>
                <w:rFonts w:ascii="宋体" w:hAnsi="宋体" w:eastAsia="宋体" w:cs="宋体"/>
                <w:color w:val="000000"/>
                <w:kern w:val="0"/>
                <w:szCs w:val="21"/>
              </w:rPr>
            </w:pPr>
            <w:r>
              <w:rPr>
                <w:rFonts w:ascii="宋体" w:hAnsi="宋体" w:eastAsia="宋体" w:cs="宋体"/>
                <w:color w:val="000000"/>
                <w:kern w:val="0"/>
                <w:szCs w:val="21"/>
              </w:rPr>
              <w:t>100%</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514" w:hRule="exact"/>
        </w:trPr>
        <w:tc>
          <w:tcPr>
            <w:tcW w:w="2352" w:type="dxa"/>
            <w:tcBorders>
              <w:top w:val="single" w:color="4F81BD" w:sz="8" w:space="0"/>
              <w:left w:val="single" w:color="4F81BD" w:sz="8" w:space="0"/>
              <w:bottom w:val="single" w:color="4F81BD" w:sz="8" w:space="0"/>
              <w:right w:val="single" w:color="4F81BD" w:sz="8" w:space="0"/>
            </w:tcBorders>
            <w:shd w:val="clear" w:color="auto" w:fill="FFFFFF"/>
          </w:tcPr>
          <w:p>
            <w:pPr>
              <w:widowControl/>
              <w:spacing w:line="440" w:lineRule="exact"/>
              <w:jc w:val="center"/>
              <w:rPr>
                <w:rFonts w:ascii="宋体" w:hAnsi="宋体" w:eastAsia="宋体" w:cs="宋体"/>
                <w:b/>
                <w:bCs/>
                <w:color w:val="000000"/>
                <w:kern w:val="0"/>
                <w:szCs w:val="21"/>
              </w:rPr>
            </w:pPr>
            <w:r>
              <w:rPr>
                <w:rFonts w:hint="eastAsia" w:ascii="宋体" w:hAnsi="宋体" w:eastAsia="宋体" w:cs="宋体"/>
                <w:b/>
                <w:bCs/>
                <w:color w:val="000000"/>
                <w:kern w:val="0"/>
                <w:szCs w:val="21"/>
              </w:rPr>
              <w:t>加工制造类</w:t>
            </w:r>
          </w:p>
        </w:tc>
        <w:tc>
          <w:tcPr>
            <w:tcW w:w="2031" w:type="dxa"/>
            <w:tcBorders>
              <w:top w:val="single" w:color="4F81BD" w:sz="8" w:space="0"/>
              <w:left w:val="single" w:color="4F81BD" w:sz="8" w:space="0"/>
              <w:bottom w:val="single" w:color="4F81BD" w:sz="8" w:space="0"/>
              <w:right w:val="single" w:color="4F81BD" w:sz="8" w:space="0"/>
            </w:tcBorders>
            <w:shd w:val="clear" w:color="auto" w:fill="FFFFFF"/>
          </w:tcPr>
          <w:p>
            <w:pPr>
              <w:widowControl/>
              <w:spacing w:before="100" w:beforeAutospacing="1" w:after="75"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81</w:t>
            </w:r>
          </w:p>
        </w:tc>
        <w:tc>
          <w:tcPr>
            <w:tcW w:w="2132" w:type="dxa"/>
            <w:tcBorders>
              <w:top w:val="single" w:color="4F81BD" w:sz="8" w:space="0"/>
              <w:left w:val="single" w:color="4F81BD" w:sz="8" w:space="0"/>
              <w:bottom w:val="single" w:color="4F81BD" w:sz="8" w:space="0"/>
              <w:right w:val="single" w:color="4F81BD" w:sz="8" w:space="0"/>
            </w:tcBorders>
            <w:shd w:val="clear" w:color="auto" w:fill="FFFFFF"/>
          </w:tcPr>
          <w:p>
            <w:pPr>
              <w:widowControl/>
              <w:spacing w:before="100" w:beforeAutospacing="1" w:after="75"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81</w:t>
            </w:r>
          </w:p>
        </w:tc>
        <w:tc>
          <w:tcPr>
            <w:tcW w:w="2489" w:type="dxa"/>
            <w:tcBorders>
              <w:top w:val="single" w:color="4F81BD" w:sz="8" w:space="0"/>
              <w:left w:val="single" w:color="4F81BD" w:sz="8" w:space="0"/>
              <w:bottom w:val="single" w:color="4F81BD" w:sz="8" w:space="0"/>
              <w:right w:val="single" w:color="4F81BD" w:sz="8" w:space="0"/>
            </w:tcBorders>
            <w:shd w:val="clear" w:color="auto" w:fill="FFFFFF"/>
          </w:tcPr>
          <w:p>
            <w:pPr>
              <w:widowControl/>
              <w:spacing w:line="440" w:lineRule="exact"/>
              <w:jc w:val="center"/>
              <w:rPr>
                <w:rFonts w:ascii="宋体" w:hAnsi="宋体" w:eastAsia="宋体" w:cs="宋体"/>
                <w:color w:val="000000"/>
                <w:kern w:val="0"/>
                <w:szCs w:val="21"/>
              </w:rPr>
            </w:pPr>
            <w:r>
              <w:rPr>
                <w:rFonts w:ascii="宋体" w:hAnsi="宋体" w:eastAsia="宋体" w:cs="宋体"/>
                <w:color w:val="000000"/>
                <w:kern w:val="0"/>
                <w:szCs w:val="21"/>
              </w:rPr>
              <w:t>100%</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514" w:hRule="exact"/>
        </w:trPr>
        <w:tc>
          <w:tcPr>
            <w:tcW w:w="2352" w:type="dxa"/>
            <w:tcBorders>
              <w:top w:val="single" w:color="4F81BD" w:sz="8" w:space="0"/>
              <w:left w:val="single" w:color="4F81BD" w:sz="8" w:space="0"/>
              <w:bottom w:val="single" w:color="4F81BD" w:sz="8" w:space="0"/>
              <w:right w:val="single" w:color="4F81BD" w:sz="8" w:space="0"/>
            </w:tcBorders>
            <w:shd w:val="clear" w:color="auto" w:fill="DBE5F1"/>
          </w:tcPr>
          <w:p>
            <w:pPr>
              <w:widowControl/>
              <w:spacing w:line="440" w:lineRule="exact"/>
              <w:jc w:val="center"/>
              <w:rPr>
                <w:rFonts w:ascii="宋体" w:hAnsi="宋体" w:eastAsia="宋体" w:cs="宋体"/>
                <w:b/>
                <w:bCs/>
                <w:color w:val="000000"/>
                <w:kern w:val="0"/>
                <w:szCs w:val="21"/>
              </w:rPr>
            </w:pPr>
            <w:r>
              <w:rPr>
                <w:rFonts w:hint="eastAsia" w:ascii="宋体" w:hAnsi="宋体" w:eastAsia="宋体" w:cs="宋体"/>
                <w:b/>
                <w:bCs/>
                <w:color w:val="000000"/>
                <w:kern w:val="0"/>
                <w:szCs w:val="21"/>
              </w:rPr>
              <w:t>财经商贸</w:t>
            </w:r>
          </w:p>
        </w:tc>
        <w:tc>
          <w:tcPr>
            <w:tcW w:w="2031" w:type="dxa"/>
            <w:tcBorders>
              <w:top w:val="single" w:color="4F81BD" w:sz="8" w:space="0"/>
              <w:left w:val="single" w:color="4F81BD" w:sz="8" w:space="0"/>
              <w:bottom w:val="single" w:color="4F81BD" w:sz="8" w:space="0"/>
              <w:right w:val="single" w:color="4F81BD" w:sz="8" w:space="0"/>
            </w:tcBorders>
            <w:shd w:val="clear" w:color="auto" w:fill="DBE5F1"/>
          </w:tcPr>
          <w:p>
            <w:pPr>
              <w:widowControl/>
              <w:spacing w:before="100" w:beforeAutospacing="1" w:after="75"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57</w:t>
            </w:r>
          </w:p>
        </w:tc>
        <w:tc>
          <w:tcPr>
            <w:tcW w:w="2132" w:type="dxa"/>
            <w:tcBorders>
              <w:top w:val="single" w:color="4F81BD" w:sz="8" w:space="0"/>
              <w:left w:val="single" w:color="4F81BD" w:sz="8" w:space="0"/>
              <w:bottom w:val="single" w:color="4F81BD" w:sz="8" w:space="0"/>
              <w:right w:val="single" w:color="4F81BD" w:sz="8" w:space="0"/>
            </w:tcBorders>
            <w:shd w:val="clear" w:color="auto" w:fill="DBE5F1"/>
          </w:tcPr>
          <w:p>
            <w:pPr>
              <w:widowControl/>
              <w:spacing w:before="100" w:beforeAutospacing="1" w:after="75"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57</w:t>
            </w:r>
          </w:p>
        </w:tc>
        <w:tc>
          <w:tcPr>
            <w:tcW w:w="2489" w:type="dxa"/>
            <w:tcBorders>
              <w:top w:val="single" w:color="4F81BD" w:sz="8" w:space="0"/>
              <w:left w:val="single" w:color="4F81BD" w:sz="8" w:space="0"/>
              <w:bottom w:val="single" w:color="4F81BD" w:sz="8" w:space="0"/>
              <w:right w:val="single" w:color="4F81BD" w:sz="8" w:space="0"/>
            </w:tcBorders>
            <w:shd w:val="clear" w:color="auto" w:fill="DBE5F1"/>
          </w:tcPr>
          <w:p>
            <w:pPr>
              <w:widowControl/>
              <w:spacing w:line="440" w:lineRule="exact"/>
              <w:jc w:val="center"/>
              <w:rPr>
                <w:rFonts w:ascii="宋体" w:hAnsi="宋体" w:eastAsia="宋体" w:cs="宋体"/>
                <w:color w:val="000000"/>
                <w:kern w:val="0"/>
                <w:szCs w:val="21"/>
              </w:rPr>
            </w:pPr>
            <w:r>
              <w:rPr>
                <w:rFonts w:ascii="宋体" w:hAnsi="宋体" w:eastAsia="宋体" w:cs="宋体"/>
                <w:color w:val="000000"/>
                <w:kern w:val="0"/>
                <w:szCs w:val="21"/>
              </w:rPr>
              <w:t>100%</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514" w:hRule="exact"/>
        </w:trPr>
        <w:tc>
          <w:tcPr>
            <w:tcW w:w="2352" w:type="dxa"/>
            <w:tcBorders>
              <w:top w:val="single" w:color="4F81BD" w:sz="8" w:space="0"/>
              <w:left w:val="single" w:color="4F81BD" w:sz="8" w:space="0"/>
              <w:bottom w:val="single" w:color="4F81BD" w:sz="8" w:space="0"/>
              <w:right w:val="single" w:color="4F81BD" w:sz="8" w:space="0"/>
            </w:tcBorders>
            <w:shd w:val="clear" w:color="auto" w:fill="FFFFFF"/>
          </w:tcPr>
          <w:p>
            <w:pPr>
              <w:widowControl/>
              <w:spacing w:line="440" w:lineRule="exact"/>
              <w:jc w:val="center"/>
              <w:rPr>
                <w:rFonts w:ascii="宋体" w:hAnsi="宋体" w:eastAsia="宋体" w:cs="宋体"/>
                <w:b/>
                <w:bCs/>
                <w:color w:val="000000"/>
                <w:kern w:val="0"/>
                <w:szCs w:val="21"/>
              </w:rPr>
            </w:pPr>
            <w:r>
              <w:rPr>
                <w:rFonts w:hint="eastAsia" w:ascii="宋体" w:hAnsi="宋体" w:eastAsia="宋体" w:cs="宋体"/>
                <w:b/>
                <w:bCs/>
                <w:color w:val="000000"/>
                <w:kern w:val="0"/>
                <w:szCs w:val="21"/>
              </w:rPr>
              <w:t>交通运输类</w:t>
            </w:r>
          </w:p>
        </w:tc>
        <w:tc>
          <w:tcPr>
            <w:tcW w:w="2031" w:type="dxa"/>
            <w:tcBorders>
              <w:top w:val="single" w:color="4F81BD" w:sz="8" w:space="0"/>
              <w:left w:val="single" w:color="4F81BD" w:sz="8" w:space="0"/>
              <w:bottom w:val="single" w:color="4F81BD" w:sz="8" w:space="0"/>
              <w:right w:val="single" w:color="4F81BD" w:sz="8" w:space="0"/>
            </w:tcBorders>
            <w:shd w:val="clear" w:color="auto" w:fill="FFFFFF"/>
          </w:tcPr>
          <w:p>
            <w:pPr>
              <w:widowControl/>
              <w:spacing w:before="100" w:beforeAutospacing="1" w:after="75"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26</w:t>
            </w:r>
          </w:p>
        </w:tc>
        <w:tc>
          <w:tcPr>
            <w:tcW w:w="2132" w:type="dxa"/>
            <w:tcBorders>
              <w:top w:val="single" w:color="4F81BD" w:sz="8" w:space="0"/>
              <w:left w:val="single" w:color="4F81BD" w:sz="8" w:space="0"/>
              <w:bottom w:val="single" w:color="4F81BD" w:sz="8" w:space="0"/>
              <w:right w:val="single" w:color="4F81BD" w:sz="8" w:space="0"/>
            </w:tcBorders>
            <w:shd w:val="clear" w:color="auto" w:fill="FFFFFF"/>
          </w:tcPr>
          <w:p>
            <w:pPr>
              <w:widowControl/>
              <w:spacing w:before="100" w:beforeAutospacing="1" w:after="75"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26</w:t>
            </w:r>
          </w:p>
        </w:tc>
        <w:tc>
          <w:tcPr>
            <w:tcW w:w="2489" w:type="dxa"/>
            <w:tcBorders>
              <w:top w:val="single" w:color="4F81BD" w:sz="8" w:space="0"/>
              <w:left w:val="single" w:color="4F81BD" w:sz="8" w:space="0"/>
              <w:bottom w:val="single" w:color="4F81BD" w:sz="8" w:space="0"/>
              <w:right w:val="single" w:color="4F81BD" w:sz="8" w:space="0"/>
            </w:tcBorders>
            <w:shd w:val="clear" w:color="auto" w:fill="FFFFFF"/>
          </w:tcPr>
          <w:p>
            <w:pPr>
              <w:widowControl/>
              <w:spacing w:line="440" w:lineRule="exact"/>
              <w:jc w:val="center"/>
              <w:rPr>
                <w:rFonts w:ascii="宋体" w:hAnsi="宋体" w:eastAsia="宋体" w:cs="宋体"/>
                <w:color w:val="000000"/>
                <w:kern w:val="0"/>
                <w:szCs w:val="21"/>
              </w:rPr>
            </w:pPr>
            <w:r>
              <w:rPr>
                <w:rFonts w:ascii="宋体" w:hAnsi="宋体" w:eastAsia="宋体" w:cs="宋体"/>
                <w:color w:val="000000"/>
                <w:kern w:val="0"/>
                <w:szCs w:val="21"/>
              </w:rPr>
              <w:t>100%</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514" w:hRule="exact"/>
        </w:trPr>
        <w:tc>
          <w:tcPr>
            <w:tcW w:w="2352" w:type="dxa"/>
            <w:tcBorders>
              <w:top w:val="single" w:color="4F81BD" w:sz="8" w:space="0"/>
              <w:left w:val="single" w:color="4F81BD" w:sz="8" w:space="0"/>
              <w:bottom w:val="single" w:color="4F81BD" w:sz="8" w:space="0"/>
              <w:right w:val="single" w:color="4F81BD" w:sz="8" w:space="0"/>
            </w:tcBorders>
            <w:shd w:val="clear" w:color="auto" w:fill="DBE5F1"/>
          </w:tcPr>
          <w:p>
            <w:pPr>
              <w:widowControl/>
              <w:spacing w:line="440" w:lineRule="exact"/>
              <w:jc w:val="center"/>
              <w:rPr>
                <w:rFonts w:ascii="宋体" w:hAnsi="宋体" w:eastAsia="宋体" w:cs="宋体"/>
                <w:b/>
                <w:bCs/>
                <w:color w:val="000000"/>
                <w:kern w:val="0"/>
                <w:szCs w:val="21"/>
              </w:rPr>
            </w:pPr>
            <w:r>
              <w:rPr>
                <w:rFonts w:hint="eastAsia" w:ascii="宋体" w:hAnsi="宋体" w:eastAsia="宋体" w:cs="宋体"/>
                <w:b/>
                <w:bCs/>
                <w:color w:val="000000"/>
                <w:kern w:val="0"/>
                <w:szCs w:val="21"/>
              </w:rPr>
              <w:t>信息技术类</w:t>
            </w:r>
          </w:p>
        </w:tc>
        <w:tc>
          <w:tcPr>
            <w:tcW w:w="2031" w:type="dxa"/>
            <w:tcBorders>
              <w:top w:val="single" w:color="4F81BD" w:sz="8" w:space="0"/>
              <w:left w:val="single" w:color="4F81BD" w:sz="8" w:space="0"/>
              <w:bottom w:val="single" w:color="4F81BD" w:sz="8" w:space="0"/>
              <w:right w:val="single" w:color="4F81BD" w:sz="8" w:space="0"/>
            </w:tcBorders>
            <w:shd w:val="clear" w:color="auto" w:fill="DBE5F1"/>
          </w:tcPr>
          <w:p>
            <w:pPr>
              <w:widowControl/>
              <w:spacing w:before="100" w:beforeAutospacing="1" w:after="75"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73</w:t>
            </w:r>
          </w:p>
        </w:tc>
        <w:tc>
          <w:tcPr>
            <w:tcW w:w="2132" w:type="dxa"/>
            <w:tcBorders>
              <w:top w:val="single" w:color="4F81BD" w:sz="8" w:space="0"/>
              <w:left w:val="single" w:color="4F81BD" w:sz="8" w:space="0"/>
              <w:bottom w:val="single" w:color="4F81BD" w:sz="8" w:space="0"/>
              <w:right w:val="single" w:color="4F81BD" w:sz="8" w:space="0"/>
            </w:tcBorders>
            <w:shd w:val="clear" w:color="auto" w:fill="DBE5F1"/>
          </w:tcPr>
          <w:p>
            <w:pPr>
              <w:widowControl/>
              <w:spacing w:before="100" w:beforeAutospacing="1" w:after="75"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73</w:t>
            </w:r>
          </w:p>
        </w:tc>
        <w:tc>
          <w:tcPr>
            <w:tcW w:w="2489" w:type="dxa"/>
            <w:tcBorders>
              <w:top w:val="single" w:color="4F81BD" w:sz="8" w:space="0"/>
              <w:left w:val="single" w:color="4F81BD" w:sz="8" w:space="0"/>
              <w:bottom w:val="single" w:color="4F81BD" w:sz="8" w:space="0"/>
              <w:right w:val="single" w:color="4F81BD" w:sz="8" w:space="0"/>
            </w:tcBorders>
            <w:shd w:val="clear" w:color="auto" w:fill="DBE5F1"/>
          </w:tcPr>
          <w:p>
            <w:pPr>
              <w:widowControl/>
              <w:spacing w:line="440" w:lineRule="exact"/>
              <w:jc w:val="center"/>
              <w:rPr>
                <w:rFonts w:ascii="宋体" w:hAnsi="宋体" w:eastAsia="宋体" w:cs="宋体"/>
                <w:color w:val="000000"/>
                <w:kern w:val="0"/>
                <w:szCs w:val="21"/>
              </w:rPr>
            </w:pPr>
            <w:r>
              <w:rPr>
                <w:rFonts w:ascii="宋体" w:hAnsi="宋体" w:eastAsia="宋体" w:cs="宋体"/>
                <w:color w:val="000000"/>
                <w:kern w:val="0"/>
                <w:szCs w:val="21"/>
              </w:rPr>
              <w:t>100%</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514" w:hRule="exact"/>
        </w:trPr>
        <w:tc>
          <w:tcPr>
            <w:tcW w:w="2352" w:type="dxa"/>
            <w:tcBorders>
              <w:top w:val="single" w:color="4F81BD" w:sz="8" w:space="0"/>
              <w:left w:val="single" w:color="4F81BD" w:sz="8" w:space="0"/>
              <w:bottom w:val="single" w:color="4F81BD" w:sz="8" w:space="0"/>
              <w:right w:val="single" w:color="4F81BD" w:sz="8" w:space="0"/>
            </w:tcBorders>
            <w:shd w:val="clear" w:color="auto" w:fill="FFFFFF"/>
          </w:tcPr>
          <w:p>
            <w:pPr>
              <w:widowControl/>
              <w:spacing w:line="440" w:lineRule="exact"/>
              <w:jc w:val="center"/>
              <w:rPr>
                <w:rFonts w:ascii="宋体" w:hAnsi="宋体" w:eastAsia="宋体" w:cs="宋体"/>
                <w:b/>
                <w:bCs/>
                <w:color w:val="000000"/>
                <w:kern w:val="0"/>
                <w:szCs w:val="21"/>
              </w:rPr>
            </w:pPr>
            <w:r>
              <w:rPr>
                <w:rFonts w:hint="eastAsia" w:ascii="宋体" w:hAnsi="宋体" w:eastAsia="宋体" w:cs="宋体"/>
                <w:b/>
                <w:bCs/>
                <w:color w:val="000000"/>
                <w:kern w:val="0"/>
                <w:szCs w:val="21"/>
              </w:rPr>
              <w:t>旅游服务类</w:t>
            </w:r>
          </w:p>
        </w:tc>
        <w:tc>
          <w:tcPr>
            <w:tcW w:w="2031" w:type="dxa"/>
            <w:tcBorders>
              <w:top w:val="single" w:color="4F81BD" w:sz="8" w:space="0"/>
              <w:left w:val="single" w:color="4F81BD" w:sz="8" w:space="0"/>
              <w:bottom w:val="single" w:color="4F81BD" w:sz="8" w:space="0"/>
              <w:right w:val="single" w:color="4F81BD" w:sz="8" w:space="0"/>
            </w:tcBorders>
            <w:shd w:val="clear" w:color="auto" w:fill="FFFFFF"/>
          </w:tcPr>
          <w:p>
            <w:pPr>
              <w:widowControl/>
              <w:spacing w:before="100" w:beforeAutospacing="1" w:after="75" w:line="440" w:lineRule="exact"/>
              <w:jc w:val="center"/>
              <w:rPr>
                <w:rFonts w:ascii="宋体" w:hAnsi="宋体" w:cs="宋体"/>
                <w:color w:val="000000"/>
                <w:kern w:val="0"/>
                <w:szCs w:val="21"/>
              </w:rPr>
            </w:pPr>
            <w:r>
              <w:rPr>
                <w:rFonts w:hint="eastAsia" w:ascii="宋体" w:hAnsi="宋体" w:eastAsia="宋体" w:cs="宋体"/>
                <w:color w:val="000000"/>
                <w:kern w:val="0"/>
                <w:szCs w:val="21"/>
              </w:rPr>
              <w:t>16</w:t>
            </w:r>
          </w:p>
        </w:tc>
        <w:tc>
          <w:tcPr>
            <w:tcW w:w="2132" w:type="dxa"/>
            <w:tcBorders>
              <w:top w:val="single" w:color="4F81BD" w:sz="8" w:space="0"/>
              <w:left w:val="single" w:color="4F81BD" w:sz="8" w:space="0"/>
              <w:bottom w:val="single" w:color="4F81BD" w:sz="8" w:space="0"/>
              <w:right w:val="single" w:color="4F81BD" w:sz="8" w:space="0"/>
            </w:tcBorders>
            <w:shd w:val="clear" w:color="auto" w:fill="FFFFFF"/>
          </w:tcPr>
          <w:p>
            <w:pPr>
              <w:widowControl/>
              <w:spacing w:before="100" w:beforeAutospacing="1" w:after="75" w:line="440" w:lineRule="exact"/>
              <w:jc w:val="center"/>
              <w:rPr>
                <w:rFonts w:ascii="宋体" w:hAnsi="宋体" w:cs="宋体"/>
                <w:color w:val="000000"/>
                <w:kern w:val="0"/>
                <w:szCs w:val="21"/>
              </w:rPr>
            </w:pPr>
            <w:r>
              <w:rPr>
                <w:rFonts w:hint="eastAsia" w:ascii="宋体" w:hAnsi="宋体" w:eastAsia="宋体" w:cs="宋体"/>
                <w:color w:val="000000"/>
                <w:kern w:val="0"/>
                <w:szCs w:val="21"/>
              </w:rPr>
              <w:t>16</w:t>
            </w:r>
          </w:p>
        </w:tc>
        <w:tc>
          <w:tcPr>
            <w:tcW w:w="2489" w:type="dxa"/>
            <w:tcBorders>
              <w:top w:val="single" w:color="4F81BD" w:sz="8" w:space="0"/>
              <w:left w:val="single" w:color="4F81BD" w:sz="8" w:space="0"/>
              <w:bottom w:val="single" w:color="4F81BD" w:sz="8" w:space="0"/>
              <w:right w:val="single" w:color="4F81BD" w:sz="8" w:space="0"/>
            </w:tcBorders>
            <w:shd w:val="clear" w:color="auto" w:fill="FFFFFF"/>
          </w:tcPr>
          <w:p>
            <w:pPr>
              <w:widowControl/>
              <w:spacing w:line="440" w:lineRule="exact"/>
              <w:jc w:val="center"/>
              <w:rPr>
                <w:rFonts w:ascii="宋体" w:hAnsi="宋体" w:eastAsia="宋体" w:cs="宋体"/>
                <w:color w:val="000000"/>
                <w:kern w:val="0"/>
                <w:szCs w:val="21"/>
              </w:rPr>
            </w:pPr>
            <w:r>
              <w:rPr>
                <w:rFonts w:ascii="宋体" w:hAnsi="宋体" w:eastAsia="宋体" w:cs="宋体"/>
                <w:color w:val="000000"/>
                <w:kern w:val="0"/>
                <w:szCs w:val="21"/>
              </w:rPr>
              <w:t>100%</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514" w:hRule="exact"/>
        </w:trPr>
        <w:tc>
          <w:tcPr>
            <w:tcW w:w="2352" w:type="dxa"/>
            <w:tcBorders>
              <w:top w:val="single" w:color="4F81BD" w:sz="8" w:space="0"/>
              <w:left w:val="single" w:color="4F81BD" w:sz="8" w:space="0"/>
              <w:bottom w:val="single" w:color="4F81BD" w:sz="8" w:space="0"/>
              <w:right w:val="single" w:color="4F81BD" w:sz="8" w:space="0"/>
            </w:tcBorders>
            <w:shd w:val="clear" w:color="auto" w:fill="DBE5F1"/>
          </w:tcPr>
          <w:p>
            <w:pPr>
              <w:widowControl/>
              <w:spacing w:line="440" w:lineRule="exact"/>
              <w:jc w:val="center"/>
              <w:rPr>
                <w:rFonts w:ascii="宋体" w:hAnsi="宋体" w:eastAsia="宋体" w:cs="宋体"/>
                <w:b/>
                <w:bCs/>
                <w:color w:val="000000"/>
                <w:kern w:val="0"/>
                <w:szCs w:val="21"/>
              </w:rPr>
            </w:pPr>
            <w:r>
              <w:rPr>
                <w:rFonts w:hint="eastAsia" w:ascii="宋体" w:hAnsi="宋体" w:eastAsia="宋体" w:cs="宋体"/>
                <w:b/>
                <w:bCs/>
                <w:color w:val="000000"/>
                <w:kern w:val="0"/>
                <w:szCs w:val="21"/>
              </w:rPr>
              <w:t>教育类</w:t>
            </w:r>
          </w:p>
        </w:tc>
        <w:tc>
          <w:tcPr>
            <w:tcW w:w="2031" w:type="dxa"/>
            <w:tcBorders>
              <w:top w:val="single" w:color="4F81BD" w:sz="8" w:space="0"/>
              <w:left w:val="single" w:color="4F81BD" w:sz="8" w:space="0"/>
              <w:bottom w:val="single" w:color="4F81BD" w:sz="8" w:space="0"/>
              <w:right w:val="single" w:color="4F81BD" w:sz="8" w:space="0"/>
            </w:tcBorders>
            <w:shd w:val="clear" w:color="auto" w:fill="DBE5F1"/>
          </w:tcPr>
          <w:p>
            <w:pPr>
              <w:widowControl/>
              <w:spacing w:before="100" w:beforeAutospacing="1" w:after="75"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68</w:t>
            </w:r>
          </w:p>
        </w:tc>
        <w:tc>
          <w:tcPr>
            <w:tcW w:w="2132" w:type="dxa"/>
            <w:tcBorders>
              <w:top w:val="single" w:color="4F81BD" w:sz="8" w:space="0"/>
              <w:left w:val="single" w:color="4F81BD" w:sz="8" w:space="0"/>
              <w:bottom w:val="single" w:color="4F81BD" w:sz="8" w:space="0"/>
              <w:right w:val="single" w:color="4F81BD" w:sz="8" w:space="0"/>
            </w:tcBorders>
            <w:shd w:val="clear" w:color="auto" w:fill="DBE5F1"/>
          </w:tcPr>
          <w:p>
            <w:pPr>
              <w:widowControl/>
              <w:spacing w:before="100" w:beforeAutospacing="1" w:after="75"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68</w:t>
            </w:r>
          </w:p>
        </w:tc>
        <w:tc>
          <w:tcPr>
            <w:tcW w:w="2489" w:type="dxa"/>
            <w:tcBorders>
              <w:top w:val="single" w:color="4F81BD" w:sz="8" w:space="0"/>
              <w:left w:val="single" w:color="4F81BD" w:sz="8" w:space="0"/>
              <w:bottom w:val="single" w:color="4F81BD" w:sz="8" w:space="0"/>
              <w:right w:val="single" w:color="4F81BD" w:sz="8" w:space="0"/>
            </w:tcBorders>
            <w:shd w:val="clear" w:color="auto" w:fill="DBE5F1"/>
          </w:tcPr>
          <w:p>
            <w:pPr>
              <w:widowControl/>
              <w:spacing w:line="440" w:lineRule="exact"/>
              <w:jc w:val="center"/>
              <w:rPr>
                <w:rFonts w:ascii="宋体" w:hAnsi="宋体" w:eastAsia="宋体" w:cs="宋体"/>
                <w:color w:val="000000"/>
                <w:kern w:val="0"/>
                <w:szCs w:val="21"/>
              </w:rPr>
            </w:pPr>
            <w:r>
              <w:rPr>
                <w:rFonts w:ascii="宋体" w:hAnsi="宋体" w:eastAsia="宋体" w:cs="宋体"/>
                <w:color w:val="000000"/>
                <w:kern w:val="0"/>
                <w:szCs w:val="21"/>
              </w:rPr>
              <w:t>100%</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514" w:hRule="exact"/>
        </w:trPr>
        <w:tc>
          <w:tcPr>
            <w:tcW w:w="2352" w:type="dxa"/>
            <w:tcBorders>
              <w:top w:val="single" w:color="4F81BD" w:sz="8" w:space="0"/>
              <w:left w:val="single" w:color="4F81BD" w:sz="8" w:space="0"/>
              <w:bottom w:val="single" w:color="4F81BD" w:sz="8" w:space="0"/>
              <w:right w:val="single" w:color="4F81BD" w:sz="8" w:space="0"/>
            </w:tcBorders>
            <w:shd w:val="clear" w:color="auto" w:fill="FFFFFF"/>
          </w:tcPr>
          <w:p>
            <w:pPr>
              <w:widowControl/>
              <w:spacing w:line="440" w:lineRule="exact"/>
              <w:jc w:val="center"/>
              <w:rPr>
                <w:rFonts w:ascii="宋体" w:hAnsi="宋体" w:eastAsia="宋体" w:cs="宋体"/>
                <w:b/>
                <w:bCs/>
                <w:color w:val="000000"/>
                <w:kern w:val="0"/>
                <w:szCs w:val="21"/>
              </w:rPr>
            </w:pPr>
            <w:r>
              <w:rPr>
                <w:rFonts w:hint="eastAsia" w:ascii="宋体" w:hAnsi="宋体" w:eastAsia="宋体" w:cs="宋体"/>
                <w:b/>
                <w:bCs/>
                <w:color w:val="000000"/>
                <w:kern w:val="0"/>
                <w:szCs w:val="21"/>
              </w:rPr>
              <w:t>医药卫生类</w:t>
            </w:r>
          </w:p>
        </w:tc>
        <w:tc>
          <w:tcPr>
            <w:tcW w:w="2031" w:type="dxa"/>
            <w:tcBorders>
              <w:top w:val="single" w:color="4F81BD" w:sz="8" w:space="0"/>
              <w:left w:val="single" w:color="4F81BD" w:sz="8" w:space="0"/>
              <w:bottom w:val="single" w:color="4F81BD" w:sz="8" w:space="0"/>
              <w:right w:val="single" w:color="4F81BD" w:sz="8" w:space="0"/>
            </w:tcBorders>
            <w:shd w:val="clear" w:color="auto" w:fill="FFFFFF"/>
          </w:tcPr>
          <w:p>
            <w:pPr>
              <w:widowControl/>
              <w:spacing w:before="100" w:beforeAutospacing="1" w:after="75" w:line="440" w:lineRule="exact"/>
              <w:jc w:val="center"/>
              <w:rPr>
                <w:rFonts w:ascii="宋体" w:hAnsi="宋体" w:cs="宋体"/>
                <w:color w:val="000000"/>
                <w:kern w:val="0"/>
                <w:szCs w:val="21"/>
              </w:rPr>
            </w:pPr>
            <w:r>
              <w:rPr>
                <w:rFonts w:hint="eastAsia" w:ascii="宋体" w:hAnsi="宋体" w:eastAsia="宋体" w:cs="宋体"/>
                <w:color w:val="000000"/>
                <w:kern w:val="0"/>
                <w:szCs w:val="21"/>
              </w:rPr>
              <w:t>201</w:t>
            </w:r>
          </w:p>
        </w:tc>
        <w:tc>
          <w:tcPr>
            <w:tcW w:w="2132" w:type="dxa"/>
            <w:tcBorders>
              <w:top w:val="single" w:color="4F81BD" w:sz="8" w:space="0"/>
              <w:left w:val="single" w:color="4F81BD" w:sz="8" w:space="0"/>
              <w:bottom w:val="single" w:color="4F81BD" w:sz="8" w:space="0"/>
              <w:right w:val="single" w:color="4F81BD" w:sz="8" w:space="0"/>
            </w:tcBorders>
            <w:shd w:val="clear" w:color="auto" w:fill="FFFFFF"/>
          </w:tcPr>
          <w:p>
            <w:pPr>
              <w:widowControl/>
              <w:spacing w:before="100" w:beforeAutospacing="1" w:after="75"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201</w:t>
            </w:r>
          </w:p>
        </w:tc>
        <w:tc>
          <w:tcPr>
            <w:tcW w:w="2489" w:type="dxa"/>
            <w:tcBorders>
              <w:top w:val="single" w:color="4F81BD" w:sz="8" w:space="0"/>
              <w:left w:val="single" w:color="4F81BD" w:sz="8" w:space="0"/>
              <w:bottom w:val="single" w:color="4F81BD" w:sz="8" w:space="0"/>
              <w:right w:val="single" w:color="4F81BD" w:sz="8" w:space="0"/>
            </w:tcBorders>
            <w:shd w:val="clear" w:color="auto" w:fill="FFFFFF"/>
          </w:tcPr>
          <w:p>
            <w:pPr>
              <w:widowControl/>
              <w:spacing w:line="440" w:lineRule="exact"/>
              <w:jc w:val="center"/>
              <w:rPr>
                <w:rFonts w:ascii="宋体" w:hAnsi="宋体" w:eastAsia="宋体" w:cs="宋体"/>
                <w:color w:val="000000"/>
                <w:kern w:val="0"/>
                <w:szCs w:val="21"/>
              </w:rPr>
            </w:pPr>
            <w:r>
              <w:rPr>
                <w:rFonts w:ascii="宋体" w:hAnsi="宋体" w:eastAsia="宋体" w:cs="宋体"/>
                <w:color w:val="000000"/>
                <w:kern w:val="0"/>
                <w:szCs w:val="21"/>
              </w:rPr>
              <w:t>100%</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514" w:hRule="exact"/>
        </w:trPr>
        <w:tc>
          <w:tcPr>
            <w:tcW w:w="2352" w:type="dxa"/>
            <w:tcBorders>
              <w:top w:val="single" w:color="4F81BD" w:sz="8" w:space="0"/>
              <w:left w:val="single" w:color="4F81BD" w:sz="8" w:space="0"/>
              <w:bottom w:val="single" w:color="4F81BD" w:sz="8" w:space="0"/>
              <w:right w:val="single" w:color="4F81BD" w:sz="8" w:space="0"/>
            </w:tcBorders>
            <w:shd w:val="clear" w:color="auto" w:fill="DBE5F1"/>
          </w:tcPr>
          <w:p>
            <w:pPr>
              <w:widowControl/>
              <w:spacing w:line="440" w:lineRule="exact"/>
              <w:jc w:val="center"/>
              <w:rPr>
                <w:rFonts w:ascii="宋体" w:hAnsi="宋体" w:eastAsia="宋体" w:cs="宋体"/>
                <w:b/>
                <w:bCs/>
                <w:color w:val="000000"/>
                <w:kern w:val="0"/>
                <w:szCs w:val="21"/>
              </w:rPr>
            </w:pPr>
            <w:r>
              <w:rPr>
                <w:rFonts w:hint="eastAsia" w:ascii="宋体" w:hAnsi="宋体" w:eastAsia="宋体" w:cs="宋体"/>
                <w:b/>
                <w:bCs/>
                <w:color w:val="000000"/>
                <w:kern w:val="0"/>
                <w:szCs w:val="21"/>
              </w:rPr>
              <w:t>合计</w:t>
            </w:r>
          </w:p>
        </w:tc>
        <w:tc>
          <w:tcPr>
            <w:tcW w:w="2031" w:type="dxa"/>
            <w:tcBorders>
              <w:top w:val="single" w:color="4F81BD" w:sz="8" w:space="0"/>
              <w:left w:val="single" w:color="4F81BD" w:sz="8" w:space="0"/>
              <w:bottom w:val="single" w:color="4F81BD" w:sz="8" w:space="0"/>
              <w:right w:val="single" w:color="4F81BD" w:sz="8" w:space="0"/>
            </w:tcBorders>
            <w:shd w:val="clear" w:color="auto" w:fill="DBE5F1"/>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584</w:t>
            </w:r>
          </w:p>
        </w:tc>
        <w:tc>
          <w:tcPr>
            <w:tcW w:w="2132" w:type="dxa"/>
            <w:tcBorders>
              <w:top w:val="single" w:color="4F81BD" w:sz="8" w:space="0"/>
              <w:left w:val="single" w:color="4F81BD" w:sz="8" w:space="0"/>
              <w:bottom w:val="single" w:color="4F81BD" w:sz="8" w:space="0"/>
              <w:right w:val="single" w:color="4F81BD" w:sz="8" w:space="0"/>
            </w:tcBorders>
            <w:shd w:val="clear" w:color="auto" w:fill="DBE5F1"/>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584</w:t>
            </w:r>
          </w:p>
        </w:tc>
        <w:tc>
          <w:tcPr>
            <w:tcW w:w="2489" w:type="dxa"/>
            <w:tcBorders>
              <w:top w:val="single" w:color="4F81BD" w:sz="8" w:space="0"/>
              <w:left w:val="single" w:color="4F81BD" w:sz="8" w:space="0"/>
              <w:bottom w:val="single" w:color="4F81BD" w:sz="8" w:space="0"/>
              <w:right w:val="single" w:color="4F81BD" w:sz="8" w:space="0"/>
            </w:tcBorders>
            <w:shd w:val="clear" w:color="auto" w:fill="DBE5F1"/>
          </w:tcPr>
          <w:p>
            <w:pPr>
              <w:widowControl/>
              <w:spacing w:line="440" w:lineRule="exact"/>
              <w:jc w:val="center"/>
              <w:rPr>
                <w:rFonts w:ascii="宋体" w:hAnsi="宋体" w:eastAsia="宋体" w:cs="宋体"/>
                <w:color w:val="000000"/>
                <w:kern w:val="0"/>
                <w:szCs w:val="21"/>
              </w:rPr>
            </w:pPr>
            <w:r>
              <w:rPr>
                <w:rFonts w:ascii="宋体" w:hAnsi="宋体" w:eastAsia="宋体" w:cs="宋体"/>
                <w:color w:val="000000"/>
                <w:kern w:val="0"/>
                <w:szCs w:val="21"/>
              </w:rPr>
              <w:t>100%</w:t>
            </w:r>
          </w:p>
        </w:tc>
      </w:tr>
    </w:tbl>
    <w:p>
      <w:pPr>
        <w:spacing w:line="440" w:lineRule="exact"/>
        <w:ind w:firstLine="480" w:firstLineChars="200"/>
        <w:rPr>
          <w:rFonts w:ascii="宋体" w:hAnsi="宋体" w:eastAsia="宋体" w:cs="宋体"/>
          <w:kern w:val="0"/>
          <w:sz w:val="24"/>
          <w:szCs w:val="24"/>
        </w:rPr>
      </w:pPr>
      <w:r>
        <w:rPr>
          <w:rFonts w:hint="eastAsia" w:ascii="宋体" w:hAnsi="宋体" w:eastAsia="宋体" w:cs="宋体"/>
          <w:kern w:val="0"/>
          <w:sz w:val="24"/>
          <w:szCs w:val="24"/>
        </w:rPr>
        <w:t>2022年，我校毕业学生数为584人，升学就业学生数为577人，直接就业人数为7人，平均就业率为100%，对口就业人数为7人，对口就业率为100%。月收入情况：所有直接就业学生月收入为平均2700元左右。</w:t>
      </w:r>
    </w:p>
    <w:p>
      <w:pPr>
        <w:adjustRightInd w:val="0"/>
        <w:spacing w:line="440" w:lineRule="exact"/>
        <w:jc w:val="center"/>
        <w:rPr>
          <w:rFonts w:ascii="宋体" w:hAnsi="宋体" w:eastAsia="宋体"/>
          <w:b/>
          <w:szCs w:val="21"/>
        </w:rPr>
      </w:pPr>
    </w:p>
    <w:p>
      <w:pPr>
        <w:adjustRightInd w:val="0"/>
        <w:spacing w:line="440" w:lineRule="exact"/>
        <w:jc w:val="center"/>
        <w:rPr>
          <w:rFonts w:ascii="宋体" w:hAnsi="宋体" w:eastAsia="宋体"/>
          <w:b/>
          <w:color w:val="FF0000"/>
          <w:szCs w:val="21"/>
        </w:rPr>
      </w:pPr>
      <w:r>
        <w:rPr>
          <w:rFonts w:hint="eastAsia" w:ascii="宋体" w:hAnsi="宋体" w:eastAsia="宋体"/>
          <w:b/>
          <w:szCs w:val="21"/>
        </w:rPr>
        <w:t>表14：</w:t>
      </w:r>
      <w:r>
        <w:rPr>
          <w:rFonts w:ascii="宋体" w:hAnsi="宋体" w:eastAsia="宋体"/>
          <w:b/>
          <w:szCs w:val="21"/>
        </w:rPr>
        <w:t>20</w:t>
      </w:r>
      <w:r>
        <w:rPr>
          <w:rFonts w:hint="eastAsia" w:ascii="宋体" w:hAnsi="宋体" w:eastAsia="宋体"/>
          <w:b/>
          <w:szCs w:val="21"/>
        </w:rPr>
        <w:t>21、</w:t>
      </w:r>
      <w:r>
        <w:rPr>
          <w:rFonts w:ascii="宋体" w:hAnsi="宋体" w:eastAsia="宋体"/>
          <w:b/>
          <w:szCs w:val="21"/>
        </w:rPr>
        <w:t>20</w:t>
      </w:r>
      <w:r>
        <w:rPr>
          <w:rFonts w:hint="eastAsia" w:ascii="宋体" w:hAnsi="宋体" w:eastAsia="宋体"/>
          <w:b/>
          <w:szCs w:val="21"/>
        </w:rPr>
        <w:t>22年毕业生就业情况统计表</w:t>
      </w:r>
    </w:p>
    <w:tbl>
      <w:tblPr>
        <w:tblStyle w:val="18"/>
        <w:tblW w:w="8613" w:type="dxa"/>
        <w:tblInd w:w="0" w:type="dxa"/>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Layout w:type="fixed"/>
        <w:tblCellMar>
          <w:top w:w="0" w:type="dxa"/>
          <w:left w:w="108" w:type="dxa"/>
          <w:bottom w:w="0" w:type="dxa"/>
          <w:right w:w="108" w:type="dxa"/>
        </w:tblCellMar>
      </w:tblPr>
      <w:tblGrid>
        <w:gridCol w:w="682"/>
        <w:gridCol w:w="662"/>
        <w:gridCol w:w="363"/>
        <w:gridCol w:w="589"/>
        <w:gridCol w:w="848"/>
        <w:gridCol w:w="600"/>
        <w:gridCol w:w="590"/>
        <w:gridCol w:w="869"/>
        <w:gridCol w:w="575"/>
        <w:gridCol w:w="709"/>
        <w:gridCol w:w="567"/>
        <w:gridCol w:w="709"/>
        <w:gridCol w:w="850"/>
      </w:tblGrid>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20" w:hRule="atLeast"/>
        </w:trPr>
        <w:tc>
          <w:tcPr>
            <w:tcW w:w="682" w:type="dxa"/>
            <w:vMerge w:val="restart"/>
            <w:tcBorders>
              <w:top w:val="single" w:color="4F81BD" w:sz="8" w:space="0"/>
              <w:left w:val="single" w:color="4F81BD" w:sz="8" w:space="0"/>
              <w:bottom w:val="single" w:color="4F81BD" w:sz="12" w:space="0"/>
              <w:right w:val="single" w:color="auto" w:sz="8" w:space="0"/>
              <w:insideV w:val="single" w:sz="8" w:space="0"/>
            </w:tcBorders>
            <w:shd w:val="clear" w:color="auto" w:fill="FFFFFF"/>
          </w:tcPr>
          <w:p>
            <w:pPr>
              <w:spacing w:before="0" w:after="0" w:line="440" w:lineRule="exact"/>
              <w:jc w:val="center"/>
              <w:rPr>
                <w:rFonts w:ascii="宋体" w:hAnsi="宋体" w:eastAsia="宋体" w:cs="Arial"/>
                <w:b/>
                <w:bCs w:val="0"/>
                <w:color w:val="000000"/>
                <w:szCs w:val="21"/>
              </w:rPr>
            </w:pPr>
            <w:r>
              <w:rPr>
                <w:rFonts w:hint="eastAsia" w:ascii="宋体" w:hAnsi="宋体" w:eastAsia="宋体" w:cs="Arial"/>
                <w:b/>
                <w:bCs/>
                <w:color w:val="000000"/>
                <w:szCs w:val="21"/>
              </w:rPr>
              <w:t>年号</w:t>
            </w:r>
          </w:p>
        </w:tc>
        <w:tc>
          <w:tcPr>
            <w:tcW w:w="662" w:type="dxa"/>
            <w:vMerge w:val="restart"/>
            <w:tcBorders>
              <w:top w:val="single" w:color="4F81BD" w:sz="8" w:space="0"/>
              <w:left w:val="single" w:color="4F81BD" w:sz="8" w:space="0"/>
              <w:bottom w:val="single" w:color="4F81BD" w:sz="12" w:space="0"/>
              <w:right w:val="single" w:color="auto" w:sz="8" w:space="0"/>
              <w:insideV w:val="single" w:sz="8" w:space="0"/>
            </w:tcBorders>
            <w:shd w:val="clear" w:color="auto" w:fill="FFFFFF"/>
          </w:tcPr>
          <w:p>
            <w:pPr>
              <w:spacing w:before="0" w:after="0" w:line="440" w:lineRule="exact"/>
              <w:jc w:val="center"/>
              <w:rPr>
                <w:rFonts w:ascii="宋体" w:hAnsi="宋体" w:eastAsia="宋体" w:cs="Arial"/>
                <w:b/>
                <w:bCs w:val="0"/>
                <w:color w:val="000000"/>
                <w:szCs w:val="21"/>
              </w:rPr>
            </w:pPr>
            <w:r>
              <w:rPr>
                <w:rFonts w:hint="eastAsia" w:ascii="宋体" w:hAnsi="宋体" w:eastAsia="宋体" w:cs="Arial"/>
                <w:b/>
                <w:bCs/>
                <w:color w:val="000000"/>
                <w:szCs w:val="21"/>
              </w:rPr>
              <w:t>毕业</w:t>
            </w:r>
          </w:p>
          <w:p>
            <w:pPr>
              <w:spacing w:before="0" w:after="0" w:line="440" w:lineRule="exact"/>
              <w:jc w:val="center"/>
              <w:rPr>
                <w:rFonts w:ascii="宋体" w:hAnsi="宋体" w:eastAsia="宋体" w:cs="Arial"/>
                <w:b/>
                <w:bCs w:val="0"/>
                <w:color w:val="000000"/>
                <w:szCs w:val="21"/>
              </w:rPr>
            </w:pPr>
            <w:r>
              <w:rPr>
                <w:rFonts w:hint="eastAsia" w:ascii="宋体" w:hAnsi="宋体" w:eastAsia="宋体" w:cs="Arial"/>
                <w:b/>
                <w:bCs/>
                <w:color w:val="000000"/>
                <w:szCs w:val="21"/>
              </w:rPr>
              <w:t>生数</w:t>
            </w:r>
          </w:p>
        </w:tc>
        <w:tc>
          <w:tcPr>
            <w:tcW w:w="6419" w:type="dxa"/>
            <w:gridSpan w:val="10"/>
            <w:tcBorders>
              <w:top w:val="single" w:color="4F81BD" w:sz="8" w:space="0"/>
              <w:left w:val="single" w:color="4F81BD" w:sz="8" w:space="0"/>
              <w:bottom w:val="single" w:color="4F81BD" w:sz="12" w:space="0"/>
              <w:right w:val="single" w:color="auto" w:sz="8" w:space="0"/>
              <w:insideV w:val="single" w:sz="8" w:space="0"/>
            </w:tcBorders>
            <w:shd w:val="clear" w:color="auto" w:fill="FFFFFF"/>
          </w:tcPr>
          <w:p>
            <w:pPr>
              <w:spacing w:before="0" w:after="0" w:line="440" w:lineRule="exact"/>
              <w:ind w:firstLine="2003" w:firstLineChars="950"/>
              <w:rPr>
                <w:rFonts w:ascii="宋体" w:hAnsi="宋体" w:eastAsia="宋体" w:cs="Arial"/>
                <w:b/>
                <w:bCs w:val="0"/>
                <w:color w:val="000000"/>
                <w:szCs w:val="21"/>
              </w:rPr>
            </w:pPr>
            <w:r>
              <w:rPr>
                <w:rFonts w:hint="eastAsia" w:ascii="宋体" w:hAnsi="宋体" w:eastAsia="宋体" w:cs="Arial"/>
                <w:b/>
                <w:bCs/>
                <w:color w:val="000000"/>
                <w:szCs w:val="21"/>
              </w:rPr>
              <w:t>就业人数（人）及比率（</w:t>
            </w:r>
            <w:r>
              <w:rPr>
                <w:rFonts w:ascii="宋体" w:hAnsi="宋体" w:eastAsia="宋体" w:cs="Arial"/>
                <w:b/>
                <w:bCs/>
                <w:color w:val="000000"/>
                <w:szCs w:val="21"/>
              </w:rPr>
              <w:t>%</w:t>
            </w:r>
            <w:r>
              <w:rPr>
                <w:rFonts w:hint="eastAsia" w:ascii="宋体" w:hAnsi="宋体" w:eastAsia="宋体" w:cs="Arial"/>
                <w:b/>
                <w:bCs/>
                <w:color w:val="000000"/>
                <w:szCs w:val="21"/>
              </w:rPr>
              <w:t>）</w:t>
            </w:r>
          </w:p>
        </w:tc>
        <w:tc>
          <w:tcPr>
            <w:tcW w:w="850" w:type="dxa"/>
            <w:vMerge w:val="restart"/>
            <w:tcBorders>
              <w:top w:val="single" w:color="4F81BD" w:sz="8" w:space="0"/>
              <w:left w:val="single" w:color="4F81BD" w:sz="8" w:space="0"/>
              <w:bottom w:val="single" w:color="4F81BD" w:sz="12" w:space="0"/>
              <w:right w:val="single" w:color="4F81BD" w:sz="8" w:space="0"/>
              <w:insideV w:val="single" w:sz="8" w:space="0"/>
            </w:tcBorders>
            <w:shd w:val="clear" w:color="auto" w:fill="FFFFFF"/>
          </w:tcPr>
          <w:p>
            <w:pPr>
              <w:spacing w:before="0" w:after="0" w:line="440" w:lineRule="exact"/>
              <w:jc w:val="center"/>
              <w:rPr>
                <w:rFonts w:ascii="宋体" w:hAnsi="宋体" w:eastAsia="宋体" w:cs="Arial"/>
                <w:b/>
                <w:bCs w:val="0"/>
                <w:color w:val="000000"/>
                <w:szCs w:val="21"/>
              </w:rPr>
            </w:pPr>
            <w:r>
              <w:rPr>
                <w:rFonts w:hint="eastAsia" w:ascii="宋体" w:hAnsi="宋体" w:eastAsia="宋体" w:cs="Arial"/>
                <w:b/>
                <w:bCs/>
                <w:color w:val="000000"/>
                <w:szCs w:val="21"/>
              </w:rPr>
              <w:t>就业率</w:t>
            </w:r>
          </w:p>
          <w:p>
            <w:pPr>
              <w:spacing w:before="0" w:after="0" w:line="440" w:lineRule="exact"/>
              <w:jc w:val="center"/>
              <w:rPr>
                <w:rFonts w:ascii="宋体" w:hAnsi="宋体" w:eastAsia="宋体" w:cs="Arial"/>
                <w:b/>
                <w:bCs w:val="0"/>
                <w:color w:val="000000"/>
                <w:szCs w:val="21"/>
              </w:rPr>
            </w:pPr>
            <w:r>
              <w:rPr>
                <w:rFonts w:hint="eastAsia" w:ascii="宋体" w:hAnsi="宋体" w:eastAsia="宋体" w:cs="Arial"/>
                <w:b/>
                <w:bCs/>
                <w:color w:val="000000"/>
                <w:szCs w:val="21"/>
              </w:rPr>
              <w:t>（</w:t>
            </w:r>
            <w:r>
              <w:rPr>
                <w:rFonts w:ascii="宋体" w:hAnsi="宋体" w:eastAsia="宋体" w:cs="Arial"/>
                <w:b/>
                <w:bCs/>
                <w:color w:val="000000"/>
                <w:szCs w:val="21"/>
              </w:rPr>
              <w:t>%</w:t>
            </w:r>
            <w:r>
              <w:rPr>
                <w:rFonts w:hint="eastAsia" w:ascii="宋体" w:hAnsi="宋体" w:eastAsia="宋体" w:cs="Arial"/>
                <w:b/>
                <w:bCs/>
                <w:color w:val="000000"/>
                <w:szCs w:val="21"/>
              </w:rPr>
              <w:t>）</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90" w:hRule="exact"/>
        </w:trPr>
        <w:tc>
          <w:tcPr>
            <w:tcW w:w="682" w:type="dxa"/>
            <w:vMerge w:val="continue"/>
            <w:tcBorders>
              <w:top w:val="single" w:color="4F81BD" w:sz="12" w:space="0"/>
              <w:left w:val="single" w:color="4F81BD" w:sz="8" w:space="0"/>
              <w:bottom w:val="single" w:color="4F81BD" w:sz="8" w:space="0"/>
              <w:right w:val="single" w:color="4F81BD" w:sz="8" w:space="0"/>
            </w:tcBorders>
            <w:shd w:val="clear" w:color="auto" w:fill="DBE5F1"/>
          </w:tcPr>
          <w:p>
            <w:pPr>
              <w:widowControl/>
              <w:spacing w:line="440" w:lineRule="exact"/>
              <w:jc w:val="center"/>
              <w:rPr>
                <w:rFonts w:ascii="宋体" w:hAnsi="宋体" w:eastAsia="宋体" w:cs="Arial"/>
                <w:b w:val="0"/>
                <w:bCs w:val="0"/>
                <w:color w:val="000000"/>
                <w:szCs w:val="21"/>
              </w:rPr>
            </w:pPr>
          </w:p>
        </w:tc>
        <w:tc>
          <w:tcPr>
            <w:tcW w:w="662" w:type="dxa"/>
            <w:vMerge w:val="continue"/>
            <w:tcBorders>
              <w:top w:val="single" w:color="4F81BD" w:sz="12" w:space="0"/>
              <w:left w:val="single" w:color="4F81BD" w:sz="8" w:space="0"/>
              <w:bottom w:val="single" w:color="4F81BD" w:sz="8" w:space="0"/>
              <w:right w:val="single" w:color="4F81BD" w:sz="8" w:space="0"/>
            </w:tcBorders>
            <w:shd w:val="clear" w:color="auto" w:fill="DBE5F1"/>
          </w:tcPr>
          <w:p>
            <w:pPr>
              <w:widowControl/>
              <w:spacing w:line="440" w:lineRule="exact"/>
              <w:jc w:val="center"/>
              <w:rPr>
                <w:rFonts w:ascii="宋体" w:hAnsi="宋体" w:eastAsia="宋体" w:cs="Arial"/>
                <w:color w:val="000000"/>
                <w:szCs w:val="21"/>
              </w:rPr>
            </w:pPr>
          </w:p>
        </w:tc>
        <w:tc>
          <w:tcPr>
            <w:tcW w:w="363" w:type="dxa"/>
            <w:vMerge w:val="restart"/>
            <w:tcBorders>
              <w:top w:val="single" w:color="4F81BD" w:sz="12" w:space="0"/>
              <w:left w:val="single" w:color="4F81BD" w:sz="8" w:space="0"/>
              <w:bottom w:val="single" w:color="4F81BD" w:sz="8" w:space="0"/>
              <w:right w:val="single" w:color="4F81BD" w:sz="8" w:space="0"/>
            </w:tcBorders>
            <w:shd w:val="clear" w:color="auto" w:fill="DBE5F1"/>
          </w:tcPr>
          <w:p>
            <w:pPr>
              <w:spacing w:line="440" w:lineRule="exact"/>
              <w:jc w:val="center"/>
              <w:rPr>
                <w:rFonts w:ascii="宋体" w:hAnsi="宋体" w:eastAsia="宋体" w:cs="Arial"/>
                <w:b/>
                <w:color w:val="000000"/>
                <w:szCs w:val="21"/>
              </w:rPr>
            </w:pPr>
            <w:r>
              <w:rPr>
                <w:rFonts w:hint="eastAsia" w:ascii="宋体" w:hAnsi="宋体" w:eastAsia="宋体" w:cs="Arial"/>
                <w:b/>
                <w:color w:val="000000"/>
                <w:szCs w:val="21"/>
              </w:rPr>
              <w:t>小计</w:t>
            </w:r>
          </w:p>
        </w:tc>
        <w:tc>
          <w:tcPr>
            <w:tcW w:w="589" w:type="dxa"/>
            <w:vMerge w:val="restart"/>
            <w:tcBorders>
              <w:top w:val="single" w:color="4F81BD" w:sz="12" w:space="0"/>
              <w:left w:val="single" w:color="4F81BD" w:sz="8" w:space="0"/>
              <w:bottom w:val="single" w:color="4F81BD" w:sz="8" w:space="0"/>
              <w:right w:val="single" w:color="4F81BD" w:sz="8" w:space="0"/>
            </w:tcBorders>
            <w:shd w:val="clear" w:color="auto" w:fill="DBE5F1"/>
          </w:tcPr>
          <w:p>
            <w:pPr>
              <w:spacing w:line="440" w:lineRule="exact"/>
              <w:jc w:val="center"/>
              <w:rPr>
                <w:rFonts w:ascii="宋体" w:hAnsi="宋体" w:eastAsia="宋体" w:cs="Arial"/>
                <w:b/>
                <w:color w:val="000000"/>
                <w:szCs w:val="21"/>
              </w:rPr>
            </w:pPr>
            <w:r>
              <w:rPr>
                <w:rFonts w:hint="eastAsia" w:ascii="宋体" w:hAnsi="宋体" w:eastAsia="宋体" w:cs="Arial"/>
                <w:b/>
                <w:color w:val="000000"/>
                <w:szCs w:val="21"/>
              </w:rPr>
              <w:t>直接</w:t>
            </w:r>
          </w:p>
          <w:p>
            <w:pPr>
              <w:spacing w:line="440" w:lineRule="exact"/>
              <w:jc w:val="center"/>
              <w:rPr>
                <w:rFonts w:ascii="宋体" w:hAnsi="宋体" w:eastAsia="宋体" w:cs="Arial"/>
                <w:b/>
                <w:color w:val="000000"/>
                <w:szCs w:val="21"/>
              </w:rPr>
            </w:pPr>
            <w:r>
              <w:rPr>
                <w:rFonts w:hint="eastAsia" w:ascii="宋体" w:hAnsi="宋体" w:eastAsia="宋体" w:cs="Arial"/>
                <w:b/>
                <w:color w:val="000000"/>
                <w:szCs w:val="21"/>
              </w:rPr>
              <w:t>就业</w:t>
            </w:r>
          </w:p>
        </w:tc>
        <w:tc>
          <w:tcPr>
            <w:tcW w:w="848" w:type="dxa"/>
            <w:vMerge w:val="restart"/>
            <w:tcBorders>
              <w:top w:val="single" w:color="4F81BD" w:sz="12" w:space="0"/>
              <w:left w:val="single" w:color="4F81BD" w:sz="8" w:space="0"/>
              <w:bottom w:val="single" w:color="4F81BD" w:sz="8" w:space="0"/>
              <w:right w:val="single" w:color="4F81BD" w:sz="8" w:space="0"/>
            </w:tcBorders>
            <w:shd w:val="clear" w:color="auto" w:fill="DBE5F1"/>
          </w:tcPr>
          <w:p>
            <w:pPr>
              <w:spacing w:line="440" w:lineRule="exact"/>
              <w:jc w:val="center"/>
              <w:rPr>
                <w:rFonts w:ascii="宋体" w:hAnsi="宋体" w:eastAsia="宋体" w:cs="Arial"/>
                <w:b/>
                <w:color w:val="000000"/>
                <w:szCs w:val="21"/>
              </w:rPr>
            </w:pPr>
            <w:r>
              <w:rPr>
                <w:rFonts w:hint="eastAsia" w:ascii="宋体" w:hAnsi="宋体" w:eastAsia="宋体" w:cs="Arial"/>
                <w:b/>
                <w:color w:val="000000"/>
                <w:szCs w:val="21"/>
              </w:rPr>
              <w:t>直接就业率</w:t>
            </w:r>
          </w:p>
        </w:tc>
        <w:tc>
          <w:tcPr>
            <w:tcW w:w="1190" w:type="dxa"/>
            <w:gridSpan w:val="2"/>
            <w:tcBorders>
              <w:top w:val="single" w:color="4F81BD" w:sz="12" w:space="0"/>
              <w:left w:val="single" w:color="4F81BD" w:sz="8" w:space="0"/>
              <w:bottom w:val="single" w:color="4F81BD" w:sz="8" w:space="0"/>
              <w:right w:val="single" w:color="4F81BD" w:sz="8" w:space="0"/>
            </w:tcBorders>
            <w:shd w:val="clear" w:color="auto" w:fill="DBE5F1"/>
          </w:tcPr>
          <w:p>
            <w:pPr>
              <w:spacing w:line="440" w:lineRule="exact"/>
              <w:jc w:val="center"/>
              <w:rPr>
                <w:rFonts w:ascii="宋体" w:hAnsi="宋体" w:eastAsia="宋体" w:cs="Arial"/>
                <w:b/>
                <w:color w:val="000000"/>
                <w:szCs w:val="21"/>
              </w:rPr>
            </w:pPr>
            <w:r>
              <w:rPr>
                <w:rFonts w:hint="eastAsia" w:ascii="宋体" w:hAnsi="宋体" w:eastAsia="宋体" w:cs="Arial"/>
                <w:b/>
                <w:color w:val="000000"/>
                <w:szCs w:val="21"/>
              </w:rPr>
              <w:t>对</w:t>
            </w:r>
          </w:p>
          <w:p>
            <w:pPr>
              <w:spacing w:line="440" w:lineRule="exact"/>
              <w:jc w:val="center"/>
              <w:rPr>
                <w:rFonts w:ascii="宋体" w:hAnsi="宋体" w:eastAsia="宋体" w:cs="Arial"/>
                <w:b/>
                <w:color w:val="000000"/>
                <w:szCs w:val="21"/>
              </w:rPr>
            </w:pPr>
          </w:p>
          <w:p>
            <w:pPr>
              <w:spacing w:line="440" w:lineRule="exact"/>
              <w:jc w:val="center"/>
              <w:rPr>
                <w:rFonts w:ascii="宋体" w:hAnsi="宋体" w:eastAsia="宋体" w:cs="Arial"/>
                <w:b/>
                <w:color w:val="000000"/>
                <w:szCs w:val="21"/>
              </w:rPr>
            </w:pPr>
            <w:r>
              <w:rPr>
                <w:rFonts w:hint="eastAsia" w:ascii="宋体" w:hAnsi="宋体" w:eastAsia="宋体" w:cs="Arial"/>
                <w:b/>
                <w:color w:val="000000"/>
                <w:szCs w:val="21"/>
              </w:rPr>
              <w:t>口升学人数</w:t>
            </w:r>
          </w:p>
        </w:tc>
        <w:tc>
          <w:tcPr>
            <w:tcW w:w="869" w:type="dxa"/>
            <w:vMerge w:val="restart"/>
            <w:tcBorders>
              <w:top w:val="single" w:color="4F81BD" w:sz="12" w:space="0"/>
              <w:left w:val="single" w:color="4F81BD" w:sz="8" w:space="0"/>
              <w:bottom w:val="single" w:color="4F81BD" w:sz="8" w:space="0"/>
              <w:right w:val="single" w:color="4F81BD" w:sz="8" w:space="0"/>
            </w:tcBorders>
            <w:shd w:val="clear" w:color="auto" w:fill="DBE5F1"/>
          </w:tcPr>
          <w:p>
            <w:pPr>
              <w:spacing w:line="440" w:lineRule="exact"/>
              <w:jc w:val="center"/>
              <w:rPr>
                <w:rFonts w:ascii="宋体" w:hAnsi="宋体" w:eastAsia="宋体" w:cs="Arial"/>
                <w:b/>
                <w:color w:val="000000"/>
                <w:szCs w:val="21"/>
              </w:rPr>
            </w:pPr>
            <w:r>
              <w:rPr>
                <w:rFonts w:hint="eastAsia" w:ascii="宋体" w:hAnsi="宋体" w:eastAsia="宋体" w:cs="Arial"/>
                <w:b/>
                <w:color w:val="000000"/>
                <w:szCs w:val="21"/>
              </w:rPr>
              <w:t>对口升学率</w:t>
            </w:r>
          </w:p>
        </w:tc>
        <w:tc>
          <w:tcPr>
            <w:tcW w:w="575" w:type="dxa"/>
            <w:vMerge w:val="restart"/>
            <w:tcBorders>
              <w:top w:val="single" w:color="4F81BD" w:sz="12" w:space="0"/>
              <w:left w:val="single" w:color="4F81BD" w:sz="8" w:space="0"/>
              <w:bottom w:val="single" w:color="4F81BD" w:sz="8" w:space="0"/>
              <w:right w:val="single" w:color="4F81BD" w:sz="8" w:space="0"/>
            </w:tcBorders>
            <w:shd w:val="clear" w:color="auto" w:fill="DBE5F1"/>
          </w:tcPr>
          <w:p>
            <w:pPr>
              <w:spacing w:line="440" w:lineRule="exact"/>
              <w:jc w:val="center"/>
              <w:rPr>
                <w:rFonts w:ascii="宋体" w:hAnsi="宋体" w:eastAsia="宋体" w:cs="Arial"/>
                <w:b/>
                <w:color w:val="000000"/>
                <w:szCs w:val="21"/>
              </w:rPr>
            </w:pPr>
            <w:r>
              <w:rPr>
                <w:rFonts w:hint="eastAsia" w:ascii="宋体" w:hAnsi="宋体" w:eastAsia="宋体" w:cs="Arial"/>
                <w:b/>
                <w:color w:val="000000"/>
                <w:szCs w:val="21"/>
              </w:rPr>
              <w:t>“</w:t>
            </w:r>
            <w:r>
              <w:rPr>
                <w:rFonts w:ascii="宋体" w:hAnsi="宋体" w:eastAsia="宋体" w:cs="Arial"/>
                <w:b/>
                <w:color w:val="000000"/>
                <w:szCs w:val="21"/>
              </w:rPr>
              <w:t>3+2</w:t>
            </w:r>
            <w:r>
              <w:rPr>
                <w:rFonts w:hint="eastAsia" w:ascii="宋体" w:hAnsi="宋体" w:eastAsia="宋体" w:cs="Arial"/>
                <w:b/>
                <w:color w:val="000000"/>
                <w:szCs w:val="21"/>
              </w:rPr>
              <w:t>”联读人数</w:t>
            </w:r>
          </w:p>
        </w:tc>
        <w:tc>
          <w:tcPr>
            <w:tcW w:w="709" w:type="dxa"/>
            <w:vMerge w:val="restart"/>
            <w:tcBorders>
              <w:top w:val="single" w:color="4F81BD" w:sz="12" w:space="0"/>
              <w:left w:val="single" w:color="4F81BD" w:sz="8" w:space="0"/>
              <w:bottom w:val="single" w:color="4F81BD" w:sz="8" w:space="0"/>
              <w:right w:val="single" w:color="4F81BD" w:sz="8" w:space="0"/>
            </w:tcBorders>
            <w:shd w:val="clear" w:color="auto" w:fill="DBE5F1"/>
          </w:tcPr>
          <w:p>
            <w:pPr>
              <w:spacing w:line="440" w:lineRule="exact"/>
              <w:jc w:val="center"/>
              <w:rPr>
                <w:rFonts w:ascii="宋体" w:hAnsi="宋体" w:eastAsia="宋体" w:cs="Arial"/>
                <w:b/>
                <w:color w:val="000000"/>
                <w:szCs w:val="21"/>
              </w:rPr>
            </w:pPr>
            <w:r>
              <w:rPr>
                <w:rFonts w:hint="eastAsia" w:ascii="宋体" w:hAnsi="宋体" w:eastAsia="宋体" w:cs="Arial"/>
                <w:b/>
                <w:color w:val="000000"/>
                <w:szCs w:val="21"/>
              </w:rPr>
              <w:t>“</w:t>
            </w:r>
            <w:r>
              <w:rPr>
                <w:rFonts w:ascii="宋体" w:hAnsi="宋体" w:eastAsia="宋体" w:cs="Arial"/>
                <w:b/>
                <w:color w:val="000000"/>
                <w:szCs w:val="21"/>
              </w:rPr>
              <w:t>3+2</w:t>
            </w:r>
            <w:r>
              <w:rPr>
                <w:rFonts w:hint="eastAsia" w:ascii="宋体" w:hAnsi="宋体" w:eastAsia="宋体" w:cs="Arial"/>
                <w:b/>
                <w:color w:val="000000"/>
                <w:szCs w:val="21"/>
              </w:rPr>
              <w:t>”联读升学率</w:t>
            </w:r>
          </w:p>
        </w:tc>
        <w:tc>
          <w:tcPr>
            <w:tcW w:w="567" w:type="dxa"/>
            <w:vMerge w:val="restart"/>
            <w:tcBorders>
              <w:top w:val="single" w:color="4F81BD" w:sz="12" w:space="0"/>
              <w:left w:val="single" w:color="4F81BD" w:sz="8" w:space="0"/>
              <w:bottom w:val="single" w:color="4F81BD" w:sz="8" w:space="0"/>
              <w:right w:val="single" w:color="4F81BD" w:sz="8" w:space="0"/>
            </w:tcBorders>
            <w:shd w:val="clear" w:color="auto" w:fill="DBE5F1"/>
          </w:tcPr>
          <w:p>
            <w:pPr>
              <w:spacing w:line="440" w:lineRule="exact"/>
              <w:jc w:val="center"/>
              <w:rPr>
                <w:rFonts w:ascii="宋体" w:hAnsi="宋体" w:eastAsia="宋体" w:cs="Arial"/>
                <w:b/>
                <w:color w:val="000000"/>
                <w:szCs w:val="21"/>
              </w:rPr>
            </w:pPr>
            <w:r>
              <w:rPr>
                <w:rFonts w:hint="eastAsia" w:ascii="宋体" w:hAnsi="宋体" w:eastAsia="宋体" w:cs="Arial"/>
                <w:b/>
                <w:color w:val="000000"/>
                <w:szCs w:val="21"/>
              </w:rPr>
              <w:t>自主创业</w:t>
            </w:r>
          </w:p>
        </w:tc>
        <w:tc>
          <w:tcPr>
            <w:tcW w:w="709" w:type="dxa"/>
            <w:vMerge w:val="restart"/>
            <w:tcBorders>
              <w:top w:val="single" w:color="4F81BD" w:sz="12" w:space="0"/>
              <w:left w:val="single" w:color="4F81BD" w:sz="8" w:space="0"/>
              <w:bottom w:val="single" w:color="4F81BD" w:sz="8" w:space="0"/>
              <w:right w:val="single" w:color="4F81BD" w:sz="8" w:space="0"/>
            </w:tcBorders>
            <w:shd w:val="clear" w:color="auto" w:fill="DBE5F1"/>
          </w:tcPr>
          <w:p>
            <w:pPr>
              <w:spacing w:line="440" w:lineRule="exact"/>
              <w:jc w:val="center"/>
              <w:rPr>
                <w:rFonts w:ascii="宋体" w:hAnsi="宋体" w:eastAsia="宋体" w:cs="Arial"/>
                <w:b/>
                <w:color w:val="000000"/>
                <w:szCs w:val="21"/>
              </w:rPr>
            </w:pPr>
            <w:r>
              <w:rPr>
                <w:rFonts w:hint="eastAsia" w:ascii="宋体" w:hAnsi="宋体" w:eastAsia="宋体" w:cs="Arial"/>
                <w:b/>
                <w:color w:val="000000"/>
                <w:szCs w:val="21"/>
              </w:rPr>
              <w:t>自主创业就业率</w:t>
            </w:r>
          </w:p>
        </w:tc>
        <w:tc>
          <w:tcPr>
            <w:tcW w:w="850" w:type="dxa"/>
            <w:vMerge w:val="continue"/>
            <w:tcBorders>
              <w:top w:val="single" w:color="4F81BD" w:sz="12" w:space="0"/>
              <w:left w:val="single" w:color="4F81BD" w:sz="8" w:space="0"/>
              <w:bottom w:val="single" w:color="4F81BD" w:sz="8" w:space="0"/>
              <w:right w:val="single" w:color="4F81BD" w:sz="8" w:space="0"/>
            </w:tcBorders>
            <w:shd w:val="clear" w:color="auto" w:fill="DBE5F1"/>
          </w:tcPr>
          <w:p>
            <w:pPr>
              <w:widowControl/>
              <w:spacing w:line="440" w:lineRule="exact"/>
              <w:jc w:val="center"/>
              <w:rPr>
                <w:rFonts w:ascii="宋体" w:hAnsi="宋体" w:eastAsia="宋体" w:cs="Arial"/>
                <w:color w:val="000000"/>
                <w:szCs w:val="21"/>
              </w:rPr>
            </w:pP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395" w:hRule="atLeast"/>
        </w:trPr>
        <w:tc>
          <w:tcPr>
            <w:tcW w:w="682" w:type="dxa"/>
            <w:vMerge w:val="continue"/>
            <w:tcBorders>
              <w:top w:val="single" w:color="4F81BD" w:sz="8" w:space="0"/>
              <w:left w:val="single" w:color="4F81BD" w:sz="8" w:space="0"/>
              <w:bottom w:val="single" w:color="4F81BD" w:sz="8" w:space="0"/>
              <w:right w:val="single" w:color="4F81BD" w:sz="8" w:space="0"/>
            </w:tcBorders>
            <w:shd w:val="clear" w:color="auto" w:fill="FFFFFF"/>
          </w:tcPr>
          <w:p>
            <w:pPr>
              <w:widowControl/>
              <w:spacing w:line="440" w:lineRule="exact"/>
              <w:jc w:val="center"/>
              <w:rPr>
                <w:rFonts w:ascii="宋体" w:hAnsi="宋体" w:eastAsia="宋体" w:cs="Arial"/>
                <w:b w:val="0"/>
                <w:bCs w:val="0"/>
                <w:color w:val="000000"/>
                <w:szCs w:val="21"/>
              </w:rPr>
            </w:pPr>
          </w:p>
        </w:tc>
        <w:tc>
          <w:tcPr>
            <w:tcW w:w="662" w:type="dxa"/>
            <w:vMerge w:val="continue"/>
            <w:tcBorders>
              <w:top w:val="single" w:color="4F81BD" w:sz="8" w:space="0"/>
              <w:left w:val="single" w:color="4F81BD" w:sz="8" w:space="0"/>
              <w:bottom w:val="single" w:color="4F81BD" w:sz="8" w:space="0"/>
              <w:right w:val="single" w:color="4F81BD" w:sz="8" w:space="0"/>
            </w:tcBorders>
            <w:shd w:val="clear" w:color="auto" w:fill="FFFFFF"/>
          </w:tcPr>
          <w:p>
            <w:pPr>
              <w:widowControl/>
              <w:spacing w:line="440" w:lineRule="exact"/>
              <w:jc w:val="center"/>
              <w:rPr>
                <w:rFonts w:ascii="宋体" w:hAnsi="宋体" w:eastAsia="宋体" w:cs="Arial"/>
                <w:color w:val="000000"/>
                <w:szCs w:val="21"/>
              </w:rPr>
            </w:pPr>
          </w:p>
        </w:tc>
        <w:tc>
          <w:tcPr>
            <w:tcW w:w="363" w:type="dxa"/>
            <w:vMerge w:val="continue"/>
            <w:tcBorders>
              <w:top w:val="single" w:color="4F81BD" w:sz="8" w:space="0"/>
              <w:left w:val="single" w:color="4F81BD" w:sz="8" w:space="0"/>
              <w:bottom w:val="single" w:color="4F81BD" w:sz="8" w:space="0"/>
              <w:right w:val="single" w:color="4F81BD" w:sz="8" w:space="0"/>
            </w:tcBorders>
            <w:shd w:val="clear" w:color="auto" w:fill="FFFFFF"/>
          </w:tcPr>
          <w:p>
            <w:pPr>
              <w:widowControl/>
              <w:spacing w:line="440" w:lineRule="exact"/>
              <w:jc w:val="center"/>
              <w:rPr>
                <w:rFonts w:ascii="宋体" w:hAnsi="宋体" w:eastAsia="宋体" w:cs="Arial"/>
                <w:color w:val="000000"/>
                <w:szCs w:val="21"/>
              </w:rPr>
            </w:pPr>
          </w:p>
        </w:tc>
        <w:tc>
          <w:tcPr>
            <w:tcW w:w="589" w:type="dxa"/>
            <w:vMerge w:val="continue"/>
            <w:tcBorders>
              <w:top w:val="single" w:color="4F81BD" w:sz="8" w:space="0"/>
              <w:left w:val="single" w:color="4F81BD" w:sz="8" w:space="0"/>
              <w:bottom w:val="single" w:color="4F81BD" w:sz="8" w:space="0"/>
              <w:right w:val="single" w:color="4F81BD" w:sz="8" w:space="0"/>
            </w:tcBorders>
            <w:shd w:val="clear" w:color="auto" w:fill="FFFFFF"/>
          </w:tcPr>
          <w:p>
            <w:pPr>
              <w:widowControl/>
              <w:spacing w:line="440" w:lineRule="exact"/>
              <w:jc w:val="center"/>
              <w:rPr>
                <w:rFonts w:ascii="宋体" w:hAnsi="宋体" w:eastAsia="宋体" w:cs="Arial"/>
                <w:color w:val="000000"/>
                <w:szCs w:val="21"/>
              </w:rPr>
            </w:pPr>
          </w:p>
        </w:tc>
        <w:tc>
          <w:tcPr>
            <w:tcW w:w="848" w:type="dxa"/>
            <w:vMerge w:val="continue"/>
            <w:tcBorders>
              <w:top w:val="single" w:color="4F81BD" w:sz="8" w:space="0"/>
              <w:left w:val="single" w:color="4F81BD" w:sz="8" w:space="0"/>
              <w:bottom w:val="single" w:color="4F81BD" w:sz="8" w:space="0"/>
              <w:right w:val="single" w:color="4F81BD" w:sz="8" w:space="0"/>
            </w:tcBorders>
            <w:shd w:val="clear" w:color="auto" w:fill="FFFFFF"/>
          </w:tcPr>
          <w:p>
            <w:pPr>
              <w:widowControl/>
              <w:spacing w:line="440" w:lineRule="exact"/>
              <w:jc w:val="center"/>
              <w:rPr>
                <w:rFonts w:ascii="宋体" w:hAnsi="宋体" w:eastAsia="宋体" w:cs="Arial"/>
                <w:color w:val="000000"/>
                <w:szCs w:val="21"/>
              </w:rPr>
            </w:pPr>
          </w:p>
        </w:tc>
        <w:tc>
          <w:tcPr>
            <w:tcW w:w="600" w:type="dxa"/>
            <w:tcBorders>
              <w:top w:val="single" w:color="4F81BD" w:sz="8" w:space="0"/>
              <w:left w:val="single" w:color="4F81BD" w:sz="8" w:space="0"/>
              <w:bottom w:val="single" w:color="4F81BD" w:sz="8" w:space="0"/>
              <w:right w:val="single" w:color="4F81BD" w:sz="8" w:space="0"/>
            </w:tcBorders>
            <w:shd w:val="clear" w:color="auto" w:fill="FFFFFF"/>
          </w:tcPr>
          <w:p>
            <w:pPr>
              <w:spacing w:line="440" w:lineRule="exact"/>
              <w:jc w:val="center"/>
              <w:rPr>
                <w:rFonts w:ascii="宋体" w:hAnsi="宋体" w:eastAsia="宋体" w:cs="Arial"/>
                <w:b/>
                <w:color w:val="000000"/>
                <w:szCs w:val="21"/>
              </w:rPr>
            </w:pPr>
            <w:r>
              <w:rPr>
                <w:rFonts w:hint="eastAsia" w:ascii="宋体" w:hAnsi="宋体" w:eastAsia="宋体" w:cs="Arial"/>
                <w:b/>
                <w:color w:val="000000"/>
                <w:szCs w:val="21"/>
              </w:rPr>
              <w:t>专科</w:t>
            </w:r>
          </w:p>
        </w:tc>
        <w:tc>
          <w:tcPr>
            <w:tcW w:w="590" w:type="dxa"/>
            <w:tcBorders>
              <w:top w:val="single" w:color="4F81BD" w:sz="8" w:space="0"/>
              <w:left w:val="single" w:color="4F81BD" w:sz="8" w:space="0"/>
              <w:bottom w:val="single" w:color="4F81BD" w:sz="8" w:space="0"/>
              <w:right w:val="single" w:color="4F81BD" w:sz="8" w:space="0"/>
            </w:tcBorders>
            <w:shd w:val="clear" w:color="auto" w:fill="FFFFFF"/>
          </w:tcPr>
          <w:p>
            <w:pPr>
              <w:spacing w:line="440" w:lineRule="exact"/>
              <w:jc w:val="center"/>
              <w:rPr>
                <w:rFonts w:ascii="宋体" w:hAnsi="宋体" w:eastAsia="宋体" w:cs="Arial"/>
                <w:b/>
                <w:color w:val="000000"/>
                <w:szCs w:val="21"/>
              </w:rPr>
            </w:pPr>
            <w:r>
              <w:rPr>
                <w:rFonts w:hint="eastAsia" w:ascii="宋体" w:hAnsi="宋体" w:eastAsia="宋体" w:cs="Arial"/>
                <w:b/>
                <w:color w:val="000000"/>
                <w:szCs w:val="21"/>
              </w:rPr>
              <w:t>本科</w:t>
            </w:r>
          </w:p>
        </w:tc>
        <w:tc>
          <w:tcPr>
            <w:tcW w:w="869" w:type="dxa"/>
            <w:vMerge w:val="continue"/>
            <w:tcBorders>
              <w:top w:val="single" w:color="4F81BD" w:sz="8" w:space="0"/>
              <w:left w:val="single" w:color="4F81BD" w:sz="8" w:space="0"/>
              <w:bottom w:val="single" w:color="4F81BD" w:sz="8" w:space="0"/>
              <w:right w:val="single" w:color="4F81BD" w:sz="8" w:space="0"/>
            </w:tcBorders>
            <w:shd w:val="clear" w:color="auto" w:fill="FFFFFF"/>
          </w:tcPr>
          <w:p>
            <w:pPr>
              <w:widowControl/>
              <w:spacing w:line="440" w:lineRule="exact"/>
              <w:jc w:val="center"/>
              <w:rPr>
                <w:rFonts w:ascii="宋体" w:hAnsi="宋体" w:eastAsia="宋体" w:cs="Arial"/>
                <w:color w:val="000000"/>
                <w:szCs w:val="21"/>
              </w:rPr>
            </w:pPr>
          </w:p>
        </w:tc>
        <w:tc>
          <w:tcPr>
            <w:tcW w:w="575" w:type="dxa"/>
            <w:vMerge w:val="continue"/>
            <w:tcBorders>
              <w:top w:val="single" w:color="4F81BD" w:sz="8" w:space="0"/>
              <w:left w:val="single" w:color="4F81BD" w:sz="8" w:space="0"/>
              <w:bottom w:val="single" w:color="4F81BD" w:sz="8" w:space="0"/>
              <w:right w:val="single" w:color="4F81BD" w:sz="8" w:space="0"/>
            </w:tcBorders>
            <w:shd w:val="clear" w:color="auto" w:fill="FFFFFF"/>
          </w:tcPr>
          <w:p>
            <w:pPr>
              <w:widowControl/>
              <w:spacing w:line="440" w:lineRule="exact"/>
              <w:jc w:val="center"/>
              <w:rPr>
                <w:rFonts w:ascii="宋体" w:hAnsi="宋体" w:eastAsia="宋体" w:cs="Arial"/>
                <w:color w:val="000000"/>
                <w:szCs w:val="21"/>
              </w:rPr>
            </w:pPr>
          </w:p>
        </w:tc>
        <w:tc>
          <w:tcPr>
            <w:tcW w:w="709" w:type="dxa"/>
            <w:vMerge w:val="continue"/>
            <w:tcBorders>
              <w:top w:val="single" w:color="4F81BD" w:sz="8" w:space="0"/>
              <w:left w:val="single" w:color="4F81BD" w:sz="8" w:space="0"/>
              <w:bottom w:val="single" w:color="4F81BD" w:sz="8" w:space="0"/>
              <w:right w:val="single" w:color="4F81BD" w:sz="8" w:space="0"/>
            </w:tcBorders>
            <w:shd w:val="clear" w:color="auto" w:fill="FFFFFF"/>
          </w:tcPr>
          <w:p>
            <w:pPr>
              <w:widowControl/>
              <w:spacing w:line="440" w:lineRule="exact"/>
              <w:jc w:val="center"/>
              <w:rPr>
                <w:rFonts w:ascii="宋体" w:hAnsi="宋体" w:eastAsia="宋体" w:cs="Arial"/>
                <w:color w:val="000000"/>
                <w:szCs w:val="21"/>
              </w:rPr>
            </w:pPr>
          </w:p>
        </w:tc>
        <w:tc>
          <w:tcPr>
            <w:tcW w:w="567" w:type="dxa"/>
            <w:vMerge w:val="continue"/>
            <w:tcBorders>
              <w:top w:val="single" w:color="4F81BD" w:sz="8" w:space="0"/>
              <w:left w:val="single" w:color="4F81BD" w:sz="8" w:space="0"/>
              <w:bottom w:val="single" w:color="4F81BD" w:sz="8" w:space="0"/>
              <w:right w:val="single" w:color="4F81BD" w:sz="8" w:space="0"/>
            </w:tcBorders>
            <w:shd w:val="clear" w:color="auto" w:fill="FFFFFF"/>
          </w:tcPr>
          <w:p>
            <w:pPr>
              <w:widowControl/>
              <w:spacing w:line="440" w:lineRule="exact"/>
              <w:jc w:val="center"/>
              <w:rPr>
                <w:rFonts w:ascii="宋体" w:hAnsi="宋体" w:eastAsia="宋体" w:cs="Arial"/>
                <w:color w:val="000000"/>
                <w:szCs w:val="21"/>
              </w:rPr>
            </w:pPr>
          </w:p>
        </w:tc>
        <w:tc>
          <w:tcPr>
            <w:tcW w:w="709" w:type="dxa"/>
            <w:vMerge w:val="continue"/>
            <w:tcBorders>
              <w:top w:val="single" w:color="4F81BD" w:sz="8" w:space="0"/>
              <w:left w:val="single" w:color="4F81BD" w:sz="8" w:space="0"/>
              <w:bottom w:val="single" w:color="4F81BD" w:sz="8" w:space="0"/>
              <w:right w:val="single" w:color="4F81BD" w:sz="8" w:space="0"/>
            </w:tcBorders>
            <w:shd w:val="clear" w:color="auto" w:fill="FFFFFF"/>
          </w:tcPr>
          <w:p>
            <w:pPr>
              <w:widowControl/>
              <w:spacing w:line="440" w:lineRule="exact"/>
              <w:jc w:val="center"/>
              <w:rPr>
                <w:rFonts w:ascii="宋体" w:hAnsi="宋体" w:eastAsia="宋体" w:cs="Arial"/>
                <w:color w:val="000000"/>
                <w:szCs w:val="21"/>
              </w:rPr>
            </w:pPr>
          </w:p>
        </w:tc>
        <w:tc>
          <w:tcPr>
            <w:tcW w:w="850" w:type="dxa"/>
            <w:vMerge w:val="continue"/>
            <w:tcBorders>
              <w:top w:val="single" w:color="4F81BD" w:sz="8" w:space="0"/>
              <w:left w:val="single" w:color="4F81BD" w:sz="8" w:space="0"/>
              <w:bottom w:val="single" w:color="4F81BD" w:sz="8" w:space="0"/>
              <w:right w:val="single" w:color="4F81BD" w:sz="8" w:space="0"/>
            </w:tcBorders>
            <w:shd w:val="clear" w:color="auto" w:fill="FFFFFF"/>
          </w:tcPr>
          <w:p>
            <w:pPr>
              <w:widowControl/>
              <w:spacing w:line="440" w:lineRule="exact"/>
              <w:jc w:val="center"/>
              <w:rPr>
                <w:rFonts w:ascii="宋体" w:hAnsi="宋体" w:eastAsia="宋体" w:cs="Arial"/>
                <w:color w:val="000000"/>
                <w:szCs w:val="21"/>
              </w:rPr>
            </w:pP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360" w:hRule="atLeast"/>
        </w:trPr>
        <w:tc>
          <w:tcPr>
            <w:tcW w:w="682" w:type="dxa"/>
            <w:tcBorders>
              <w:top w:val="single" w:color="4F81BD" w:sz="8" w:space="0"/>
              <w:left w:val="single" w:color="4F81BD" w:sz="8" w:space="0"/>
              <w:bottom w:val="single" w:color="4F81BD" w:sz="8" w:space="0"/>
              <w:right w:val="single" w:color="4F81BD" w:sz="8" w:space="0"/>
            </w:tcBorders>
            <w:shd w:val="clear" w:color="auto" w:fill="DBE5F1"/>
          </w:tcPr>
          <w:p>
            <w:pPr>
              <w:spacing w:line="440" w:lineRule="exact"/>
              <w:jc w:val="center"/>
              <w:rPr>
                <w:rFonts w:ascii="宋体" w:hAnsi="宋体" w:eastAsia="宋体" w:cs="Arial"/>
                <w:b/>
                <w:bCs w:val="0"/>
                <w:color w:val="000000" w:themeColor="text1"/>
                <w:szCs w:val="21"/>
                <w14:textFill>
                  <w14:solidFill>
                    <w14:schemeClr w14:val="tx1"/>
                  </w14:solidFill>
                </w14:textFill>
              </w:rPr>
            </w:pPr>
            <w:r>
              <w:rPr>
                <w:rFonts w:ascii="宋体" w:hAnsi="宋体" w:eastAsia="宋体" w:cs="Arial"/>
                <w:b/>
                <w:bCs/>
                <w:color w:val="000000" w:themeColor="text1"/>
                <w:szCs w:val="21"/>
                <w14:textFill>
                  <w14:solidFill>
                    <w14:schemeClr w14:val="tx1"/>
                  </w14:solidFill>
                </w14:textFill>
              </w:rPr>
              <w:t>20</w:t>
            </w:r>
            <w:r>
              <w:rPr>
                <w:rFonts w:hint="eastAsia" w:ascii="宋体" w:hAnsi="宋体" w:eastAsia="宋体" w:cs="Arial"/>
                <w:b/>
                <w:bCs/>
                <w:color w:val="000000" w:themeColor="text1"/>
                <w:szCs w:val="21"/>
                <w14:textFill>
                  <w14:solidFill>
                    <w14:schemeClr w14:val="tx1"/>
                  </w14:solidFill>
                </w14:textFill>
              </w:rPr>
              <w:t>21</w:t>
            </w:r>
          </w:p>
        </w:tc>
        <w:tc>
          <w:tcPr>
            <w:tcW w:w="662" w:type="dxa"/>
            <w:tcBorders>
              <w:top w:val="single" w:color="4F81BD" w:sz="8" w:space="0"/>
              <w:left w:val="single" w:color="4F81BD" w:sz="8" w:space="0"/>
              <w:bottom w:val="single" w:color="4F81BD" w:sz="8" w:space="0"/>
              <w:right w:val="single" w:color="4F81BD" w:sz="8" w:space="0"/>
            </w:tcBorders>
            <w:shd w:val="clear" w:color="auto" w:fill="DBE5F1"/>
            <w:vAlign w:val="center"/>
          </w:tcPr>
          <w:p>
            <w:pPr>
              <w:spacing w:line="440" w:lineRule="exact"/>
              <w:jc w:val="center"/>
              <w:rPr>
                <w:rFonts w:ascii="宋体" w:hAnsi="宋体" w:eastAsia="宋体" w:cs="Arial"/>
                <w:color w:val="000000"/>
                <w:szCs w:val="21"/>
              </w:rPr>
            </w:pPr>
            <w:r>
              <w:rPr>
                <w:rFonts w:hint="eastAsia" w:ascii="仿宋" w:hAnsi="仿宋" w:eastAsia="仿宋" w:cs="Arial"/>
                <w:color w:val="000000"/>
                <w:szCs w:val="21"/>
              </w:rPr>
              <w:t>580</w:t>
            </w:r>
          </w:p>
        </w:tc>
        <w:tc>
          <w:tcPr>
            <w:tcW w:w="363" w:type="dxa"/>
            <w:tcBorders>
              <w:top w:val="single" w:color="4F81BD" w:sz="8" w:space="0"/>
              <w:left w:val="single" w:color="4F81BD" w:sz="8" w:space="0"/>
              <w:bottom w:val="single" w:color="4F81BD" w:sz="8" w:space="0"/>
              <w:right w:val="single" w:color="4F81BD" w:sz="8" w:space="0"/>
            </w:tcBorders>
            <w:shd w:val="clear" w:color="auto" w:fill="DBE5F1"/>
            <w:vAlign w:val="center"/>
          </w:tcPr>
          <w:p>
            <w:pPr>
              <w:spacing w:line="440" w:lineRule="exact"/>
              <w:jc w:val="center"/>
              <w:rPr>
                <w:rFonts w:ascii="宋体" w:hAnsi="宋体" w:eastAsia="宋体" w:cs="Arial"/>
                <w:color w:val="000000" w:themeColor="text1"/>
                <w:szCs w:val="21"/>
                <w14:textFill>
                  <w14:solidFill>
                    <w14:schemeClr w14:val="tx1"/>
                  </w14:solidFill>
                </w14:textFill>
              </w:rPr>
            </w:pPr>
          </w:p>
        </w:tc>
        <w:tc>
          <w:tcPr>
            <w:tcW w:w="589" w:type="dxa"/>
            <w:tcBorders>
              <w:top w:val="single" w:color="4F81BD" w:sz="8" w:space="0"/>
              <w:left w:val="single" w:color="4F81BD" w:sz="8" w:space="0"/>
              <w:bottom w:val="single" w:color="4F81BD" w:sz="8" w:space="0"/>
              <w:right w:val="single" w:color="4F81BD" w:sz="8" w:space="0"/>
            </w:tcBorders>
            <w:shd w:val="clear" w:color="auto" w:fill="DBE5F1"/>
            <w:vAlign w:val="center"/>
          </w:tcPr>
          <w:p>
            <w:pPr>
              <w:spacing w:line="440" w:lineRule="exact"/>
              <w:jc w:val="center"/>
              <w:rPr>
                <w:rFonts w:ascii="宋体" w:hAnsi="宋体" w:eastAsia="宋体" w:cs="Arial"/>
                <w:color w:val="000000"/>
                <w:szCs w:val="21"/>
              </w:rPr>
            </w:pPr>
            <w:r>
              <w:rPr>
                <w:rFonts w:hint="eastAsia" w:ascii="仿宋" w:hAnsi="仿宋" w:eastAsia="仿宋" w:cs="Arial"/>
                <w:color w:val="000000"/>
                <w:szCs w:val="21"/>
              </w:rPr>
              <w:t>9</w:t>
            </w:r>
          </w:p>
        </w:tc>
        <w:tc>
          <w:tcPr>
            <w:tcW w:w="848" w:type="dxa"/>
            <w:tcBorders>
              <w:top w:val="single" w:color="4F81BD" w:sz="8" w:space="0"/>
              <w:left w:val="single" w:color="4F81BD" w:sz="8" w:space="0"/>
              <w:bottom w:val="single" w:color="4F81BD" w:sz="8" w:space="0"/>
              <w:right w:val="single" w:color="4F81BD" w:sz="8" w:space="0"/>
            </w:tcBorders>
            <w:shd w:val="clear" w:color="auto" w:fill="DBE5F1"/>
            <w:vAlign w:val="center"/>
          </w:tcPr>
          <w:p>
            <w:pPr>
              <w:spacing w:line="440" w:lineRule="exact"/>
              <w:jc w:val="center"/>
              <w:rPr>
                <w:rFonts w:ascii="宋体" w:hAnsi="宋体" w:eastAsia="宋体" w:cs="Arial"/>
                <w:color w:val="000000"/>
                <w:szCs w:val="21"/>
              </w:rPr>
            </w:pPr>
            <w:r>
              <w:rPr>
                <w:rFonts w:hint="eastAsia" w:ascii="仿宋" w:hAnsi="仿宋" w:eastAsia="仿宋" w:cs="Arial"/>
                <w:color w:val="000000"/>
                <w:szCs w:val="21"/>
              </w:rPr>
              <w:t>1.5</w:t>
            </w:r>
            <w:r>
              <w:rPr>
                <w:rFonts w:ascii="仿宋" w:hAnsi="仿宋" w:eastAsia="仿宋" w:cs="Arial"/>
                <w:color w:val="000000"/>
                <w:szCs w:val="21"/>
              </w:rPr>
              <w:t>%</w:t>
            </w:r>
          </w:p>
        </w:tc>
        <w:tc>
          <w:tcPr>
            <w:tcW w:w="600" w:type="dxa"/>
            <w:tcBorders>
              <w:top w:val="single" w:color="4F81BD" w:sz="8" w:space="0"/>
              <w:left w:val="single" w:color="4F81BD" w:sz="8" w:space="0"/>
              <w:bottom w:val="single" w:color="4F81BD" w:sz="8" w:space="0"/>
              <w:right w:val="single" w:color="4F81BD" w:sz="8" w:space="0"/>
            </w:tcBorders>
            <w:shd w:val="clear" w:color="auto" w:fill="DBE5F1"/>
            <w:vAlign w:val="center"/>
          </w:tcPr>
          <w:p>
            <w:pPr>
              <w:spacing w:line="440" w:lineRule="exact"/>
              <w:jc w:val="center"/>
              <w:rPr>
                <w:rFonts w:ascii="宋体" w:hAnsi="宋体" w:eastAsia="宋体" w:cs="Arial"/>
                <w:color w:val="000000"/>
                <w:szCs w:val="21"/>
              </w:rPr>
            </w:pPr>
            <w:r>
              <w:rPr>
                <w:rFonts w:hint="eastAsia" w:ascii="宋体" w:hAnsi="宋体" w:eastAsia="宋体" w:cs="Arial"/>
                <w:color w:val="000000" w:themeColor="text1"/>
                <w:szCs w:val="21"/>
                <w14:textFill>
                  <w14:solidFill>
                    <w14:schemeClr w14:val="tx1"/>
                  </w14:solidFill>
                </w14:textFill>
              </w:rPr>
              <w:t>472</w:t>
            </w:r>
          </w:p>
        </w:tc>
        <w:tc>
          <w:tcPr>
            <w:tcW w:w="590" w:type="dxa"/>
            <w:tcBorders>
              <w:top w:val="single" w:color="4F81BD" w:sz="8" w:space="0"/>
              <w:left w:val="single" w:color="4F81BD" w:sz="8" w:space="0"/>
              <w:bottom w:val="single" w:color="4F81BD" w:sz="8" w:space="0"/>
              <w:right w:val="single" w:color="4F81BD" w:sz="8" w:space="0"/>
            </w:tcBorders>
            <w:shd w:val="clear" w:color="auto" w:fill="DBE5F1"/>
            <w:vAlign w:val="center"/>
          </w:tcPr>
          <w:p>
            <w:pPr>
              <w:spacing w:line="440" w:lineRule="exact"/>
              <w:jc w:val="center"/>
              <w:rPr>
                <w:rFonts w:ascii="宋体" w:hAnsi="宋体" w:eastAsia="宋体" w:cs="Arial"/>
                <w:color w:val="000000"/>
                <w:szCs w:val="21"/>
              </w:rPr>
            </w:pPr>
            <w:r>
              <w:rPr>
                <w:rFonts w:hint="eastAsia" w:ascii="仿宋" w:hAnsi="仿宋" w:eastAsia="仿宋" w:cs="Arial"/>
                <w:color w:val="000000"/>
                <w:szCs w:val="21"/>
              </w:rPr>
              <w:t>99</w:t>
            </w:r>
          </w:p>
        </w:tc>
        <w:tc>
          <w:tcPr>
            <w:tcW w:w="869" w:type="dxa"/>
            <w:tcBorders>
              <w:top w:val="single" w:color="4F81BD" w:sz="8" w:space="0"/>
              <w:left w:val="single" w:color="4F81BD" w:sz="8" w:space="0"/>
              <w:bottom w:val="single" w:color="4F81BD" w:sz="8" w:space="0"/>
              <w:right w:val="single" w:color="4F81BD" w:sz="8" w:space="0"/>
            </w:tcBorders>
            <w:shd w:val="clear" w:color="auto" w:fill="DBE5F1"/>
            <w:vAlign w:val="center"/>
          </w:tcPr>
          <w:p>
            <w:pPr>
              <w:spacing w:line="440" w:lineRule="exact"/>
              <w:jc w:val="center"/>
              <w:rPr>
                <w:rFonts w:ascii="宋体" w:hAnsi="宋体" w:eastAsia="宋体" w:cs="Arial"/>
                <w:color w:val="000000"/>
                <w:szCs w:val="21"/>
              </w:rPr>
            </w:pPr>
            <w:r>
              <w:rPr>
                <w:rFonts w:hint="eastAsia" w:ascii="仿宋" w:hAnsi="仿宋" w:eastAsia="仿宋" w:cs="Arial"/>
                <w:color w:val="000000"/>
                <w:szCs w:val="21"/>
              </w:rPr>
              <w:t>98.4</w:t>
            </w:r>
            <w:r>
              <w:rPr>
                <w:rFonts w:ascii="仿宋" w:hAnsi="仿宋" w:eastAsia="仿宋" w:cs="Arial"/>
                <w:color w:val="000000"/>
                <w:szCs w:val="21"/>
              </w:rPr>
              <w:t>%</w:t>
            </w:r>
          </w:p>
        </w:tc>
        <w:tc>
          <w:tcPr>
            <w:tcW w:w="575" w:type="dxa"/>
            <w:tcBorders>
              <w:top w:val="single" w:color="4F81BD" w:sz="8" w:space="0"/>
              <w:left w:val="single" w:color="4F81BD" w:sz="8" w:space="0"/>
              <w:bottom w:val="single" w:color="4F81BD" w:sz="8" w:space="0"/>
              <w:right w:val="single" w:color="4F81BD" w:sz="8" w:space="0"/>
            </w:tcBorders>
            <w:shd w:val="clear" w:color="auto" w:fill="DBE5F1"/>
            <w:vAlign w:val="center"/>
          </w:tcPr>
          <w:p>
            <w:pPr>
              <w:spacing w:line="440" w:lineRule="exact"/>
              <w:jc w:val="center"/>
              <w:rPr>
                <w:rFonts w:ascii="宋体" w:hAnsi="宋体" w:eastAsia="宋体" w:cs="Arial"/>
                <w:color w:val="000000"/>
                <w:szCs w:val="21"/>
              </w:rPr>
            </w:pPr>
            <w:r>
              <w:rPr>
                <w:rFonts w:ascii="仿宋" w:hAnsi="仿宋" w:eastAsia="仿宋" w:cs="Arial"/>
                <w:color w:val="000000"/>
                <w:szCs w:val="21"/>
              </w:rPr>
              <w:t>0</w:t>
            </w:r>
          </w:p>
        </w:tc>
        <w:tc>
          <w:tcPr>
            <w:tcW w:w="709" w:type="dxa"/>
            <w:tcBorders>
              <w:top w:val="single" w:color="4F81BD" w:sz="8" w:space="0"/>
              <w:left w:val="single" w:color="4F81BD" w:sz="8" w:space="0"/>
              <w:bottom w:val="single" w:color="4F81BD" w:sz="8" w:space="0"/>
              <w:right w:val="single" w:color="4F81BD" w:sz="8" w:space="0"/>
            </w:tcBorders>
            <w:shd w:val="clear" w:color="auto" w:fill="DBE5F1"/>
            <w:vAlign w:val="center"/>
          </w:tcPr>
          <w:p>
            <w:pPr>
              <w:spacing w:line="440" w:lineRule="exact"/>
              <w:jc w:val="center"/>
              <w:rPr>
                <w:rFonts w:ascii="宋体" w:hAnsi="宋体" w:eastAsia="宋体" w:cs="Arial"/>
                <w:color w:val="000000"/>
                <w:szCs w:val="21"/>
              </w:rPr>
            </w:pPr>
            <w:r>
              <w:rPr>
                <w:rFonts w:ascii="仿宋" w:hAnsi="仿宋" w:eastAsia="仿宋" w:cs="Arial"/>
                <w:color w:val="000000"/>
                <w:szCs w:val="21"/>
              </w:rPr>
              <w:t>0</w:t>
            </w:r>
          </w:p>
        </w:tc>
        <w:tc>
          <w:tcPr>
            <w:tcW w:w="567" w:type="dxa"/>
            <w:tcBorders>
              <w:top w:val="single" w:color="4F81BD" w:sz="8" w:space="0"/>
              <w:left w:val="single" w:color="4F81BD" w:sz="8" w:space="0"/>
              <w:bottom w:val="single" w:color="4F81BD" w:sz="8" w:space="0"/>
              <w:right w:val="single" w:color="4F81BD" w:sz="8" w:space="0"/>
            </w:tcBorders>
            <w:shd w:val="clear" w:color="auto" w:fill="DBE5F1"/>
            <w:vAlign w:val="center"/>
          </w:tcPr>
          <w:p>
            <w:pPr>
              <w:spacing w:line="440" w:lineRule="exact"/>
              <w:jc w:val="center"/>
              <w:rPr>
                <w:rFonts w:ascii="宋体" w:hAnsi="宋体" w:eastAsia="宋体" w:cs="Arial"/>
                <w:color w:val="000000"/>
                <w:szCs w:val="21"/>
              </w:rPr>
            </w:pPr>
            <w:r>
              <w:rPr>
                <w:rFonts w:ascii="仿宋" w:hAnsi="仿宋" w:eastAsia="仿宋" w:cs="Arial"/>
                <w:color w:val="000000"/>
                <w:szCs w:val="21"/>
              </w:rPr>
              <w:t>0</w:t>
            </w:r>
          </w:p>
        </w:tc>
        <w:tc>
          <w:tcPr>
            <w:tcW w:w="709" w:type="dxa"/>
            <w:tcBorders>
              <w:top w:val="single" w:color="4F81BD" w:sz="8" w:space="0"/>
              <w:left w:val="single" w:color="4F81BD" w:sz="8" w:space="0"/>
              <w:bottom w:val="single" w:color="4F81BD" w:sz="8" w:space="0"/>
              <w:right w:val="single" w:color="4F81BD" w:sz="8" w:space="0"/>
            </w:tcBorders>
            <w:shd w:val="clear" w:color="auto" w:fill="DBE5F1"/>
            <w:vAlign w:val="center"/>
          </w:tcPr>
          <w:p>
            <w:pPr>
              <w:spacing w:line="440" w:lineRule="exact"/>
              <w:jc w:val="center"/>
              <w:rPr>
                <w:rFonts w:ascii="宋体" w:hAnsi="宋体" w:eastAsia="宋体" w:cs="Arial"/>
                <w:color w:val="000000"/>
                <w:szCs w:val="21"/>
              </w:rPr>
            </w:pPr>
            <w:r>
              <w:rPr>
                <w:rFonts w:ascii="仿宋" w:hAnsi="仿宋" w:eastAsia="仿宋" w:cs="Arial"/>
                <w:color w:val="000000"/>
                <w:szCs w:val="21"/>
              </w:rPr>
              <w:t>0</w:t>
            </w:r>
          </w:p>
        </w:tc>
        <w:tc>
          <w:tcPr>
            <w:tcW w:w="850" w:type="dxa"/>
            <w:tcBorders>
              <w:top w:val="single" w:color="4F81BD" w:sz="8" w:space="0"/>
              <w:left w:val="single" w:color="4F81BD" w:sz="8" w:space="0"/>
              <w:bottom w:val="single" w:color="4F81BD" w:sz="8" w:space="0"/>
              <w:right w:val="single" w:color="4F81BD" w:sz="8" w:space="0"/>
            </w:tcBorders>
            <w:shd w:val="clear" w:color="auto" w:fill="DBE5F1"/>
            <w:vAlign w:val="center"/>
          </w:tcPr>
          <w:p>
            <w:pPr>
              <w:spacing w:line="440" w:lineRule="exact"/>
              <w:jc w:val="center"/>
              <w:rPr>
                <w:rFonts w:ascii="宋体" w:hAnsi="宋体" w:eastAsia="宋体" w:cs="Arial"/>
                <w:color w:val="000000"/>
                <w:szCs w:val="21"/>
              </w:rPr>
            </w:pPr>
            <w:r>
              <w:rPr>
                <w:rFonts w:ascii="仿宋" w:hAnsi="仿宋" w:eastAsia="仿宋" w:cs="Arial"/>
                <w:color w:val="000000"/>
                <w:szCs w:val="21"/>
              </w:rPr>
              <w:t>100%</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390" w:hRule="atLeast"/>
        </w:trPr>
        <w:tc>
          <w:tcPr>
            <w:tcW w:w="682" w:type="dxa"/>
            <w:tcBorders>
              <w:top w:val="single" w:color="4F81BD" w:sz="8" w:space="0"/>
              <w:left w:val="single" w:color="4F81BD" w:sz="8" w:space="0"/>
              <w:bottom w:val="single" w:color="4F81BD" w:sz="8" w:space="0"/>
              <w:right w:val="single" w:color="4F81BD" w:sz="8" w:space="0"/>
            </w:tcBorders>
            <w:shd w:val="clear" w:color="auto" w:fill="FFFFFF"/>
          </w:tcPr>
          <w:p>
            <w:pPr>
              <w:spacing w:line="440" w:lineRule="exact"/>
              <w:jc w:val="center"/>
              <w:rPr>
                <w:rFonts w:ascii="宋体" w:hAnsi="宋体" w:eastAsia="宋体" w:cs="Arial"/>
                <w:b/>
                <w:bCs w:val="0"/>
                <w:color w:val="000000" w:themeColor="text1"/>
                <w:szCs w:val="21"/>
                <w14:textFill>
                  <w14:solidFill>
                    <w14:schemeClr w14:val="tx1"/>
                  </w14:solidFill>
                </w14:textFill>
              </w:rPr>
            </w:pPr>
            <w:r>
              <w:rPr>
                <w:rFonts w:ascii="宋体" w:hAnsi="宋体" w:eastAsia="宋体" w:cs="Arial"/>
                <w:b/>
                <w:bCs/>
                <w:color w:val="000000" w:themeColor="text1"/>
                <w:szCs w:val="21"/>
                <w14:textFill>
                  <w14:solidFill>
                    <w14:schemeClr w14:val="tx1"/>
                  </w14:solidFill>
                </w14:textFill>
              </w:rPr>
              <w:t>20</w:t>
            </w:r>
            <w:r>
              <w:rPr>
                <w:rFonts w:hint="eastAsia" w:ascii="宋体" w:hAnsi="宋体" w:eastAsia="宋体" w:cs="Arial"/>
                <w:b/>
                <w:bCs/>
                <w:color w:val="000000" w:themeColor="text1"/>
                <w:szCs w:val="21"/>
                <w14:textFill>
                  <w14:solidFill>
                    <w14:schemeClr w14:val="tx1"/>
                  </w14:solidFill>
                </w14:textFill>
              </w:rPr>
              <w:t>22</w:t>
            </w:r>
          </w:p>
        </w:tc>
        <w:tc>
          <w:tcPr>
            <w:tcW w:w="662" w:type="dxa"/>
            <w:tcBorders>
              <w:top w:val="single" w:color="4F81BD" w:sz="8" w:space="0"/>
              <w:left w:val="single" w:color="4F81BD" w:sz="8" w:space="0"/>
              <w:bottom w:val="single" w:color="4F81BD" w:sz="8" w:space="0"/>
              <w:right w:val="single" w:color="4F81BD" w:sz="8" w:space="0"/>
            </w:tcBorders>
            <w:shd w:val="clear" w:color="auto" w:fill="FFFFFF"/>
            <w:vAlign w:val="center"/>
          </w:tcPr>
          <w:p>
            <w:pPr>
              <w:spacing w:line="440" w:lineRule="exact"/>
              <w:jc w:val="center"/>
              <w:rPr>
                <w:rFonts w:ascii="宋体" w:hAnsi="宋体" w:eastAsia="宋体" w:cs="Arial"/>
                <w:color w:val="000000"/>
                <w:szCs w:val="21"/>
              </w:rPr>
            </w:pPr>
            <w:r>
              <w:rPr>
                <w:rFonts w:hint="eastAsia" w:ascii="仿宋" w:hAnsi="仿宋" w:eastAsia="仿宋" w:cs="Arial"/>
                <w:color w:val="000000"/>
                <w:szCs w:val="21"/>
              </w:rPr>
              <w:t>584</w:t>
            </w:r>
          </w:p>
        </w:tc>
        <w:tc>
          <w:tcPr>
            <w:tcW w:w="363" w:type="dxa"/>
            <w:tcBorders>
              <w:top w:val="single" w:color="4F81BD" w:sz="8" w:space="0"/>
              <w:left w:val="single" w:color="4F81BD" w:sz="8" w:space="0"/>
              <w:bottom w:val="single" w:color="4F81BD" w:sz="8" w:space="0"/>
              <w:right w:val="single" w:color="4F81BD" w:sz="8" w:space="0"/>
            </w:tcBorders>
            <w:shd w:val="clear" w:color="auto" w:fill="FFFFFF"/>
            <w:vAlign w:val="center"/>
          </w:tcPr>
          <w:p>
            <w:pPr>
              <w:spacing w:line="440" w:lineRule="exact"/>
              <w:jc w:val="center"/>
              <w:rPr>
                <w:rFonts w:ascii="宋体" w:hAnsi="宋体" w:eastAsia="宋体" w:cs="Arial"/>
                <w:color w:val="000000" w:themeColor="text1"/>
                <w:szCs w:val="21"/>
                <w14:textFill>
                  <w14:solidFill>
                    <w14:schemeClr w14:val="tx1"/>
                  </w14:solidFill>
                </w14:textFill>
              </w:rPr>
            </w:pPr>
          </w:p>
        </w:tc>
        <w:tc>
          <w:tcPr>
            <w:tcW w:w="589" w:type="dxa"/>
            <w:tcBorders>
              <w:top w:val="single" w:color="4F81BD" w:sz="8" w:space="0"/>
              <w:left w:val="single" w:color="4F81BD" w:sz="8" w:space="0"/>
              <w:bottom w:val="single" w:color="4F81BD" w:sz="8" w:space="0"/>
              <w:right w:val="single" w:color="4F81BD" w:sz="8" w:space="0"/>
            </w:tcBorders>
            <w:shd w:val="clear" w:color="auto" w:fill="FFFFFF"/>
            <w:vAlign w:val="center"/>
          </w:tcPr>
          <w:p>
            <w:pPr>
              <w:spacing w:line="440" w:lineRule="exact"/>
              <w:jc w:val="center"/>
              <w:rPr>
                <w:rFonts w:ascii="宋体" w:hAnsi="宋体" w:eastAsia="宋体" w:cs="Arial"/>
                <w:color w:val="000000"/>
                <w:szCs w:val="21"/>
              </w:rPr>
            </w:pPr>
            <w:r>
              <w:rPr>
                <w:rFonts w:hint="eastAsia" w:ascii="仿宋" w:hAnsi="仿宋" w:eastAsia="仿宋" w:cs="Arial"/>
                <w:color w:val="000000"/>
                <w:szCs w:val="21"/>
              </w:rPr>
              <w:t>7</w:t>
            </w:r>
          </w:p>
        </w:tc>
        <w:tc>
          <w:tcPr>
            <w:tcW w:w="848" w:type="dxa"/>
            <w:tcBorders>
              <w:top w:val="single" w:color="4F81BD" w:sz="8" w:space="0"/>
              <w:left w:val="single" w:color="4F81BD" w:sz="8" w:space="0"/>
              <w:bottom w:val="single" w:color="4F81BD" w:sz="8" w:space="0"/>
              <w:right w:val="single" w:color="4F81BD" w:sz="8" w:space="0"/>
            </w:tcBorders>
            <w:shd w:val="clear" w:color="auto" w:fill="FFFFFF"/>
            <w:vAlign w:val="center"/>
          </w:tcPr>
          <w:p>
            <w:pPr>
              <w:spacing w:line="440" w:lineRule="exact"/>
              <w:jc w:val="center"/>
              <w:rPr>
                <w:rFonts w:ascii="宋体" w:hAnsi="宋体" w:eastAsia="宋体" w:cs="Arial"/>
                <w:color w:val="000000"/>
                <w:szCs w:val="21"/>
              </w:rPr>
            </w:pPr>
            <w:r>
              <w:rPr>
                <w:rFonts w:hint="eastAsia" w:ascii="仿宋" w:hAnsi="仿宋" w:eastAsia="仿宋" w:cs="Arial"/>
                <w:color w:val="000000"/>
                <w:szCs w:val="21"/>
              </w:rPr>
              <w:t>1.1</w:t>
            </w:r>
            <w:r>
              <w:rPr>
                <w:rFonts w:ascii="仿宋" w:hAnsi="仿宋" w:eastAsia="仿宋" w:cs="Arial"/>
                <w:color w:val="000000"/>
                <w:szCs w:val="21"/>
              </w:rPr>
              <w:t>%</w:t>
            </w:r>
          </w:p>
        </w:tc>
        <w:tc>
          <w:tcPr>
            <w:tcW w:w="600" w:type="dxa"/>
            <w:tcBorders>
              <w:top w:val="single" w:color="4F81BD" w:sz="8" w:space="0"/>
              <w:left w:val="single" w:color="4F81BD" w:sz="8" w:space="0"/>
              <w:bottom w:val="single" w:color="4F81BD" w:sz="8" w:space="0"/>
              <w:right w:val="single" w:color="4F81BD" w:sz="8" w:space="0"/>
            </w:tcBorders>
            <w:shd w:val="clear" w:color="auto" w:fill="FFFFFF"/>
            <w:vAlign w:val="center"/>
          </w:tcPr>
          <w:p>
            <w:pPr>
              <w:spacing w:line="440" w:lineRule="exact"/>
              <w:jc w:val="center"/>
              <w:rPr>
                <w:rFonts w:ascii="宋体" w:hAnsi="宋体" w:eastAsia="宋体" w:cs="Arial"/>
                <w:color w:val="000000" w:themeColor="text1"/>
                <w:szCs w:val="21"/>
                <w14:textFill>
                  <w14:solidFill>
                    <w14:schemeClr w14:val="tx1"/>
                  </w14:solidFill>
                </w14:textFill>
              </w:rPr>
            </w:pPr>
            <w:r>
              <w:rPr>
                <w:rFonts w:hint="eastAsia" w:ascii="宋体" w:hAnsi="宋体" w:eastAsia="宋体" w:cs="Arial"/>
                <w:color w:val="000000" w:themeColor="text1"/>
                <w:szCs w:val="21"/>
                <w14:textFill>
                  <w14:solidFill>
                    <w14:schemeClr w14:val="tx1"/>
                  </w14:solidFill>
                </w14:textFill>
              </w:rPr>
              <w:t>426</w:t>
            </w:r>
          </w:p>
        </w:tc>
        <w:tc>
          <w:tcPr>
            <w:tcW w:w="590" w:type="dxa"/>
            <w:tcBorders>
              <w:top w:val="single" w:color="4F81BD" w:sz="8" w:space="0"/>
              <w:left w:val="single" w:color="4F81BD" w:sz="8" w:space="0"/>
              <w:bottom w:val="single" w:color="4F81BD" w:sz="8" w:space="0"/>
              <w:right w:val="single" w:color="4F81BD" w:sz="8" w:space="0"/>
            </w:tcBorders>
            <w:shd w:val="clear" w:color="auto" w:fill="FFFFFF"/>
            <w:vAlign w:val="center"/>
          </w:tcPr>
          <w:p>
            <w:pPr>
              <w:spacing w:line="440" w:lineRule="exact"/>
              <w:jc w:val="center"/>
              <w:rPr>
                <w:rFonts w:ascii="宋体" w:hAnsi="宋体" w:eastAsia="宋体" w:cs="Arial"/>
                <w:color w:val="000000"/>
                <w:szCs w:val="21"/>
              </w:rPr>
            </w:pPr>
            <w:r>
              <w:rPr>
                <w:rFonts w:hint="eastAsia" w:ascii="仿宋" w:hAnsi="仿宋" w:eastAsia="仿宋" w:cs="Arial"/>
                <w:color w:val="000000"/>
                <w:szCs w:val="21"/>
              </w:rPr>
              <w:t>151</w:t>
            </w:r>
          </w:p>
        </w:tc>
        <w:tc>
          <w:tcPr>
            <w:tcW w:w="869" w:type="dxa"/>
            <w:tcBorders>
              <w:top w:val="single" w:color="4F81BD" w:sz="8" w:space="0"/>
              <w:left w:val="single" w:color="4F81BD" w:sz="8" w:space="0"/>
              <w:bottom w:val="single" w:color="4F81BD" w:sz="8" w:space="0"/>
              <w:right w:val="single" w:color="4F81BD" w:sz="8" w:space="0"/>
            </w:tcBorders>
            <w:shd w:val="clear" w:color="auto" w:fill="FFFFFF"/>
            <w:vAlign w:val="center"/>
          </w:tcPr>
          <w:p>
            <w:pPr>
              <w:spacing w:line="440" w:lineRule="exact"/>
              <w:jc w:val="center"/>
              <w:rPr>
                <w:rFonts w:ascii="宋体" w:hAnsi="宋体" w:eastAsia="宋体" w:cs="Arial"/>
                <w:color w:val="000000"/>
                <w:szCs w:val="21"/>
              </w:rPr>
            </w:pPr>
            <w:r>
              <w:rPr>
                <w:rFonts w:hint="eastAsia" w:ascii="仿宋" w:hAnsi="仿宋" w:eastAsia="仿宋" w:cs="Arial"/>
                <w:color w:val="000000"/>
                <w:szCs w:val="21"/>
              </w:rPr>
              <w:t>98.8</w:t>
            </w:r>
            <w:r>
              <w:rPr>
                <w:rFonts w:ascii="仿宋" w:hAnsi="仿宋" w:eastAsia="仿宋" w:cs="Arial"/>
                <w:color w:val="000000"/>
                <w:szCs w:val="21"/>
              </w:rPr>
              <w:t>%</w:t>
            </w:r>
          </w:p>
        </w:tc>
        <w:tc>
          <w:tcPr>
            <w:tcW w:w="575" w:type="dxa"/>
            <w:tcBorders>
              <w:top w:val="single" w:color="4F81BD" w:sz="8" w:space="0"/>
              <w:left w:val="single" w:color="4F81BD" w:sz="8" w:space="0"/>
              <w:bottom w:val="single" w:color="4F81BD" w:sz="8" w:space="0"/>
              <w:right w:val="single" w:color="4F81BD" w:sz="8" w:space="0"/>
            </w:tcBorders>
            <w:shd w:val="clear" w:color="auto" w:fill="FFFFFF"/>
            <w:vAlign w:val="center"/>
          </w:tcPr>
          <w:p>
            <w:pPr>
              <w:spacing w:line="440" w:lineRule="exact"/>
              <w:jc w:val="center"/>
              <w:rPr>
                <w:rFonts w:ascii="宋体" w:hAnsi="宋体" w:eastAsia="宋体" w:cs="Arial"/>
                <w:color w:val="000000"/>
                <w:szCs w:val="21"/>
              </w:rPr>
            </w:pPr>
            <w:r>
              <w:rPr>
                <w:rFonts w:ascii="仿宋" w:hAnsi="仿宋" w:eastAsia="仿宋" w:cs="Arial"/>
                <w:color w:val="000000"/>
                <w:szCs w:val="21"/>
              </w:rPr>
              <w:t>0</w:t>
            </w:r>
          </w:p>
        </w:tc>
        <w:tc>
          <w:tcPr>
            <w:tcW w:w="709" w:type="dxa"/>
            <w:tcBorders>
              <w:top w:val="single" w:color="4F81BD" w:sz="8" w:space="0"/>
              <w:left w:val="single" w:color="4F81BD" w:sz="8" w:space="0"/>
              <w:bottom w:val="single" w:color="4F81BD" w:sz="8" w:space="0"/>
              <w:right w:val="single" w:color="4F81BD" w:sz="8" w:space="0"/>
            </w:tcBorders>
            <w:shd w:val="clear" w:color="auto" w:fill="FFFFFF"/>
            <w:vAlign w:val="center"/>
          </w:tcPr>
          <w:p>
            <w:pPr>
              <w:spacing w:line="440" w:lineRule="exact"/>
              <w:jc w:val="center"/>
              <w:rPr>
                <w:rFonts w:ascii="宋体" w:hAnsi="宋体" w:eastAsia="宋体" w:cs="Arial"/>
                <w:color w:val="000000"/>
                <w:szCs w:val="21"/>
              </w:rPr>
            </w:pPr>
            <w:r>
              <w:rPr>
                <w:rFonts w:ascii="仿宋" w:hAnsi="仿宋" w:eastAsia="仿宋" w:cs="Arial"/>
                <w:color w:val="000000"/>
                <w:szCs w:val="21"/>
              </w:rPr>
              <w:t>0</w:t>
            </w:r>
          </w:p>
        </w:tc>
        <w:tc>
          <w:tcPr>
            <w:tcW w:w="567" w:type="dxa"/>
            <w:tcBorders>
              <w:top w:val="single" w:color="4F81BD" w:sz="8" w:space="0"/>
              <w:left w:val="single" w:color="4F81BD" w:sz="8" w:space="0"/>
              <w:bottom w:val="single" w:color="4F81BD" w:sz="8" w:space="0"/>
              <w:right w:val="single" w:color="4F81BD" w:sz="8" w:space="0"/>
            </w:tcBorders>
            <w:shd w:val="clear" w:color="auto" w:fill="FFFFFF"/>
            <w:vAlign w:val="center"/>
          </w:tcPr>
          <w:p>
            <w:pPr>
              <w:spacing w:line="440" w:lineRule="exact"/>
              <w:jc w:val="center"/>
              <w:rPr>
                <w:rFonts w:ascii="宋体" w:hAnsi="宋体" w:eastAsia="宋体" w:cs="Arial"/>
                <w:color w:val="000000"/>
                <w:szCs w:val="21"/>
              </w:rPr>
            </w:pPr>
            <w:r>
              <w:rPr>
                <w:rFonts w:ascii="仿宋" w:hAnsi="仿宋" w:eastAsia="仿宋" w:cs="Arial"/>
                <w:color w:val="000000"/>
                <w:szCs w:val="21"/>
              </w:rPr>
              <w:t>0</w:t>
            </w:r>
          </w:p>
        </w:tc>
        <w:tc>
          <w:tcPr>
            <w:tcW w:w="709" w:type="dxa"/>
            <w:tcBorders>
              <w:top w:val="single" w:color="4F81BD" w:sz="8" w:space="0"/>
              <w:left w:val="single" w:color="4F81BD" w:sz="8" w:space="0"/>
              <w:bottom w:val="single" w:color="4F81BD" w:sz="8" w:space="0"/>
              <w:right w:val="single" w:color="4F81BD" w:sz="8" w:space="0"/>
            </w:tcBorders>
            <w:shd w:val="clear" w:color="auto" w:fill="FFFFFF"/>
            <w:vAlign w:val="center"/>
          </w:tcPr>
          <w:p>
            <w:pPr>
              <w:spacing w:line="440" w:lineRule="exact"/>
              <w:jc w:val="center"/>
              <w:rPr>
                <w:rFonts w:ascii="宋体" w:hAnsi="宋体" w:eastAsia="宋体" w:cs="Arial"/>
                <w:color w:val="000000"/>
                <w:szCs w:val="21"/>
              </w:rPr>
            </w:pPr>
            <w:r>
              <w:rPr>
                <w:rFonts w:ascii="仿宋" w:hAnsi="仿宋" w:eastAsia="仿宋" w:cs="Arial"/>
                <w:color w:val="000000"/>
                <w:szCs w:val="21"/>
              </w:rPr>
              <w:t>0</w:t>
            </w:r>
          </w:p>
        </w:tc>
        <w:tc>
          <w:tcPr>
            <w:tcW w:w="850" w:type="dxa"/>
            <w:tcBorders>
              <w:top w:val="single" w:color="4F81BD" w:sz="8" w:space="0"/>
              <w:left w:val="single" w:color="4F81BD" w:sz="8" w:space="0"/>
              <w:bottom w:val="single" w:color="4F81BD" w:sz="8" w:space="0"/>
              <w:right w:val="single" w:color="4F81BD" w:sz="8" w:space="0"/>
            </w:tcBorders>
            <w:shd w:val="clear" w:color="auto" w:fill="FFFFFF"/>
            <w:vAlign w:val="center"/>
          </w:tcPr>
          <w:p>
            <w:pPr>
              <w:spacing w:line="440" w:lineRule="exact"/>
              <w:jc w:val="center"/>
              <w:rPr>
                <w:rFonts w:ascii="宋体" w:hAnsi="宋体" w:eastAsia="宋体" w:cs="Arial"/>
                <w:color w:val="000000"/>
                <w:szCs w:val="21"/>
              </w:rPr>
            </w:pPr>
            <w:r>
              <w:rPr>
                <w:rFonts w:ascii="仿宋" w:hAnsi="仿宋" w:eastAsia="仿宋" w:cs="Arial"/>
                <w:color w:val="000000"/>
                <w:szCs w:val="21"/>
              </w:rPr>
              <w:t>100%</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225" w:hRule="atLeast"/>
        </w:trPr>
        <w:tc>
          <w:tcPr>
            <w:tcW w:w="682" w:type="dxa"/>
            <w:tcBorders>
              <w:top w:val="single" w:color="4F81BD" w:sz="8" w:space="0"/>
              <w:left w:val="single" w:color="4F81BD" w:sz="8" w:space="0"/>
              <w:bottom w:val="single" w:color="4F81BD" w:sz="8" w:space="0"/>
              <w:right w:val="single" w:color="4F81BD" w:sz="8" w:space="0"/>
            </w:tcBorders>
            <w:shd w:val="clear" w:color="auto" w:fill="DBE5F1"/>
          </w:tcPr>
          <w:p>
            <w:pPr>
              <w:spacing w:line="440" w:lineRule="exact"/>
              <w:jc w:val="center"/>
              <w:rPr>
                <w:rFonts w:ascii="宋体" w:hAnsi="宋体" w:eastAsia="宋体" w:cs="Arial"/>
                <w:b/>
                <w:bCs w:val="0"/>
                <w:color w:val="000000" w:themeColor="text1"/>
                <w:szCs w:val="21"/>
                <w14:textFill>
                  <w14:solidFill>
                    <w14:schemeClr w14:val="tx1"/>
                  </w14:solidFill>
                </w14:textFill>
              </w:rPr>
            </w:pPr>
            <w:r>
              <w:rPr>
                <w:rFonts w:hint="eastAsia" w:ascii="宋体" w:hAnsi="宋体" w:eastAsia="宋体" w:cs="Tahoma"/>
                <w:b/>
                <w:bCs/>
                <w:color w:val="000000" w:themeColor="text1"/>
                <w:kern w:val="0"/>
                <w:szCs w:val="21"/>
                <w14:textFill>
                  <w14:solidFill>
                    <w14:schemeClr w14:val="tx1"/>
                  </w14:solidFill>
                </w14:textFill>
              </w:rPr>
              <w:t>变化</w:t>
            </w:r>
          </w:p>
        </w:tc>
        <w:tc>
          <w:tcPr>
            <w:tcW w:w="662" w:type="dxa"/>
            <w:tcBorders>
              <w:top w:val="single" w:color="4F81BD" w:sz="8" w:space="0"/>
              <w:left w:val="single" w:color="4F81BD" w:sz="8" w:space="0"/>
              <w:bottom w:val="single" w:color="4F81BD" w:sz="8" w:space="0"/>
              <w:right w:val="single" w:color="4F81BD" w:sz="8" w:space="0"/>
            </w:tcBorders>
            <w:shd w:val="clear" w:color="auto" w:fill="DBE5F1"/>
            <w:vAlign w:val="center"/>
          </w:tcPr>
          <w:p>
            <w:pPr>
              <w:spacing w:line="440" w:lineRule="exact"/>
              <w:jc w:val="center"/>
              <w:rPr>
                <w:rFonts w:ascii="宋体" w:hAnsi="宋体" w:eastAsia="仿宋" w:cs="Arial"/>
                <w:color w:val="000000"/>
                <w:szCs w:val="21"/>
              </w:rPr>
            </w:pPr>
            <w:r>
              <w:rPr>
                <w:rFonts w:hint="eastAsia" w:ascii="仿宋" w:hAnsi="仿宋" w:eastAsia="仿宋" w:cs="Arial"/>
                <w:color w:val="000000"/>
                <w:szCs w:val="21"/>
              </w:rPr>
              <w:t>+4</w:t>
            </w:r>
          </w:p>
        </w:tc>
        <w:tc>
          <w:tcPr>
            <w:tcW w:w="363" w:type="dxa"/>
            <w:tcBorders>
              <w:top w:val="single" w:color="4F81BD" w:sz="8" w:space="0"/>
              <w:left w:val="single" w:color="4F81BD" w:sz="8" w:space="0"/>
              <w:bottom w:val="single" w:color="4F81BD" w:sz="8" w:space="0"/>
              <w:right w:val="single" w:color="4F81BD" w:sz="8" w:space="0"/>
            </w:tcBorders>
            <w:shd w:val="clear" w:color="auto" w:fill="DBE5F1"/>
            <w:vAlign w:val="center"/>
          </w:tcPr>
          <w:p>
            <w:pPr>
              <w:spacing w:line="440" w:lineRule="exact"/>
              <w:jc w:val="center"/>
              <w:rPr>
                <w:rFonts w:ascii="宋体" w:hAnsi="宋体" w:eastAsia="宋体" w:cs="Arial"/>
                <w:color w:val="000000" w:themeColor="text1"/>
                <w:szCs w:val="21"/>
                <w14:textFill>
                  <w14:solidFill>
                    <w14:schemeClr w14:val="tx1"/>
                  </w14:solidFill>
                </w14:textFill>
              </w:rPr>
            </w:pPr>
          </w:p>
        </w:tc>
        <w:tc>
          <w:tcPr>
            <w:tcW w:w="589" w:type="dxa"/>
            <w:tcBorders>
              <w:top w:val="single" w:color="4F81BD" w:sz="8" w:space="0"/>
              <w:left w:val="single" w:color="4F81BD" w:sz="8" w:space="0"/>
              <w:bottom w:val="single" w:color="4F81BD" w:sz="8" w:space="0"/>
              <w:right w:val="single" w:color="4F81BD" w:sz="8" w:space="0"/>
            </w:tcBorders>
            <w:shd w:val="clear" w:color="auto" w:fill="DBE5F1"/>
            <w:vAlign w:val="center"/>
          </w:tcPr>
          <w:p>
            <w:pPr>
              <w:spacing w:line="440" w:lineRule="exact"/>
              <w:jc w:val="center"/>
              <w:rPr>
                <w:rFonts w:ascii="宋体" w:hAnsi="宋体" w:eastAsia="仿宋" w:cs="Arial"/>
                <w:color w:val="000000"/>
                <w:szCs w:val="21"/>
              </w:rPr>
            </w:pPr>
            <w:r>
              <w:rPr>
                <w:rFonts w:hint="eastAsia" w:ascii="仿宋" w:hAnsi="仿宋" w:eastAsia="仿宋" w:cs="Arial"/>
                <w:color w:val="000000"/>
                <w:szCs w:val="21"/>
              </w:rPr>
              <w:t>-2</w:t>
            </w:r>
          </w:p>
        </w:tc>
        <w:tc>
          <w:tcPr>
            <w:tcW w:w="848" w:type="dxa"/>
            <w:tcBorders>
              <w:top w:val="single" w:color="4F81BD" w:sz="8" w:space="0"/>
              <w:left w:val="single" w:color="4F81BD" w:sz="8" w:space="0"/>
              <w:bottom w:val="single" w:color="4F81BD" w:sz="8" w:space="0"/>
              <w:right w:val="single" w:color="4F81BD" w:sz="8" w:space="0"/>
            </w:tcBorders>
            <w:shd w:val="clear" w:color="auto" w:fill="DBE5F1"/>
            <w:vAlign w:val="center"/>
          </w:tcPr>
          <w:p>
            <w:pPr>
              <w:spacing w:line="440" w:lineRule="exact"/>
              <w:jc w:val="center"/>
              <w:rPr>
                <w:rFonts w:ascii="宋体" w:hAnsi="宋体" w:eastAsia="宋体" w:cs="Arial"/>
                <w:color w:val="000000"/>
                <w:szCs w:val="21"/>
              </w:rPr>
            </w:pPr>
            <w:r>
              <w:rPr>
                <w:rFonts w:hint="eastAsia" w:ascii="仿宋" w:hAnsi="仿宋" w:eastAsia="仿宋" w:cs="Arial"/>
                <w:color w:val="000000"/>
                <w:szCs w:val="21"/>
              </w:rPr>
              <w:t>-0.4</w:t>
            </w:r>
            <w:r>
              <w:rPr>
                <w:rFonts w:ascii="仿宋" w:hAnsi="仿宋" w:eastAsia="仿宋" w:cs="Arial"/>
                <w:color w:val="000000"/>
                <w:szCs w:val="21"/>
              </w:rPr>
              <w:t>%</w:t>
            </w:r>
          </w:p>
        </w:tc>
        <w:tc>
          <w:tcPr>
            <w:tcW w:w="600" w:type="dxa"/>
            <w:tcBorders>
              <w:top w:val="single" w:color="4F81BD" w:sz="8" w:space="0"/>
              <w:left w:val="single" w:color="4F81BD" w:sz="8" w:space="0"/>
              <w:bottom w:val="single" w:color="4F81BD" w:sz="8" w:space="0"/>
              <w:right w:val="single" w:color="4F81BD" w:sz="8" w:space="0"/>
            </w:tcBorders>
            <w:shd w:val="clear" w:color="auto" w:fill="DBE5F1"/>
            <w:vAlign w:val="center"/>
          </w:tcPr>
          <w:p>
            <w:pPr>
              <w:spacing w:line="440" w:lineRule="exact"/>
              <w:jc w:val="center"/>
              <w:rPr>
                <w:rFonts w:ascii="宋体" w:hAnsi="宋体" w:eastAsia="宋体" w:cs="Arial"/>
                <w:color w:val="000000"/>
                <w:sz w:val="18"/>
                <w:szCs w:val="18"/>
              </w:rPr>
            </w:pPr>
            <w:r>
              <w:rPr>
                <w:rFonts w:hint="eastAsia" w:ascii="仿宋" w:hAnsi="仿宋" w:eastAsia="仿宋" w:cs="Arial"/>
                <w:color w:val="000000"/>
                <w:sz w:val="18"/>
                <w:szCs w:val="18"/>
              </w:rPr>
              <w:t>-46</w:t>
            </w:r>
          </w:p>
        </w:tc>
        <w:tc>
          <w:tcPr>
            <w:tcW w:w="590" w:type="dxa"/>
            <w:tcBorders>
              <w:top w:val="single" w:color="4F81BD" w:sz="8" w:space="0"/>
              <w:left w:val="single" w:color="4F81BD" w:sz="8" w:space="0"/>
              <w:bottom w:val="single" w:color="4F81BD" w:sz="8" w:space="0"/>
              <w:right w:val="single" w:color="4F81BD" w:sz="8" w:space="0"/>
            </w:tcBorders>
            <w:shd w:val="clear" w:color="auto" w:fill="DBE5F1"/>
            <w:vAlign w:val="center"/>
          </w:tcPr>
          <w:p>
            <w:pPr>
              <w:spacing w:line="440" w:lineRule="exact"/>
              <w:jc w:val="center"/>
              <w:rPr>
                <w:rFonts w:ascii="宋体" w:hAnsi="宋体" w:eastAsia="仿宋" w:cs="Arial"/>
                <w:color w:val="000000"/>
                <w:sz w:val="44"/>
                <w:szCs w:val="44"/>
                <w:vertAlign w:val="subscript"/>
              </w:rPr>
            </w:pPr>
            <w:r>
              <w:rPr>
                <w:rFonts w:hint="eastAsia" w:ascii="仿宋" w:hAnsi="仿宋" w:eastAsia="仿宋" w:cs="Arial"/>
                <w:color w:val="000000"/>
                <w:szCs w:val="21"/>
              </w:rPr>
              <w:t>+52</w:t>
            </w:r>
          </w:p>
        </w:tc>
        <w:tc>
          <w:tcPr>
            <w:tcW w:w="869" w:type="dxa"/>
            <w:tcBorders>
              <w:top w:val="single" w:color="4F81BD" w:sz="8" w:space="0"/>
              <w:left w:val="single" w:color="4F81BD" w:sz="8" w:space="0"/>
              <w:bottom w:val="single" w:color="4F81BD" w:sz="8" w:space="0"/>
              <w:right w:val="single" w:color="4F81BD" w:sz="8" w:space="0"/>
            </w:tcBorders>
            <w:shd w:val="clear" w:color="auto" w:fill="DBE5F1"/>
            <w:vAlign w:val="center"/>
          </w:tcPr>
          <w:p>
            <w:pPr>
              <w:spacing w:line="440" w:lineRule="exact"/>
              <w:jc w:val="center"/>
              <w:rPr>
                <w:rFonts w:ascii="宋体" w:hAnsi="宋体" w:eastAsia="宋体" w:cs="Arial"/>
                <w:color w:val="000000"/>
                <w:szCs w:val="21"/>
              </w:rPr>
            </w:pPr>
            <w:r>
              <w:rPr>
                <w:rFonts w:hint="eastAsia" w:ascii="仿宋" w:hAnsi="仿宋" w:eastAsia="仿宋" w:cs="Arial"/>
                <w:color w:val="000000"/>
                <w:szCs w:val="21"/>
              </w:rPr>
              <w:t>+0.4</w:t>
            </w:r>
            <w:r>
              <w:rPr>
                <w:rFonts w:ascii="仿宋" w:hAnsi="仿宋" w:eastAsia="仿宋" w:cs="Arial"/>
                <w:color w:val="000000"/>
                <w:szCs w:val="21"/>
              </w:rPr>
              <w:t>%</w:t>
            </w:r>
          </w:p>
        </w:tc>
        <w:tc>
          <w:tcPr>
            <w:tcW w:w="575" w:type="dxa"/>
            <w:tcBorders>
              <w:top w:val="single" w:color="4F81BD" w:sz="8" w:space="0"/>
              <w:left w:val="single" w:color="4F81BD" w:sz="8" w:space="0"/>
              <w:bottom w:val="single" w:color="4F81BD" w:sz="8" w:space="0"/>
              <w:right w:val="single" w:color="4F81BD" w:sz="8" w:space="0"/>
            </w:tcBorders>
            <w:shd w:val="clear" w:color="auto" w:fill="DBE5F1"/>
            <w:vAlign w:val="center"/>
          </w:tcPr>
          <w:p>
            <w:pPr>
              <w:spacing w:line="440" w:lineRule="exact"/>
              <w:jc w:val="center"/>
              <w:rPr>
                <w:rFonts w:ascii="宋体" w:hAnsi="宋体" w:eastAsia="宋体" w:cs="Arial"/>
                <w:color w:val="000000"/>
                <w:szCs w:val="21"/>
              </w:rPr>
            </w:pPr>
            <w:r>
              <w:rPr>
                <w:rFonts w:ascii="仿宋" w:hAnsi="仿宋" w:eastAsia="仿宋" w:cs="Arial"/>
                <w:color w:val="000000"/>
                <w:szCs w:val="21"/>
              </w:rPr>
              <w:t>0</w:t>
            </w:r>
          </w:p>
        </w:tc>
        <w:tc>
          <w:tcPr>
            <w:tcW w:w="709" w:type="dxa"/>
            <w:tcBorders>
              <w:top w:val="single" w:color="4F81BD" w:sz="8" w:space="0"/>
              <w:left w:val="single" w:color="4F81BD" w:sz="8" w:space="0"/>
              <w:bottom w:val="single" w:color="4F81BD" w:sz="8" w:space="0"/>
              <w:right w:val="single" w:color="4F81BD" w:sz="8" w:space="0"/>
            </w:tcBorders>
            <w:shd w:val="clear" w:color="auto" w:fill="DBE5F1"/>
            <w:vAlign w:val="center"/>
          </w:tcPr>
          <w:p>
            <w:pPr>
              <w:spacing w:line="440" w:lineRule="exact"/>
              <w:jc w:val="center"/>
              <w:rPr>
                <w:rFonts w:ascii="宋体" w:hAnsi="宋体" w:eastAsia="宋体" w:cs="Arial"/>
                <w:color w:val="000000"/>
                <w:szCs w:val="21"/>
              </w:rPr>
            </w:pPr>
            <w:r>
              <w:rPr>
                <w:rFonts w:ascii="仿宋" w:hAnsi="仿宋" w:eastAsia="仿宋" w:cs="Arial"/>
                <w:color w:val="000000"/>
                <w:szCs w:val="21"/>
              </w:rPr>
              <w:t>0</w:t>
            </w:r>
          </w:p>
        </w:tc>
        <w:tc>
          <w:tcPr>
            <w:tcW w:w="567" w:type="dxa"/>
            <w:tcBorders>
              <w:top w:val="single" w:color="4F81BD" w:sz="8" w:space="0"/>
              <w:left w:val="single" w:color="4F81BD" w:sz="8" w:space="0"/>
              <w:bottom w:val="single" w:color="4F81BD" w:sz="8" w:space="0"/>
              <w:right w:val="single" w:color="4F81BD" w:sz="8" w:space="0"/>
            </w:tcBorders>
            <w:shd w:val="clear" w:color="auto" w:fill="DBE5F1"/>
            <w:vAlign w:val="center"/>
          </w:tcPr>
          <w:p>
            <w:pPr>
              <w:spacing w:line="440" w:lineRule="exact"/>
              <w:jc w:val="center"/>
              <w:rPr>
                <w:rFonts w:ascii="宋体" w:hAnsi="宋体" w:eastAsia="宋体" w:cs="Arial"/>
                <w:color w:val="000000"/>
                <w:szCs w:val="21"/>
              </w:rPr>
            </w:pPr>
            <w:r>
              <w:rPr>
                <w:rFonts w:ascii="仿宋" w:hAnsi="仿宋" w:eastAsia="仿宋" w:cs="Arial"/>
                <w:color w:val="000000"/>
                <w:szCs w:val="21"/>
              </w:rPr>
              <w:t>0</w:t>
            </w:r>
          </w:p>
        </w:tc>
        <w:tc>
          <w:tcPr>
            <w:tcW w:w="709" w:type="dxa"/>
            <w:tcBorders>
              <w:top w:val="single" w:color="4F81BD" w:sz="8" w:space="0"/>
              <w:left w:val="single" w:color="4F81BD" w:sz="8" w:space="0"/>
              <w:bottom w:val="single" w:color="4F81BD" w:sz="8" w:space="0"/>
              <w:right w:val="single" w:color="4F81BD" w:sz="8" w:space="0"/>
            </w:tcBorders>
            <w:shd w:val="clear" w:color="auto" w:fill="DBE5F1"/>
            <w:vAlign w:val="center"/>
          </w:tcPr>
          <w:p>
            <w:pPr>
              <w:spacing w:line="440" w:lineRule="exact"/>
              <w:jc w:val="center"/>
              <w:rPr>
                <w:rFonts w:ascii="宋体" w:hAnsi="宋体" w:eastAsia="宋体" w:cs="Arial"/>
                <w:color w:val="000000"/>
                <w:szCs w:val="21"/>
              </w:rPr>
            </w:pPr>
            <w:r>
              <w:rPr>
                <w:rFonts w:ascii="仿宋" w:hAnsi="仿宋" w:eastAsia="仿宋" w:cs="Arial"/>
                <w:color w:val="000000"/>
                <w:szCs w:val="21"/>
              </w:rPr>
              <w:t>0</w:t>
            </w:r>
          </w:p>
        </w:tc>
        <w:tc>
          <w:tcPr>
            <w:tcW w:w="850" w:type="dxa"/>
            <w:tcBorders>
              <w:top w:val="single" w:color="4F81BD" w:sz="8" w:space="0"/>
              <w:left w:val="single" w:color="4F81BD" w:sz="8" w:space="0"/>
              <w:bottom w:val="single" w:color="4F81BD" w:sz="8" w:space="0"/>
              <w:right w:val="single" w:color="4F81BD" w:sz="8" w:space="0"/>
            </w:tcBorders>
            <w:shd w:val="clear" w:color="auto" w:fill="DBE5F1"/>
            <w:vAlign w:val="center"/>
          </w:tcPr>
          <w:p>
            <w:pPr>
              <w:spacing w:line="440" w:lineRule="exact"/>
              <w:jc w:val="center"/>
              <w:rPr>
                <w:rFonts w:ascii="宋体" w:hAnsi="宋体" w:eastAsia="宋体" w:cs="Arial"/>
                <w:color w:val="000000"/>
                <w:szCs w:val="21"/>
              </w:rPr>
            </w:pPr>
            <w:r>
              <w:rPr>
                <w:rFonts w:hint="eastAsia" w:ascii="仿宋" w:hAnsi="仿宋" w:eastAsia="仿宋" w:cs="Arial"/>
                <w:color w:val="000000"/>
                <w:szCs w:val="21"/>
              </w:rPr>
              <w:t>0</w:t>
            </w:r>
            <w:r>
              <w:rPr>
                <w:rFonts w:ascii="仿宋" w:hAnsi="仿宋" w:eastAsia="仿宋" w:cs="Arial"/>
                <w:color w:val="000000"/>
                <w:szCs w:val="21"/>
              </w:rPr>
              <w:t>%</w:t>
            </w:r>
          </w:p>
        </w:tc>
      </w:tr>
    </w:tbl>
    <w:p>
      <w:pPr>
        <w:adjustRightInd w:val="0"/>
        <w:spacing w:line="440" w:lineRule="exact"/>
        <w:jc w:val="center"/>
        <w:rPr>
          <w:rFonts w:ascii="宋体" w:hAnsi="宋体" w:eastAsia="宋体"/>
          <w:b/>
          <w:szCs w:val="21"/>
        </w:rPr>
      </w:pPr>
    </w:p>
    <w:p>
      <w:pPr>
        <w:adjustRightInd w:val="0"/>
        <w:spacing w:line="440" w:lineRule="exact"/>
        <w:jc w:val="center"/>
        <w:rPr>
          <w:rFonts w:ascii="宋体" w:hAnsi="宋体" w:eastAsia="宋体"/>
          <w:b/>
          <w:color w:val="FF0000"/>
          <w:szCs w:val="21"/>
        </w:rPr>
      </w:pPr>
      <w:r>
        <w:rPr>
          <w:rFonts w:hint="eastAsia" w:ascii="宋体" w:hAnsi="宋体" w:eastAsia="宋体"/>
          <w:b/>
          <w:szCs w:val="21"/>
        </w:rPr>
        <w:t>表15：</w:t>
      </w:r>
      <w:r>
        <w:rPr>
          <w:rFonts w:ascii="宋体" w:hAnsi="宋体" w:eastAsia="宋体"/>
          <w:b/>
          <w:szCs w:val="21"/>
        </w:rPr>
        <w:t>20</w:t>
      </w:r>
      <w:r>
        <w:rPr>
          <w:rFonts w:hint="eastAsia" w:ascii="宋体" w:hAnsi="宋体" w:eastAsia="宋体"/>
          <w:b/>
          <w:szCs w:val="21"/>
        </w:rPr>
        <w:t>21、</w:t>
      </w:r>
      <w:r>
        <w:rPr>
          <w:rFonts w:ascii="宋体" w:hAnsi="宋体" w:eastAsia="宋体"/>
          <w:b/>
          <w:szCs w:val="21"/>
        </w:rPr>
        <w:t>20</w:t>
      </w:r>
      <w:r>
        <w:rPr>
          <w:rFonts w:hint="eastAsia" w:ascii="宋体" w:hAnsi="宋体" w:eastAsia="宋体"/>
          <w:b/>
          <w:szCs w:val="21"/>
        </w:rPr>
        <w:t>22年毕业生对口就业率情况统计表</w:t>
      </w:r>
    </w:p>
    <w:tbl>
      <w:tblPr>
        <w:tblStyle w:val="18"/>
        <w:tblW w:w="8692" w:type="dxa"/>
        <w:tblInd w:w="0" w:type="dxa"/>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Layout w:type="fixed"/>
        <w:tblCellMar>
          <w:top w:w="0" w:type="dxa"/>
          <w:left w:w="108" w:type="dxa"/>
          <w:bottom w:w="0" w:type="dxa"/>
          <w:right w:w="108" w:type="dxa"/>
        </w:tblCellMar>
      </w:tblPr>
      <w:tblGrid>
        <w:gridCol w:w="992"/>
        <w:gridCol w:w="709"/>
        <w:gridCol w:w="938"/>
        <w:gridCol w:w="709"/>
        <w:gridCol w:w="709"/>
        <w:gridCol w:w="709"/>
        <w:gridCol w:w="708"/>
        <w:gridCol w:w="999"/>
        <w:gridCol w:w="943"/>
        <w:gridCol w:w="1276"/>
      </w:tblGrid>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375" w:hRule="atLeast"/>
        </w:trPr>
        <w:tc>
          <w:tcPr>
            <w:tcW w:w="992" w:type="dxa"/>
            <w:vMerge w:val="restart"/>
            <w:tcBorders>
              <w:top w:val="single" w:color="4F81BD" w:sz="8" w:space="0"/>
              <w:left w:val="single" w:color="4F81BD" w:sz="8" w:space="0"/>
              <w:bottom w:val="single" w:color="4F81BD" w:sz="12" w:space="0"/>
              <w:right w:val="single" w:color="auto" w:sz="8" w:space="0"/>
              <w:insideV w:val="single" w:sz="8" w:space="0"/>
            </w:tcBorders>
            <w:shd w:val="clear" w:color="auto" w:fill="FFFFFF"/>
          </w:tcPr>
          <w:p>
            <w:pPr>
              <w:spacing w:before="0" w:after="0" w:line="440" w:lineRule="exact"/>
              <w:jc w:val="center"/>
              <w:rPr>
                <w:rFonts w:ascii="宋体" w:hAnsi="宋体" w:eastAsia="宋体" w:cs="Arial"/>
                <w:b/>
                <w:bCs w:val="0"/>
                <w:color w:val="000000"/>
                <w:szCs w:val="21"/>
              </w:rPr>
            </w:pPr>
            <w:r>
              <w:rPr>
                <w:rFonts w:hint="eastAsia" w:ascii="宋体" w:hAnsi="宋体" w:eastAsia="宋体" w:cs="Arial"/>
                <w:b/>
                <w:bCs/>
                <w:color w:val="000000"/>
                <w:szCs w:val="21"/>
              </w:rPr>
              <w:t>年号</w:t>
            </w:r>
          </w:p>
        </w:tc>
        <w:tc>
          <w:tcPr>
            <w:tcW w:w="709" w:type="dxa"/>
            <w:vMerge w:val="restart"/>
            <w:tcBorders>
              <w:top w:val="single" w:color="4F81BD" w:sz="8" w:space="0"/>
              <w:left w:val="single" w:color="4F81BD" w:sz="8" w:space="0"/>
              <w:bottom w:val="single" w:color="4F81BD" w:sz="12" w:space="0"/>
              <w:right w:val="single" w:color="auto" w:sz="8" w:space="0"/>
              <w:insideV w:val="single" w:sz="8" w:space="0"/>
            </w:tcBorders>
            <w:shd w:val="clear" w:color="auto" w:fill="FFFFFF"/>
          </w:tcPr>
          <w:p>
            <w:pPr>
              <w:spacing w:before="0" w:after="0" w:line="440" w:lineRule="exact"/>
              <w:jc w:val="center"/>
              <w:rPr>
                <w:rFonts w:ascii="宋体" w:hAnsi="宋体" w:eastAsia="宋体" w:cs="Arial"/>
                <w:b/>
                <w:bCs w:val="0"/>
                <w:color w:val="000000"/>
                <w:szCs w:val="21"/>
              </w:rPr>
            </w:pPr>
            <w:r>
              <w:rPr>
                <w:rFonts w:hint="eastAsia" w:ascii="宋体" w:hAnsi="宋体" w:eastAsia="宋体" w:cs="Arial"/>
                <w:b/>
                <w:bCs/>
                <w:color w:val="000000"/>
                <w:szCs w:val="21"/>
              </w:rPr>
              <w:t>毕业</w:t>
            </w:r>
          </w:p>
          <w:p>
            <w:pPr>
              <w:spacing w:before="0" w:after="0" w:line="440" w:lineRule="exact"/>
              <w:jc w:val="center"/>
              <w:rPr>
                <w:rFonts w:ascii="宋体" w:hAnsi="宋体" w:eastAsia="宋体" w:cs="Arial"/>
                <w:b/>
                <w:bCs w:val="0"/>
                <w:color w:val="000000"/>
                <w:szCs w:val="21"/>
              </w:rPr>
            </w:pPr>
            <w:r>
              <w:rPr>
                <w:rFonts w:hint="eastAsia" w:ascii="宋体" w:hAnsi="宋体" w:eastAsia="宋体" w:cs="Arial"/>
                <w:b/>
                <w:bCs/>
                <w:color w:val="000000"/>
                <w:szCs w:val="21"/>
              </w:rPr>
              <w:t>生数</w:t>
            </w:r>
          </w:p>
        </w:tc>
        <w:tc>
          <w:tcPr>
            <w:tcW w:w="938" w:type="dxa"/>
            <w:vMerge w:val="restart"/>
            <w:tcBorders>
              <w:top w:val="single" w:color="4F81BD" w:sz="8" w:space="0"/>
              <w:left w:val="single" w:color="4F81BD" w:sz="8" w:space="0"/>
              <w:bottom w:val="single" w:color="4F81BD" w:sz="12" w:space="0"/>
              <w:right w:val="single" w:color="auto" w:sz="8" w:space="0"/>
              <w:insideV w:val="single" w:sz="8" w:space="0"/>
            </w:tcBorders>
            <w:shd w:val="clear" w:color="auto" w:fill="FFFFFF"/>
          </w:tcPr>
          <w:p>
            <w:pPr>
              <w:spacing w:before="0" w:after="0" w:line="440" w:lineRule="exact"/>
              <w:jc w:val="center"/>
              <w:rPr>
                <w:rFonts w:ascii="宋体" w:hAnsi="宋体" w:eastAsia="宋体" w:cs="Arial"/>
                <w:b/>
                <w:bCs w:val="0"/>
                <w:color w:val="000000"/>
                <w:szCs w:val="21"/>
              </w:rPr>
            </w:pPr>
            <w:r>
              <w:rPr>
                <w:rFonts w:hint="eastAsia" w:ascii="宋体" w:hAnsi="宋体" w:eastAsia="宋体" w:cs="Arial"/>
                <w:b/>
                <w:bCs/>
                <w:color w:val="000000"/>
                <w:szCs w:val="21"/>
              </w:rPr>
              <w:t>对口就</w:t>
            </w:r>
          </w:p>
          <w:p>
            <w:pPr>
              <w:spacing w:before="0" w:after="0" w:line="440" w:lineRule="exact"/>
              <w:jc w:val="center"/>
              <w:rPr>
                <w:rFonts w:ascii="宋体" w:hAnsi="宋体" w:eastAsia="宋体" w:cs="Arial"/>
                <w:b/>
                <w:bCs w:val="0"/>
                <w:color w:val="000000"/>
                <w:szCs w:val="21"/>
              </w:rPr>
            </w:pPr>
            <w:r>
              <w:rPr>
                <w:rFonts w:hint="eastAsia" w:ascii="宋体" w:hAnsi="宋体" w:eastAsia="宋体" w:cs="Arial"/>
                <w:b/>
                <w:bCs/>
                <w:color w:val="000000"/>
                <w:szCs w:val="21"/>
              </w:rPr>
              <w:t>业人数</w:t>
            </w:r>
          </w:p>
        </w:tc>
        <w:tc>
          <w:tcPr>
            <w:tcW w:w="2127" w:type="dxa"/>
            <w:gridSpan w:val="3"/>
            <w:tcBorders>
              <w:top w:val="single" w:color="4F81BD" w:sz="8" w:space="0"/>
              <w:left w:val="single" w:color="4F81BD" w:sz="8" w:space="0"/>
              <w:bottom w:val="single" w:color="4F81BD" w:sz="12" w:space="0"/>
              <w:right w:val="single" w:color="auto" w:sz="8" w:space="0"/>
              <w:insideV w:val="single" w:sz="8" w:space="0"/>
            </w:tcBorders>
            <w:shd w:val="clear" w:color="auto" w:fill="FFFFFF"/>
          </w:tcPr>
          <w:p>
            <w:pPr>
              <w:spacing w:before="0" w:after="0" w:line="440" w:lineRule="exact"/>
              <w:jc w:val="center"/>
              <w:rPr>
                <w:rFonts w:ascii="宋体" w:hAnsi="宋体" w:eastAsia="宋体" w:cs="Arial"/>
                <w:b/>
                <w:bCs w:val="0"/>
                <w:color w:val="000000"/>
                <w:szCs w:val="21"/>
              </w:rPr>
            </w:pPr>
            <w:r>
              <w:rPr>
                <w:rFonts w:hint="eastAsia" w:ascii="宋体" w:hAnsi="宋体" w:eastAsia="宋体" w:cs="Arial"/>
                <w:b/>
                <w:bCs/>
                <w:color w:val="000000"/>
                <w:szCs w:val="21"/>
              </w:rPr>
              <w:t>直接就业</w:t>
            </w:r>
          </w:p>
        </w:tc>
        <w:tc>
          <w:tcPr>
            <w:tcW w:w="2650" w:type="dxa"/>
            <w:gridSpan w:val="3"/>
            <w:tcBorders>
              <w:top w:val="single" w:color="4F81BD" w:sz="8" w:space="0"/>
              <w:left w:val="single" w:color="4F81BD" w:sz="8" w:space="0"/>
              <w:bottom w:val="single" w:color="4F81BD" w:sz="12" w:space="0"/>
              <w:right w:val="single" w:color="auto" w:sz="8" w:space="0"/>
              <w:insideV w:val="single" w:sz="8" w:space="0"/>
            </w:tcBorders>
            <w:shd w:val="clear" w:color="auto" w:fill="FFFFFF"/>
          </w:tcPr>
          <w:p>
            <w:pPr>
              <w:spacing w:before="0" w:after="0" w:line="440" w:lineRule="exact"/>
              <w:jc w:val="center"/>
              <w:rPr>
                <w:rFonts w:ascii="宋体" w:hAnsi="宋体" w:eastAsia="宋体" w:cs="Arial"/>
                <w:b/>
                <w:bCs w:val="0"/>
                <w:color w:val="000000"/>
                <w:szCs w:val="21"/>
              </w:rPr>
            </w:pPr>
            <w:r>
              <w:rPr>
                <w:rFonts w:hint="eastAsia" w:ascii="宋体" w:hAnsi="宋体" w:eastAsia="宋体" w:cs="Arial"/>
                <w:b/>
                <w:bCs/>
                <w:color w:val="000000"/>
                <w:szCs w:val="21"/>
              </w:rPr>
              <w:t>间接就业</w:t>
            </w:r>
          </w:p>
        </w:tc>
        <w:tc>
          <w:tcPr>
            <w:tcW w:w="1276" w:type="dxa"/>
            <w:vMerge w:val="restart"/>
            <w:tcBorders>
              <w:top w:val="single" w:color="4F81BD" w:sz="8" w:space="0"/>
              <w:left w:val="single" w:color="4F81BD" w:sz="8" w:space="0"/>
              <w:bottom w:val="single" w:color="4F81BD" w:sz="12" w:space="0"/>
              <w:right w:val="single" w:color="4F81BD" w:sz="8" w:space="0"/>
              <w:insideV w:val="single" w:sz="8" w:space="0"/>
            </w:tcBorders>
            <w:shd w:val="clear" w:color="auto" w:fill="FFFFFF"/>
          </w:tcPr>
          <w:p>
            <w:pPr>
              <w:spacing w:before="0" w:after="0" w:line="440" w:lineRule="exact"/>
              <w:jc w:val="center"/>
              <w:rPr>
                <w:rFonts w:ascii="宋体" w:hAnsi="宋体" w:eastAsia="宋体" w:cs="Arial"/>
                <w:b/>
                <w:bCs w:val="0"/>
                <w:color w:val="000000"/>
                <w:szCs w:val="21"/>
              </w:rPr>
            </w:pPr>
            <w:r>
              <w:rPr>
                <w:rFonts w:hint="eastAsia" w:ascii="宋体" w:hAnsi="宋体" w:eastAsia="宋体" w:cs="Arial"/>
                <w:b/>
                <w:bCs/>
                <w:color w:val="000000"/>
                <w:szCs w:val="21"/>
              </w:rPr>
              <w:t>对口就业率</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285" w:hRule="atLeast"/>
        </w:trPr>
        <w:tc>
          <w:tcPr>
            <w:tcW w:w="992" w:type="dxa"/>
            <w:vMerge w:val="continue"/>
            <w:tcBorders>
              <w:top w:val="single" w:color="4F81BD" w:sz="12" w:space="0"/>
              <w:left w:val="single" w:color="4F81BD" w:sz="8" w:space="0"/>
              <w:bottom w:val="single" w:color="4F81BD" w:sz="8" w:space="0"/>
              <w:right w:val="single" w:color="4F81BD" w:sz="8" w:space="0"/>
            </w:tcBorders>
            <w:shd w:val="clear" w:color="auto" w:fill="DBE5F1"/>
          </w:tcPr>
          <w:p>
            <w:pPr>
              <w:widowControl/>
              <w:spacing w:line="440" w:lineRule="exact"/>
              <w:jc w:val="left"/>
              <w:rPr>
                <w:rFonts w:ascii="宋体" w:hAnsi="宋体" w:eastAsia="宋体" w:cs="Arial"/>
                <w:b w:val="0"/>
                <w:bCs w:val="0"/>
                <w:color w:val="000000"/>
                <w:szCs w:val="21"/>
              </w:rPr>
            </w:pPr>
          </w:p>
        </w:tc>
        <w:tc>
          <w:tcPr>
            <w:tcW w:w="709" w:type="dxa"/>
            <w:vMerge w:val="continue"/>
            <w:tcBorders>
              <w:top w:val="single" w:color="4F81BD" w:sz="12" w:space="0"/>
              <w:left w:val="single" w:color="4F81BD" w:sz="8" w:space="0"/>
              <w:bottom w:val="single" w:color="4F81BD" w:sz="8" w:space="0"/>
              <w:right w:val="single" w:color="4F81BD" w:sz="8" w:space="0"/>
            </w:tcBorders>
            <w:shd w:val="clear" w:color="auto" w:fill="DBE5F1"/>
          </w:tcPr>
          <w:p>
            <w:pPr>
              <w:widowControl/>
              <w:spacing w:line="440" w:lineRule="exact"/>
              <w:jc w:val="left"/>
              <w:rPr>
                <w:rFonts w:ascii="宋体" w:hAnsi="宋体" w:eastAsia="宋体" w:cs="Arial"/>
                <w:color w:val="000000"/>
                <w:szCs w:val="21"/>
              </w:rPr>
            </w:pPr>
          </w:p>
        </w:tc>
        <w:tc>
          <w:tcPr>
            <w:tcW w:w="938" w:type="dxa"/>
            <w:vMerge w:val="continue"/>
            <w:tcBorders>
              <w:top w:val="single" w:color="4F81BD" w:sz="12" w:space="0"/>
              <w:left w:val="single" w:color="4F81BD" w:sz="8" w:space="0"/>
              <w:bottom w:val="single" w:color="4F81BD" w:sz="8" w:space="0"/>
              <w:right w:val="single" w:color="4F81BD" w:sz="8" w:space="0"/>
            </w:tcBorders>
            <w:shd w:val="clear" w:color="auto" w:fill="DBE5F1"/>
          </w:tcPr>
          <w:p>
            <w:pPr>
              <w:widowControl/>
              <w:spacing w:line="440" w:lineRule="exact"/>
              <w:jc w:val="left"/>
              <w:rPr>
                <w:rFonts w:ascii="宋体" w:hAnsi="宋体" w:eastAsia="宋体" w:cs="Arial"/>
                <w:color w:val="000000"/>
                <w:szCs w:val="21"/>
              </w:rPr>
            </w:pPr>
          </w:p>
        </w:tc>
        <w:tc>
          <w:tcPr>
            <w:tcW w:w="709" w:type="dxa"/>
            <w:tcBorders>
              <w:top w:val="single" w:color="4F81BD" w:sz="12" w:space="0"/>
              <w:left w:val="single" w:color="4F81BD" w:sz="8" w:space="0"/>
              <w:bottom w:val="single" w:color="4F81BD" w:sz="8" w:space="0"/>
              <w:right w:val="single" w:color="4F81BD" w:sz="8" w:space="0"/>
            </w:tcBorders>
            <w:shd w:val="clear" w:color="auto" w:fill="DBE5F1"/>
          </w:tcPr>
          <w:p>
            <w:pPr>
              <w:spacing w:line="440" w:lineRule="exact"/>
              <w:jc w:val="center"/>
              <w:rPr>
                <w:rFonts w:ascii="宋体" w:hAnsi="宋体" w:eastAsia="宋体" w:cs="Arial"/>
                <w:b/>
                <w:color w:val="000000"/>
                <w:szCs w:val="21"/>
              </w:rPr>
            </w:pPr>
            <w:r>
              <w:rPr>
                <w:rFonts w:hint="eastAsia" w:ascii="宋体" w:hAnsi="宋体" w:eastAsia="宋体" w:cs="Arial"/>
                <w:b/>
                <w:color w:val="000000"/>
                <w:szCs w:val="21"/>
              </w:rPr>
              <w:t>录用</w:t>
            </w:r>
          </w:p>
        </w:tc>
        <w:tc>
          <w:tcPr>
            <w:tcW w:w="709" w:type="dxa"/>
            <w:tcBorders>
              <w:top w:val="single" w:color="4F81BD" w:sz="12" w:space="0"/>
              <w:left w:val="single" w:color="4F81BD" w:sz="8" w:space="0"/>
              <w:bottom w:val="single" w:color="4F81BD" w:sz="8" w:space="0"/>
              <w:right w:val="single" w:color="4F81BD" w:sz="8" w:space="0"/>
            </w:tcBorders>
            <w:shd w:val="clear" w:color="auto" w:fill="DBE5F1"/>
          </w:tcPr>
          <w:p>
            <w:pPr>
              <w:spacing w:line="440" w:lineRule="exact"/>
              <w:jc w:val="center"/>
              <w:rPr>
                <w:rFonts w:ascii="宋体" w:hAnsi="宋体" w:eastAsia="宋体" w:cs="Arial"/>
                <w:b/>
                <w:color w:val="000000"/>
                <w:szCs w:val="21"/>
              </w:rPr>
            </w:pPr>
            <w:r>
              <w:rPr>
                <w:rFonts w:hint="eastAsia" w:ascii="宋体" w:hAnsi="宋体" w:eastAsia="宋体" w:cs="Arial"/>
                <w:b/>
                <w:color w:val="000000"/>
                <w:szCs w:val="21"/>
              </w:rPr>
              <w:t>自主</w:t>
            </w:r>
          </w:p>
        </w:tc>
        <w:tc>
          <w:tcPr>
            <w:tcW w:w="709" w:type="dxa"/>
            <w:tcBorders>
              <w:top w:val="single" w:color="4F81BD" w:sz="12" w:space="0"/>
              <w:left w:val="single" w:color="4F81BD" w:sz="8" w:space="0"/>
              <w:bottom w:val="single" w:color="4F81BD" w:sz="8" w:space="0"/>
              <w:right w:val="single" w:color="4F81BD" w:sz="8" w:space="0"/>
            </w:tcBorders>
            <w:shd w:val="clear" w:color="auto" w:fill="DBE5F1"/>
          </w:tcPr>
          <w:p>
            <w:pPr>
              <w:spacing w:line="440" w:lineRule="exact"/>
              <w:jc w:val="center"/>
              <w:rPr>
                <w:rFonts w:ascii="宋体" w:hAnsi="宋体" w:eastAsia="宋体" w:cs="Arial"/>
                <w:b/>
                <w:color w:val="000000"/>
                <w:szCs w:val="21"/>
              </w:rPr>
            </w:pPr>
            <w:r>
              <w:rPr>
                <w:rFonts w:hint="eastAsia" w:ascii="宋体" w:hAnsi="宋体" w:eastAsia="宋体" w:cs="Arial"/>
                <w:b/>
                <w:color w:val="000000"/>
                <w:szCs w:val="21"/>
              </w:rPr>
              <w:t>小计</w:t>
            </w:r>
          </w:p>
        </w:tc>
        <w:tc>
          <w:tcPr>
            <w:tcW w:w="708" w:type="dxa"/>
            <w:tcBorders>
              <w:top w:val="single" w:color="4F81BD" w:sz="12" w:space="0"/>
              <w:left w:val="single" w:color="4F81BD" w:sz="8" w:space="0"/>
              <w:bottom w:val="single" w:color="4F81BD" w:sz="8" w:space="0"/>
              <w:right w:val="single" w:color="4F81BD" w:sz="8" w:space="0"/>
            </w:tcBorders>
            <w:shd w:val="clear" w:color="auto" w:fill="DBE5F1"/>
          </w:tcPr>
          <w:p>
            <w:pPr>
              <w:spacing w:line="440" w:lineRule="exact"/>
              <w:jc w:val="center"/>
              <w:rPr>
                <w:rFonts w:ascii="宋体" w:hAnsi="宋体" w:eastAsia="宋体" w:cs="Arial"/>
                <w:b/>
                <w:color w:val="000000"/>
                <w:szCs w:val="21"/>
              </w:rPr>
            </w:pPr>
            <w:r>
              <w:rPr>
                <w:rFonts w:hint="eastAsia" w:ascii="宋体" w:hAnsi="宋体" w:eastAsia="宋体" w:cs="Arial"/>
                <w:b/>
                <w:color w:val="000000"/>
                <w:szCs w:val="21"/>
              </w:rPr>
              <w:t>对口</w:t>
            </w:r>
          </w:p>
        </w:tc>
        <w:tc>
          <w:tcPr>
            <w:tcW w:w="999" w:type="dxa"/>
            <w:tcBorders>
              <w:top w:val="single" w:color="4F81BD" w:sz="12" w:space="0"/>
              <w:left w:val="single" w:color="4F81BD" w:sz="8" w:space="0"/>
              <w:bottom w:val="single" w:color="4F81BD" w:sz="8" w:space="0"/>
              <w:right w:val="single" w:color="4F81BD" w:sz="8" w:space="0"/>
            </w:tcBorders>
            <w:shd w:val="clear" w:color="auto" w:fill="DBE5F1"/>
          </w:tcPr>
          <w:p>
            <w:pPr>
              <w:spacing w:line="440" w:lineRule="exact"/>
              <w:jc w:val="center"/>
              <w:rPr>
                <w:rFonts w:ascii="宋体" w:hAnsi="宋体" w:eastAsia="宋体" w:cs="Arial"/>
                <w:b/>
                <w:color w:val="000000"/>
                <w:szCs w:val="21"/>
              </w:rPr>
            </w:pPr>
            <w:r>
              <w:rPr>
                <w:rFonts w:hint="eastAsia" w:ascii="宋体" w:hAnsi="宋体" w:eastAsia="宋体" w:cs="Arial"/>
                <w:b/>
                <w:color w:val="000000"/>
                <w:szCs w:val="21"/>
              </w:rPr>
              <w:t>“</w:t>
            </w:r>
            <w:r>
              <w:rPr>
                <w:rFonts w:ascii="宋体" w:hAnsi="宋体" w:eastAsia="宋体" w:cs="Arial"/>
                <w:b/>
                <w:color w:val="000000"/>
                <w:szCs w:val="21"/>
              </w:rPr>
              <w:t>3+2</w:t>
            </w:r>
            <w:r>
              <w:rPr>
                <w:rFonts w:hint="eastAsia" w:ascii="宋体" w:hAnsi="宋体" w:eastAsia="宋体" w:cs="Arial"/>
                <w:b/>
                <w:color w:val="000000"/>
                <w:szCs w:val="21"/>
              </w:rPr>
              <w:t>”联读</w:t>
            </w:r>
          </w:p>
        </w:tc>
        <w:tc>
          <w:tcPr>
            <w:tcW w:w="943" w:type="dxa"/>
            <w:tcBorders>
              <w:top w:val="single" w:color="4F81BD" w:sz="12" w:space="0"/>
              <w:left w:val="single" w:color="4F81BD" w:sz="8" w:space="0"/>
              <w:bottom w:val="single" w:color="4F81BD" w:sz="8" w:space="0"/>
              <w:right w:val="single" w:color="4F81BD" w:sz="8" w:space="0"/>
            </w:tcBorders>
            <w:shd w:val="clear" w:color="auto" w:fill="DBE5F1"/>
          </w:tcPr>
          <w:p>
            <w:pPr>
              <w:spacing w:line="440" w:lineRule="exact"/>
              <w:jc w:val="center"/>
              <w:rPr>
                <w:rFonts w:ascii="宋体" w:hAnsi="宋体" w:eastAsia="宋体" w:cs="Arial"/>
                <w:b/>
                <w:color w:val="000000"/>
                <w:szCs w:val="21"/>
              </w:rPr>
            </w:pPr>
            <w:r>
              <w:rPr>
                <w:rFonts w:hint="eastAsia" w:ascii="宋体" w:hAnsi="宋体" w:eastAsia="宋体" w:cs="Arial"/>
                <w:b/>
                <w:color w:val="000000"/>
                <w:szCs w:val="21"/>
              </w:rPr>
              <w:t>小计</w:t>
            </w:r>
          </w:p>
        </w:tc>
        <w:tc>
          <w:tcPr>
            <w:tcW w:w="1276" w:type="dxa"/>
            <w:vMerge w:val="continue"/>
            <w:tcBorders>
              <w:top w:val="single" w:color="4F81BD" w:sz="12" w:space="0"/>
              <w:left w:val="single" w:color="4F81BD" w:sz="8" w:space="0"/>
              <w:bottom w:val="single" w:color="4F81BD" w:sz="8" w:space="0"/>
              <w:right w:val="single" w:color="4F81BD" w:sz="8" w:space="0"/>
            </w:tcBorders>
            <w:shd w:val="clear" w:color="auto" w:fill="DBE5F1"/>
          </w:tcPr>
          <w:p>
            <w:pPr>
              <w:widowControl/>
              <w:spacing w:line="440" w:lineRule="exact"/>
              <w:jc w:val="left"/>
              <w:rPr>
                <w:rFonts w:ascii="宋体" w:hAnsi="宋体" w:eastAsia="宋体" w:cs="Arial"/>
                <w:color w:val="000000"/>
                <w:szCs w:val="21"/>
              </w:rPr>
            </w:pP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360" w:hRule="atLeast"/>
        </w:trPr>
        <w:tc>
          <w:tcPr>
            <w:tcW w:w="992" w:type="dxa"/>
            <w:tcBorders>
              <w:top w:val="single" w:color="4F81BD" w:sz="8" w:space="0"/>
              <w:left w:val="single" w:color="4F81BD" w:sz="8" w:space="0"/>
              <w:bottom w:val="single" w:color="4F81BD" w:sz="8" w:space="0"/>
              <w:right w:val="single" w:color="4F81BD" w:sz="8" w:space="0"/>
            </w:tcBorders>
            <w:shd w:val="clear" w:color="auto" w:fill="FFFFFF"/>
          </w:tcPr>
          <w:p>
            <w:pPr>
              <w:spacing w:line="440" w:lineRule="exact"/>
              <w:jc w:val="center"/>
              <w:rPr>
                <w:rFonts w:ascii="宋体" w:hAnsi="宋体" w:eastAsia="宋体" w:cs="Arial"/>
                <w:b/>
                <w:bCs w:val="0"/>
                <w:color w:val="000000"/>
                <w:szCs w:val="21"/>
              </w:rPr>
            </w:pPr>
            <w:r>
              <w:rPr>
                <w:rFonts w:ascii="宋体" w:hAnsi="宋体" w:eastAsia="宋体" w:cs="Arial"/>
                <w:b/>
                <w:bCs/>
                <w:color w:val="000000"/>
                <w:szCs w:val="21"/>
              </w:rPr>
              <w:t>20</w:t>
            </w:r>
            <w:r>
              <w:rPr>
                <w:rFonts w:hint="eastAsia" w:ascii="宋体" w:hAnsi="宋体" w:eastAsia="宋体" w:cs="Arial"/>
                <w:b/>
                <w:bCs/>
                <w:color w:val="000000"/>
                <w:szCs w:val="21"/>
              </w:rPr>
              <w:t>21</w:t>
            </w:r>
          </w:p>
        </w:tc>
        <w:tc>
          <w:tcPr>
            <w:tcW w:w="709" w:type="dxa"/>
            <w:tcBorders>
              <w:top w:val="single" w:color="4F81BD" w:sz="8" w:space="0"/>
              <w:left w:val="single" w:color="4F81BD" w:sz="8" w:space="0"/>
              <w:bottom w:val="single" w:color="4F81BD" w:sz="8" w:space="0"/>
              <w:right w:val="single" w:color="4F81BD" w:sz="8" w:space="0"/>
            </w:tcBorders>
            <w:shd w:val="clear" w:color="auto" w:fill="FFFFFF"/>
            <w:vAlign w:val="center"/>
          </w:tcPr>
          <w:p>
            <w:pPr>
              <w:spacing w:line="440" w:lineRule="exact"/>
              <w:jc w:val="center"/>
              <w:rPr>
                <w:rFonts w:ascii="宋体" w:hAnsi="宋体" w:eastAsia="宋体" w:cs="Arial"/>
                <w:color w:val="000000"/>
                <w:szCs w:val="21"/>
              </w:rPr>
            </w:pPr>
            <w:r>
              <w:rPr>
                <w:rFonts w:hint="eastAsia" w:ascii="仿宋" w:hAnsi="仿宋" w:eastAsia="仿宋" w:cs="Arial"/>
                <w:color w:val="000000"/>
                <w:szCs w:val="21"/>
              </w:rPr>
              <w:t>580</w:t>
            </w:r>
          </w:p>
        </w:tc>
        <w:tc>
          <w:tcPr>
            <w:tcW w:w="938" w:type="dxa"/>
            <w:tcBorders>
              <w:top w:val="single" w:color="4F81BD" w:sz="8" w:space="0"/>
              <w:left w:val="single" w:color="4F81BD" w:sz="8" w:space="0"/>
              <w:bottom w:val="single" w:color="4F81BD" w:sz="8" w:space="0"/>
              <w:right w:val="single" w:color="4F81BD" w:sz="8" w:space="0"/>
            </w:tcBorders>
            <w:shd w:val="clear" w:color="auto" w:fill="FFFFFF"/>
            <w:vAlign w:val="center"/>
          </w:tcPr>
          <w:p>
            <w:pPr>
              <w:spacing w:line="440" w:lineRule="exact"/>
              <w:jc w:val="center"/>
              <w:rPr>
                <w:rFonts w:ascii="宋体" w:hAnsi="宋体" w:eastAsia="宋体" w:cs="Arial"/>
                <w:color w:val="000000"/>
                <w:szCs w:val="21"/>
              </w:rPr>
            </w:pPr>
            <w:r>
              <w:rPr>
                <w:rFonts w:hint="eastAsia" w:ascii="仿宋" w:hAnsi="仿宋" w:eastAsia="仿宋" w:cs="Arial"/>
                <w:color w:val="000000"/>
                <w:szCs w:val="21"/>
              </w:rPr>
              <w:t>571</w:t>
            </w:r>
          </w:p>
        </w:tc>
        <w:tc>
          <w:tcPr>
            <w:tcW w:w="709" w:type="dxa"/>
            <w:tcBorders>
              <w:top w:val="single" w:color="4F81BD" w:sz="8" w:space="0"/>
              <w:left w:val="single" w:color="4F81BD" w:sz="8" w:space="0"/>
              <w:bottom w:val="single" w:color="4F81BD" w:sz="8" w:space="0"/>
              <w:right w:val="single" w:color="4F81BD" w:sz="8" w:space="0"/>
            </w:tcBorders>
            <w:shd w:val="clear" w:color="auto" w:fill="FFFFFF"/>
            <w:vAlign w:val="center"/>
          </w:tcPr>
          <w:p>
            <w:pPr>
              <w:spacing w:line="440" w:lineRule="exact"/>
              <w:jc w:val="center"/>
              <w:rPr>
                <w:rFonts w:ascii="宋体" w:hAnsi="宋体" w:eastAsia="宋体" w:cs="Arial"/>
                <w:color w:val="000000"/>
                <w:szCs w:val="21"/>
              </w:rPr>
            </w:pPr>
            <w:r>
              <w:rPr>
                <w:rFonts w:hint="eastAsia" w:ascii="仿宋" w:hAnsi="仿宋" w:eastAsia="仿宋" w:cs="Arial"/>
                <w:color w:val="000000"/>
                <w:szCs w:val="21"/>
              </w:rPr>
              <w:t>9</w:t>
            </w:r>
          </w:p>
        </w:tc>
        <w:tc>
          <w:tcPr>
            <w:tcW w:w="709" w:type="dxa"/>
            <w:tcBorders>
              <w:top w:val="single" w:color="4F81BD" w:sz="8" w:space="0"/>
              <w:left w:val="single" w:color="4F81BD" w:sz="8" w:space="0"/>
              <w:bottom w:val="single" w:color="4F81BD" w:sz="8" w:space="0"/>
              <w:right w:val="single" w:color="4F81BD" w:sz="8" w:space="0"/>
            </w:tcBorders>
            <w:shd w:val="clear" w:color="auto" w:fill="FFFFFF"/>
            <w:vAlign w:val="center"/>
          </w:tcPr>
          <w:p>
            <w:pPr>
              <w:spacing w:line="440" w:lineRule="exact"/>
              <w:jc w:val="center"/>
              <w:rPr>
                <w:rFonts w:ascii="宋体" w:hAnsi="宋体" w:eastAsia="宋体" w:cs="Arial"/>
                <w:color w:val="000000"/>
                <w:szCs w:val="21"/>
              </w:rPr>
            </w:pPr>
            <w:r>
              <w:rPr>
                <w:rFonts w:ascii="仿宋" w:hAnsi="仿宋" w:eastAsia="仿宋" w:cs="Arial"/>
                <w:color w:val="000000"/>
                <w:szCs w:val="21"/>
              </w:rPr>
              <w:t>0</w:t>
            </w:r>
          </w:p>
        </w:tc>
        <w:tc>
          <w:tcPr>
            <w:tcW w:w="709" w:type="dxa"/>
            <w:tcBorders>
              <w:top w:val="single" w:color="4F81BD" w:sz="8" w:space="0"/>
              <w:left w:val="single" w:color="4F81BD" w:sz="8" w:space="0"/>
              <w:bottom w:val="single" w:color="4F81BD" w:sz="8" w:space="0"/>
              <w:right w:val="single" w:color="4F81BD" w:sz="8" w:space="0"/>
            </w:tcBorders>
            <w:shd w:val="clear" w:color="auto" w:fill="FFFFFF"/>
            <w:vAlign w:val="center"/>
          </w:tcPr>
          <w:p>
            <w:pPr>
              <w:spacing w:line="440" w:lineRule="exact"/>
              <w:jc w:val="center"/>
              <w:rPr>
                <w:rFonts w:ascii="宋体" w:hAnsi="宋体" w:eastAsia="宋体" w:cs="Arial"/>
                <w:color w:val="000000"/>
                <w:szCs w:val="21"/>
              </w:rPr>
            </w:pPr>
            <w:r>
              <w:rPr>
                <w:rFonts w:ascii="仿宋" w:hAnsi="仿宋" w:eastAsia="仿宋" w:cs="Arial"/>
                <w:color w:val="000000"/>
                <w:szCs w:val="21"/>
              </w:rPr>
              <w:t>0</w:t>
            </w:r>
          </w:p>
        </w:tc>
        <w:tc>
          <w:tcPr>
            <w:tcW w:w="708" w:type="dxa"/>
            <w:tcBorders>
              <w:top w:val="single" w:color="4F81BD" w:sz="8" w:space="0"/>
              <w:left w:val="single" w:color="4F81BD" w:sz="8" w:space="0"/>
              <w:bottom w:val="single" w:color="4F81BD" w:sz="8" w:space="0"/>
              <w:right w:val="single" w:color="4F81BD" w:sz="8" w:space="0"/>
            </w:tcBorders>
            <w:shd w:val="clear" w:color="auto" w:fill="FFFFFF"/>
            <w:vAlign w:val="center"/>
          </w:tcPr>
          <w:p>
            <w:pPr>
              <w:spacing w:line="440" w:lineRule="exact"/>
              <w:jc w:val="center"/>
              <w:rPr>
                <w:rFonts w:ascii="宋体" w:hAnsi="宋体" w:eastAsia="宋体" w:cs="Arial"/>
                <w:color w:val="000000"/>
                <w:szCs w:val="21"/>
              </w:rPr>
            </w:pPr>
            <w:r>
              <w:rPr>
                <w:rFonts w:ascii="仿宋" w:hAnsi="仿宋" w:eastAsia="仿宋" w:cs="Arial"/>
                <w:color w:val="000000"/>
                <w:szCs w:val="21"/>
              </w:rPr>
              <w:t>0</w:t>
            </w:r>
          </w:p>
        </w:tc>
        <w:tc>
          <w:tcPr>
            <w:tcW w:w="999" w:type="dxa"/>
            <w:tcBorders>
              <w:top w:val="single" w:color="4F81BD" w:sz="8" w:space="0"/>
              <w:left w:val="single" w:color="4F81BD" w:sz="8" w:space="0"/>
              <w:bottom w:val="single" w:color="4F81BD" w:sz="8" w:space="0"/>
              <w:right w:val="single" w:color="4F81BD" w:sz="8" w:space="0"/>
            </w:tcBorders>
            <w:shd w:val="clear" w:color="auto" w:fill="FFFFFF"/>
            <w:vAlign w:val="center"/>
          </w:tcPr>
          <w:p>
            <w:pPr>
              <w:spacing w:line="440" w:lineRule="exact"/>
              <w:jc w:val="center"/>
              <w:rPr>
                <w:rFonts w:ascii="宋体" w:hAnsi="宋体" w:eastAsia="宋体" w:cs="Arial"/>
                <w:color w:val="000000"/>
                <w:szCs w:val="21"/>
              </w:rPr>
            </w:pPr>
            <w:r>
              <w:rPr>
                <w:rFonts w:ascii="仿宋" w:hAnsi="仿宋" w:eastAsia="仿宋" w:cs="Arial"/>
                <w:color w:val="000000"/>
                <w:szCs w:val="21"/>
              </w:rPr>
              <w:t>0</w:t>
            </w:r>
          </w:p>
        </w:tc>
        <w:tc>
          <w:tcPr>
            <w:tcW w:w="943" w:type="dxa"/>
            <w:tcBorders>
              <w:top w:val="single" w:color="4F81BD" w:sz="8" w:space="0"/>
              <w:left w:val="single" w:color="4F81BD" w:sz="8" w:space="0"/>
              <w:bottom w:val="single" w:color="4F81BD" w:sz="8" w:space="0"/>
              <w:right w:val="single" w:color="4F81BD" w:sz="8" w:space="0"/>
            </w:tcBorders>
            <w:shd w:val="clear" w:color="auto" w:fill="FFFFFF"/>
            <w:vAlign w:val="center"/>
          </w:tcPr>
          <w:p>
            <w:pPr>
              <w:spacing w:line="440" w:lineRule="exact"/>
              <w:jc w:val="center"/>
              <w:rPr>
                <w:rFonts w:ascii="宋体" w:hAnsi="宋体" w:eastAsia="宋体" w:cs="Arial"/>
                <w:color w:val="000000"/>
                <w:szCs w:val="21"/>
              </w:rPr>
            </w:pPr>
            <w:r>
              <w:rPr>
                <w:rFonts w:hint="eastAsia" w:ascii="仿宋" w:hAnsi="仿宋" w:eastAsia="仿宋" w:cs="Arial"/>
                <w:color w:val="000000"/>
                <w:szCs w:val="21"/>
              </w:rPr>
              <w:t>9</w:t>
            </w:r>
          </w:p>
        </w:tc>
        <w:tc>
          <w:tcPr>
            <w:tcW w:w="1276" w:type="dxa"/>
            <w:tcBorders>
              <w:top w:val="single" w:color="4F81BD" w:sz="8" w:space="0"/>
              <w:left w:val="single" w:color="4F81BD" w:sz="8" w:space="0"/>
              <w:bottom w:val="single" w:color="4F81BD" w:sz="8" w:space="0"/>
              <w:right w:val="single" w:color="4F81BD" w:sz="8" w:space="0"/>
            </w:tcBorders>
            <w:shd w:val="clear" w:color="auto" w:fill="FFFFFF"/>
            <w:vAlign w:val="center"/>
          </w:tcPr>
          <w:p>
            <w:pPr>
              <w:spacing w:line="440" w:lineRule="exact"/>
              <w:jc w:val="center"/>
              <w:rPr>
                <w:rFonts w:ascii="宋体" w:hAnsi="宋体" w:eastAsia="宋体" w:cs="Arial"/>
                <w:color w:val="000000"/>
                <w:szCs w:val="21"/>
              </w:rPr>
            </w:pPr>
            <w:r>
              <w:rPr>
                <w:rFonts w:hint="eastAsia" w:ascii="仿宋" w:hAnsi="仿宋" w:eastAsia="仿宋" w:cs="Arial"/>
                <w:color w:val="000000"/>
                <w:szCs w:val="21"/>
              </w:rPr>
              <w:t>100</w:t>
            </w:r>
            <w:r>
              <w:rPr>
                <w:rFonts w:ascii="仿宋" w:hAnsi="仿宋" w:eastAsia="仿宋" w:cs="Arial"/>
                <w:color w:val="000000"/>
                <w:szCs w:val="21"/>
              </w:rPr>
              <w:t>%</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270" w:hRule="atLeast"/>
        </w:trPr>
        <w:tc>
          <w:tcPr>
            <w:tcW w:w="992" w:type="dxa"/>
            <w:tcBorders>
              <w:top w:val="single" w:color="4F81BD" w:sz="8" w:space="0"/>
              <w:left w:val="single" w:color="4F81BD" w:sz="8" w:space="0"/>
              <w:bottom w:val="single" w:color="4F81BD" w:sz="8" w:space="0"/>
              <w:right w:val="single" w:color="4F81BD" w:sz="8" w:space="0"/>
            </w:tcBorders>
            <w:shd w:val="clear" w:color="auto" w:fill="DBE5F1"/>
          </w:tcPr>
          <w:p>
            <w:pPr>
              <w:spacing w:line="440" w:lineRule="exact"/>
              <w:jc w:val="center"/>
              <w:rPr>
                <w:rFonts w:ascii="宋体" w:hAnsi="宋体" w:eastAsia="宋体" w:cs="Arial"/>
                <w:b/>
                <w:bCs w:val="0"/>
                <w:color w:val="000000"/>
                <w:szCs w:val="21"/>
              </w:rPr>
            </w:pPr>
            <w:r>
              <w:rPr>
                <w:rFonts w:ascii="宋体" w:hAnsi="宋体" w:eastAsia="宋体" w:cs="Arial"/>
                <w:b/>
                <w:bCs/>
                <w:color w:val="000000"/>
                <w:szCs w:val="21"/>
              </w:rPr>
              <w:t>20</w:t>
            </w:r>
            <w:r>
              <w:rPr>
                <w:rFonts w:hint="eastAsia" w:ascii="宋体" w:hAnsi="宋体" w:eastAsia="宋体" w:cs="Arial"/>
                <w:b/>
                <w:bCs/>
                <w:color w:val="000000"/>
                <w:szCs w:val="21"/>
              </w:rPr>
              <w:t>22</w:t>
            </w:r>
          </w:p>
        </w:tc>
        <w:tc>
          <w:tcPr>
            <w:tcW w:w="709" w:type="dxa"/>
            <w:tcBorders>
              <w:top w:val="single" w:color="4F81BD" w:sz="8" w:space="0"/>
              <w:left w:val="single" w:color="4F81BD" w:sz="8" w:space="0"/>
              <w:bottom w:val="single" w:color="4F81BD" w:sz="8" w:space="0"/>
              <w:right w:val="single" w:color="4F81BD" w:sz="8" w:space="0"/>
            </w:tcBorders>
            <w:shd w:val="clear" w:color="auto" w:fill="DBE5F1"/>
            <w:vAlign w:val="center"/>
          </w:tcPr>
          <w:p>
            <w:pPr>
              <w:spacing w:line="440" w:lineRule="exact"/>
              <w:jc w:val="center"/>
              <w:rPr>
                <w:rFonts w:ascii="宋体" w:hAnsi="宋体" w:eastAsia="宋体" w:cs="Arial"/>
                <w:color w:val="000000"/>
                <w:szCs w:val="21"/>
              </w:rPr>
            </w:pPr>
            <w:r>
              <w:rPr>
                <w:rFonts w:hint="eastAsia" w:ascii="仿宋" w:hAnsi="仿宋" w:eastAsia="仿宋" w:cs="Arial"/>
                <w:color w:val="000000"/>
                <w:szCs w:val="21"/>
              </w:rPr>
              <w:t>584</w:t>
            </w:r>
          </w:p>
        </w:tc>
        <w:tc>
          <w:tcPr>
            <w:tcW w:w="938" w:type="dxa"/>
            <w:tcBorders>
              <w:top w:val="single" w:color="4F81BD" w:sz="8" w:space="0"/>
              <w:left w:val="single" w:color="4F81BD" w:sz="8" w:space="0"/>
              <w:bottom w:val="single" w:color="4F81BD" w:sz="8" w:space="0"/>
              <w:right w:val="single" w:color="4F81BD" w:sz="8" w:space="0"/>
            </w:tcBorders>
            <w:shd w:val="clear" w:color="auto" w:fill="DBE5F1"/>
            <w:vAlign w:val="center"/>
          </w:tcPr>
          <w:p>
            <w:pPr>
              <w:spacing w:line="440" w:lineRule="exact"/>
              <w:jc w:val="center"/>
              <w:rPr>
                <w:rFonts w:ascii="宋体" w:hAnsi="宋体" w:eastAsia="宋体" w:cs="Arial"/>
                <w:color w:val="000000"/>
                <w:szCs w:val="21"/>
              </w:rPr>
            </w:pPr>
            <w:r>
              <w:rPr>
                <w:rFonts w:hint="eastAsia" w:ascii="仿宋" w:hAnsi="仿宋" w:eastAsia="仿宋" w:cs="Arial"/>
                <w:color w:val="000000"/>
                <w:szCs w:val="21"/>
              </w:rPr>
              <w:t>577</w:t>
            </w:r>
          </w:p>
        </w:tc>
        <w:tc>
          <w:tcPr>
            <w:tcW w:w="709" w:type="dxa"/>
            <w:tcBorders>
              <w:top w:val="single" w:color="4F81BD" w:sz="8" w:space="0"/>
              <w:left w:val="single" w:color="4F81BD" w:sz="8" w:space="0"/>
              <w:bottom w:val="single" w:color="4F81BD" w:sz="8" w:space="0"/>
              <w:right w:val="single" w:color="4F81BD" w:sz="8" w:space="0"/>
            </w:tcBorders>
            <w:shd w:val="clear" w:color="auto" w:fill="DBE5F1"/>
            <w:vAlign w:val="center"/>
          </w:tcPr>
          <w:p>
            <w:pPr>
              <w:spacing w:line="440" w:lineRule="exact"/>
              <w:jc w:val="center"/>
              <w:rPr>
                <w:rFonts w:ascii="宋体" w:hAnsi="宋体" w:eastAsia="宋体" w:cs="Arial"/>
                <w:color w:val="000000"/>
                <w:szCs w:val="21"/>
              </w:rPr>
            </w:pPr>
            <w:r>
              <w:rPr>
                <w:rFonts w:hint="eastAsia" w:ascii="仿宋" w:hAnsi="仿宋" w:eastAsia="仿宋" w:cs="Arial"/>
                <w:color w:val="000000"/>
                <w:szCs w:val="21"/>
              </w:rPr>
              <w:t>7</w:t>
            </w:r>
          </w:p>
        </w:tc>
        <w:tc>
          <w:tcPr>
            <w:tcW w:w="709" w:type="dxa"/>
            <w:tcBorders>
              <w:top w:val="single" w:color="4F81BD" w:sz="8" w:space="0"/>
              <w:left w:val="single" w:color="4F81BD" w:sz="8" w:space="0"/>
              <w:bottom w:val="single" w:color="4F81BD" w:sz="8" w:space="0"/>
              <w:right w:val="single" w:color="4F81BD" w:sz="8" w:space="0"/>
            </w:tcBorders>
            <w:shd w:val="clear" w:color="auto" w:fill="DBE5F1"/>
            <w:vAlign w:val="center"/>
          </w:tcPr>
          <w:p>
            <w:pPr>
              <w:spacing w:line="440" w:lineRule="exact"/>
              <w:jc w:val="center"/>
              <w:rPr>
                <w:rFonts w:ascii="宋体" w:hAnsi="宋体" w:eastAsia="宋体" w:cs="Arial"/>
                <w:color w:val="000000"/>
                <w:szCs w:val="21"/>
              </w:rPr>
            </w:pPr>
            <w:r>
              <w:rPr>
                <w:rFonts w:ascii="仿宋" w:hAnsi="仿宋" w:eastAsia="仿宋" w:cs="Arial"/>
                <w:color w:val="000000"/>
                <w:szCs w:val="21"/>
              </w:rPr>
              <w:t>0</w:t>
            </w:r>
          </w:p>
        </w:tc>
        <w:tc>
          <w:tcPr>
            <w:tcW w:w="709" w:type="dxa"/>
            <w:tcBorders>
              <w:top w:val="single" w:color="4F81BD" w:sz="8" w:space="0"/>
              <w:left w:val="single" w:color="4F81BD" w:sz="8" w:space="0"/>
              <w:bottom w:val="single" w:color="4F81BD" w:sz="8" w:space="0"/>
              <w:right w:val="single" w:color="4F81BD" w:sz="8" w:space="0"/>
            </w:tcBorders>
            <w:shd w:val="clear" w:color="auto" w:fill="DBE5F1"/>
            <w:vAlign w:val="center"/>
          </w:tcPr>
          <w:p>
            <w:pPr>
              <w:spacing w:line="440" w:lineRule="exact"/>
              <w:jc w:val="center"/>
              <w:rPr>
                <w:rFonts w:ascii="宋体" w:hAnsi="宋体" w:eastAsia="宋体" w:cs="Arial"/>
                <w:color w:val="000000"/>
                <w:szCs w:val="21"/>
              </w:rPr>
            </w:pPr>
            <w:r>
              <w:rPr>
                <w:rFonts w:ascii="仿宋" w:hAnsi="仿宋" w:eastAsia="仿宋" w:cs="Arial"/>
                <w:color w:val="000000"/>
                <w:szCs w:val="21"/>
              </w:rPr>
              <w:t>0</w:t>
            </w:r>
          </w:p>
        </w:tc>
        <w:tc>
          <w:tcPr>
            <w:tcW w:w="708" w:type="dxa"/>
            <w:tcBorders>
              <w:top w:val="single" w:color="4F81BD" w:sz="8" w:space="0"/>
              <w:left w:val="single" w:color="4F81BD" w:sz="8" w:space="0"/>
              <w:bottom w:val="single" w:color="4F81BD" w:sz="8" w:space="0"/>
              <w:right w:val="single" w:color="4F81BD" w:sz="8" w:space="0"/>
            </w:tcBorders>
            <w:shd w:val="clear" w:color="auto" w:fill="DBE5F1"/>
            <w:vAlign w:val="center"/>
          </w:tcPr>
          <w:p>
            <w:pPr>
              <w:spacing w:line="440" w:lineRule="exact"/>
              <w:jc w:val="center"/>
              <w:rPr>
                <w:rFonts w:ascii="宋体" w:hAnsi="宋体" w:eastAsia="宋体" w:cs="Arial"/>
                <w:color w:val="000000"/>
                <w:szCs w:val="21"/>
              </w:rPr>
            </w:pPr>
            <w:r>
              <w:rPr>
                <w:rFonts w:ascii="仿宋" w:hAnsi="仿宋" w:eastAsia="仿宋" w:cs="Arial"/>
                <w:color w:val="000000"/>
                <w:szCs w:val="21"/>
              </w:rPr>
              <w:t>0</w:t>
            </w:r>
          </w:p>
        </w:tc>
        <w:tc>
          <w:tcPr>
            <w:tcW w:w="999" w:type="dxa"/>
            <w:tcBorders>
              <w:top w:val="single" w:color="4F81BD" w:sz="8" w:space="0"/>
              <w:left w:val="single" w:color="4F81BD" w:sz="8" w:space="0"/>
              <w:bottom w:val="single" w:color="4F81BD" w:sz="8" w:space="0"/>
              <w:right w:val="single" w:color="4F81BD" w:sz="8" w:space="0"/>
            </w:tcBorders>
            <w:shd w:val="clear" w:color="auto" w:fill="DBE5F1"/>
            <w:vAlign w:val="center"/>
          </w:tcPr>
          <w:p>
            <w:pPr>
              <w:spacing w:line="440" w:lineRule="exact"/>
              <w:jc w:val="center"/>
              <w:rPr>
                <w:rFonts w:ascii="宋体" w:hAnsi="宋体" w:eastAsia="宋体" w:cs="Arial"/>
                <w:color w:val="000000"/>
                <w:szCs w:val="21"/>
              </w:rPr>
            </w:pPr>
            <w:r>
              <w:rPr>
                <w:rFonts w:ascii="仿宋" w:hAnsi="仿宋" w:eastAsia="仿宋" w:cs="Arial"/>
                <w:color w:val="000000"/>
                <w:szCs w:val="21"/>
              </w:rPr>
              <w:t>0</w:t>
            </w:r>
          </w:p>
        </w:tc>
        <w:tc>
          <w:tcPr>
            <w:tcW w:w="943" w:type="dxa"/>
            <w:tcBorders>
              <w:top w:val="single" w:color="4F81BD" w:sz="8" w:space="0"/>
              <w:left w:val="single" w:color="4F81BD" w:sz="8" w:space="0"/>
              <w:bottom w:val="single" w:color="4F81BD" w:sz="8" w:space="0"/>
              <w:right w:val="single" w:color="4F81BD" w:sz="8" w:space="0"/>
            </w:tcBorders>
            <w:shd w:val="clear" w:color="auto" w:fill="DBE5F1"/>
            <w:vAlign w:val="center"/>
          </w:tcPr>
          <w:p>
            <w:pPr>
              <w:spacing w:line="440" w:lineRule="exact"/>
              <w:jc w:val="center"/>
              <w:rPr>
                <w:rFonts w:ascii="宋体" w:hAnsi="宋体" w:eastAsia="宋体" w:cs="Arial"/>
                <w:color w:val="000000"/>
                <w:szCs w:val="21"/>
              </w:rPr>
            </w:pPr>
            <w:r>
              <w:rPr>
                <w:rFonts w:hint="eastAsia" w:ascii="仿宋" w:hAnsi="仿宋" w:eastAsia="仿宋" w:cs="Arial"/>
                <w:color w:val="000000"/>
                <w:szCs w:val="21"/>
              </w:rPr>
              <w:t>7</w:t>
            </w:r>
          </w:p>
        </w:tc>
        <w:tc>
          <w:tcPr>
            <w:tcW w:w="1276" w:type="dxa"/>
            <w:tcBorders>
              <w:top w:val="single" w:color="4F81BD" w:sz="8" w:space="0"/>
              <w:left w:val="single" w:color="4F81BD" w:sz="8" w:space="0"/>
              <w:bottom w:val="single" w:color="4F81BD" w:sz="8" w:space="0"/>
              <w:right w:val="single" w:color="4F81BD" w:sz="8" w:space="0"/>
            </w:tcBorders>
            <w:shd w:val="clear" w:color="auto" w:fill="DBE5F1"/>
            <w:vAlign w:val="center"/>
          </w:tcPr>
          <w:p>
            <w:pPr>
              <w:spacing w:line="440" w:lineRule="exact"/>
              <w:jc w:val="center"/>
              <w:rPr>
                <w:rFonts w:ascii="宋体" w:hAnsi="宋体" w:eastAsia="宋体" w:cs="Arial"/>
                <w:color w:val="000000"/>
                <w:szCs w:val="21"/>
              </w:rPr>
            </w:pPr>
            <w:r>
              <w:rPr>
                <w:rFonts w:hint="eastAsia" w:ascii="仿宋" w:hAnsi="仿宋" w:eastAsia="仿宋" w:cs="Arial"/>
                <w:color w:val="000000"/>
                <w:szCs w:val="21"/>
              </w:rPr>
              <w:t>100</w:t>
            </w:r>
            <w:r>
              <w:rPr>
                <w:rFonts w:ascii="仿宋" w:hAnsi="仿宋" w:eastAsia="仿宋" w:cs="Arial"/>
                <w:color w:val="000000"/>
                <w:szCs w:val="21"/>
              </w:rPr>
              <w:t>%</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345" w:hRule="atLeast"/>
        </w:trPr>
        <w:tc>
          <w:tcPr>
            <w:tcW w:w="992" w:type="dxa"/>
            <w:tcBorders>
              <w:top w:val="single" w:color="4F81BD" w:sz="8" w:space="0"/>
              <w:left w:val="single" w:color="4F81BD" w:sz="8" w:space="0"/>
              <w:bottom w:val="single" w:color="4F81BD" w:sz="8" w:space="0"/>
              <w:right w:val="single" w:color="4F81BD" w:sz="8" w:space="0"/>
            </w:tcBorders>
            <w:shd w:val="clear" w:color="auto" w:fill="FFFFFF"/>
          </w:tcPr>
          <w:p>
            <w:pPr>
              <w:spacing w:line="440" w:lineRule="exact"/>
              <w:jc w:val="center"/>
              <w:rPr>
                <w:rFonts w:ascii="宋体" w:hAnsi="宋体" w:eastAsia="宋体" w:cs="Arial"/>
                <w:b/>
                <w:bCs w:val="0"/>
                <w:color w:val="000000"/>
                <w:szCs w:val="21"/>
              </w:rPr>
            </w:pPr>
            <w:r>
              <w:rPr>
                <w:rFonts w:hint="eastAsia" w:ascii="宋体" w:hAnsi="宋体" w:eastAsia="宋体" w:cs="Tahoma"/>
                <w:b/>
                <w:bCs/>
                <w:color w:val="000000"/>
                <w:kern w:val="0"/>
                <w:szCs w:val="21"/>
              </w:rPr>
              <w:t>变化</w:t>
            </w:r>
          </w:p>
        </w:tc>
        <w:tc>
          <w:tcPr>
            <w:tcW w:w="709" w:type="dxa"/>
            <w:tcBorders>
              <w:top w:val="single" w:color="4F81BD" w:sz="8" w:space="0"/>
              <w:left w:val="single" w:color="4F81BD" w:sz="8" w:space="0"/>
              <w:bottom w:val="single" w:color="4F81BD" w:sz="8" w:space="0"/>
              <w:right w:val="single" w:color="4F81BD" w:sz="8" w:space="0"/>
            </w:tcBorders>
            <w:shd w:val="clear" w:color="auto" w:fill="FFFFFF"/>
            <w:vAlign w:val="center"/>
          </w:tcPr>
          <w:p>
            <w:pPr>
              <w:spacing w:line="440" w:lineRule="exact"/>
              <w:jc w:val="center"/>
              <w:rPr>
                <w:rFonts w:ascii="宋体" w:hAnsi="宋体" w:eastAsia="仿宋" w:cs="Arial"/>
                <w:color w:val="000000"/>
                <w:szCs w:val="21"/>
              </w:rPr>
            </w:pPr>
            <w:r>
              <w:rPr>
                <w:rFonts w:hint="eastAsia" w:ascii="仿宋" w:hAnsi="仿宋" w:eastAsia="仿宋" w:cs="Arial"/>
                <w:color w:val="000000"/>
                <w:szCs w:val="21"/>
              </w:rPr>
              <w:t>+4</w:t>
            </w:r>
          </w:p>
        </w:tc>
        <w:tc>
          <w:tcPr>
            <w:tcW w:w="938" w:type="dxa"/>
            <w:tcBorders>
              <w:top w:val="single" w:color="4F81BD" w:sz="8" w:space="0"/>
              <w:left w:val="single" w:color="4F81BD" w:sz="8" w:space="0"/>
              <w:bottom w:val="single" w:color="4F81BD" w:sz="8" w:space="0"/>
              <w:right w:val="single" w:color="4F81BD" w:sz="8" w:space="0"/>
            </w:tcBorders>
            <w:shd w:val="clear" w:color="auto" w:fill="FFFFFF"/>
            <w:vAlign w:val="center"/>
          </w:tcPr>
          <w:p>
            <w:pPr>
              <w:spacing w:line="440" w:lineRule="exact"/>
              <w:jc w:val="center"/>
              <w:rPr>
                <w:rFonts w:ascii="宋体" w:hAnsi="宋体" w:eastAsia="仿宋" w:cs="Arial"/>
                <w:color w:val="000000"/>
                <w:szCs w:val="21"/>
              </w:rPr>
            </w:pPr>
            <w:r>
              <w:rPr>
                <w:rFonts w:hint="eastAsia" w:ascii="仿宋" w:hAnsi="仿宋" w:eastAsia="仿宋" w:cs="Arial"/>
                <w:color w:val="000000"/>
                <w:szCs w:val="21"/>
              </w:rPr>
              <w:t>+6</w:t>
            </w:r>
          </w:p>
        </w:tc>
        <w:tc>
          <w:tcPr>
            <w:tcW w:w="709" w:type="dxa"/>
            <w:tcBorders>
              <w:top w:val="single" w:color="4F81BD" w:sz="8" w:space="0"/>
              <w:left w:val="single" w:color="4F81BD" w:sz="8" w:space="0"/>
              <w:bottom w:val="single" w:color="4F81BD" w:sz="8" w:space="0"/>
              <w:right w:val="single" w:color="4F81BD" w:sz="8" w:space="0"/>
            </w:tcBorders>
            <w:shd w:val="clear" w:color="auto" w:fill="FFFFFF"/>
            <w:vAlign w:val="center"/>
          </w:tcPr>
          <w:p>
            <w:pPr>
              <w:spacing w:line="440" w:lineRule="exact"/>
              <w:jc w:val="center"/>
              <w:rPr>
                <w:rFonts w:ascii="宋体" w:hAnsi="宋体" w:eastAsia="宋体" w:cs="Arial"/>
                <w:color w:val="000000"/>
                <w:szCs w:val="21"/>
              </w:rPr>
            </w:pPr>
            <w:r>
              <w:rPr>
                <w:rFonts w:hint="eastAsia" w:ascii="仿宋" w:hAnsi="仿宋" w:eastAsia="仿宋" w:cs="Arial"/>
                <w:color w:val="000000"/>
                <w:szCs w:val="21"/>
              </w:rPr>
              <w:t>-2</w:t>
            </w:r>
          </w:p>
        </w:tc>
        <w:tc>
          <w:tcPr>
            <w:tcW w:w="709" w:type="dxa"/>
            <w:tcBorders>
              <w:top w:val="single" w:color="4F81BD" w:sz="8" w:space="0"/>
              <w:left w:val="single" w:color="4F81BD" w:sz="8" w:space="0"/>
              <w:bottom w:val="single" w:color="4F81BD" w:sz="8" w:space="0"/>
              <w:right w:val="single" w:color="4F81BD" w:sz="8" w:space="0"/>
            </w:tcBorders>
            <w:shd w:val="clear" w:color="auto" w:fill="FFFFFF"/>
            <w:vAlign w:val="center"/>
          </w:tcPr>
          <w:p>
            <w:pPr>
              <w:spacing w:line="440" w:lineRule="exact"/>
              <w:jc w:val="center"/>
              <w:rPr>
                <w:rFonts w:ascii="宋体" w:hAnsi="宋体" w:eastAsia="宋体" w:cs="Arial"/>
                <w:color w:val="000000"/>
                <w:szCs w:val="21"/>
              </w:rPr>
            </w:pPr>
            <w:r>
              <w:rPr>
                <w:rFonts w:ascii="仿宋" w:hAnsi="仿宋" w:eastAsia="仿宋" w:cs="Arial"/>
                <w:color w:val="000000"/>
                <w:szCs w:val="21"/>
              </w:rPr>
              <w:t>0</w:t>
            </w:r>
          </w:p>
        </w:tc>
        <w:tc>
          <w:tcPr>
            <w:tcW w:w="709" w:type="dxa"/>
            <w:tcBorders>
              <w:top w:val="single" w:color="4F81BD" w:sz="8" w:space="0"/>
              <w:left w:val="single" w:color="4F81BD" w:sz="8" w:space="0"/>
              <w:bottom w:val="single" w:color="4F81BD" w:sz="8" w:space="0"/>
              <w:right w:val="single" w:color="4F81BD" w:sz="8" w:space="0"/>
            </w:tcBorders>
            <w:shd w:val="clear" w:color="auto" w:fill="FFFFFF"/>
            <w:vAlign w:val="center"/>
          </w:tcPr>
          <w:p>
            <w:pPr>
              <w:spacing w:line="440" w:lineRule="exact"/>
              <w:jc w:val="center"/>
              <w:rPr>
                <w:rFonts w:ascii="宋体" w:hAnsi="宋体" w:eastAsia="宋体" w:cs="Arial"/>
                <w:color w:val="000000"/>
                <w:szCs w:val="21"/>
              </w:rPr>
            </w:pPr>
            <w:r>
              <w:rPr>
                <w:rFonts w:ascii="仿宋" w:hAnsi="仿宋" w:eastAsia="仿宋" w:cs="Arial"/>
                <w:color w:val="000000"/>
                <w:szCs w:val="21"/>
              </w:rPr>
              <w:t>0</w:t>
            </w:r>
          </w:p>
        </w:tc>
        <w:tc>
          <w:tcPr>
            <w:tcW w:w="708" w:type="dxa"/>
            <w:tcBorders>
              <w:top w:val="single" w:color="4F81BD" w:sz="8" w:space="0"/>
              <w:left w:val="single" w:color="4F81BD" w:sz="8" w:space="0"/>
              <w:bottom w:val="single" w:color="4F81BD" w:sz="8" w:space="0"/>
              <w:right w:val="single" w:color="4F81BD" w:sz="8" w:space="0"/>
            </w:tcBorders>
            <w:shd w:val="clear" w:color="auto" w:fill="FFFFFF"/>
            <w:vAlign w:val="center"/>
          </w:tcPr>
          <w:p>
            <w:pPr>
              <w:spacing w:line="440" w:lineRule="exact"/>
              <w:jc w:val="center"/>
              <w:rPr>
                <w:rFonts w:ascii="宋体" w:hAnsi="宋体" w:eastAsia="宋体" w:cs="Arial"/>
                <w:color w:val="000000"/>
                <w:szCs w:val="21"/>
              </w:rPr>
            </w:pPr>
            <w:r>
              <w:rPr>
                <w:rFonts w:ascii="仿宋" w:hAnsi="仿宋" w:eastAsia="仿宋" w:cs="Arial"/>
                <w:color w:val="000000"/>
                <w:szCs w:val="21"/>
              </w:rPr>
              <w:t>0</w:t>
            </w:r>
          </w:p>
        </w:tc>
        <w:tc>
          <w:tcPr>
            <w:tcW w:w="999" w:type="dxa"/>
            <w:tcBorders>
              <w:top w:val="single" w:color="4F81BD" w:sz="8" w:space="0"/>
              <w:left w:val="single" w:color="4F81BD" w:sz="8" w:space="0"/>
              <w:bottom w:val="single" w:color="4F81BD" w:sz="8" w:space="0"/>
              <w:right w:val="single" w:color="4F81BD" w:sz="8" w:space="0"/>
            </w:tcBorders>
            <w:shd w:val="clear" w:color="auto" w:fill="FFFFFF"/>
            <w:vAlign w:val="center"/>
          </w:tcPr>
          <w:p>
            <w:pPr>
              <w:spacing w:line="440" w:lineRule="exact"/>
              <w:jc w:val="center"/>
              <w:rPr>
                <w:rFonts w:ascii="宋体" w:hAnsi="宋体" w:eastAsia="宋体" w:cs="Arial"/>
                <w:color w:val="000000"/>
                <w:szCs w:val="21"/>
              </w:rPr>
            </w:pPr>
            <w:r>
              <w:rPr>
                <w:rFonts w:ascii="仿宋" w:hAnsi="仿宋" w:eastAsia="仿宋" w:cs="Arial"/>
                <w:color w:val="000000"/>
                <w:szCs w:val="21"/>
              </w:rPr>
              <w:t>0</w:t>
            </w:r>
          </w:p>
        </w:tc>
        <w:tc>
          <w:tcPr>
            <w:tcW w:w="943" w:type="dxa"/>
            <w:tcBorders>
              <w:top w:val="single" w:color="4F81BD" w:sz="8" w:space="0"/>
              <w:left w:val="single" w:color="4F81BD" w:sz="8" w:space="0"/>
              <w:bottom w:val="single" w:color="4F81BD" w:sz="8" w:space="0"/>
              <w:right w:val="single" w:color="4F81BD" w:sz="8" w:space="0"/>
            </w:tcBorders>
            <w:shd w:val="clear" w:color="auto" w:fill="FFFFFF"/>
            <w:vAlign w:val="center"/>
          </w:tcPr>
          <w:p>
            <w:pPr>
              <w:spacing w:line="440" w:lineRule="exact"/>
              <w:jc w:val="center"/>
              <w:rPr>
                <w:rFonts w:ascii="宋体" w:hAnsi="宋体" w:eastAsia="宋体" w:cs="Arial"/>
                <w:color w:val="000000"/>
                <w:szCs w:val="21"/>
              </w:rPr>
            </w:pPr>
            <w:r>
              <w:rPr>
                <w:rFonts w:hint="eastAsia" w:ascii="仿宋" w:hAnsi="仿宋" w:eastAsia="仿宋" w:cs="Arial"/>
                <w:color w:val="000000"/>
                <w:szCs w:val="21"/>
              </w:rPr>
              <w:t>-2</w:t>
            </w:r>
          </w:p>
        </w:tc>
        <w:tc>
          <w:tcPr>
            <w:tcW w:w="1276" w:type="dxa"/>
            <w:tcBorders>
              <w:top w:val="single" w:color="4F81BD" w:sz="8" w:space="0"/>
              <w:left w:val="single" w:color="4F81BD" w:sz="8" w:space="0"/>
              <w:bottom w:val="single" w:color="4F81BD" w:sz="8" w:space="0"/>
              <w:right w:val="single" w:color="4F81BD" w:sz="8" w:space="0"/>
            </w:tcBorders>
            <w:shd w:val="clear" w:color="auto" w:fill="FFFFFF"/>
            <w:vAlign w:val="center"/>
          </w:tcPr>
          <w:p>
            <w:pPr>
              <w:spacing w:line="440" w:lineRule="exact"/>
              <w:jc w:val="center"/>
              <w:rPr>
                <w:rFonts w:ascii="宋体" w:hAnsi="宋体" w:eastAsia="宋体" w:cs="Arial"/>
                <w:color w:val="000000"/>
                <w:szCs w:val="21"/>
              </w:rPr>
            </w:pPr>
            <w:r>
              <w:rPr>
                <w:rFonts w:hint="eastAsia" w:ascii="仿宋" w:hAnsi="仿宋" w:eastAsia="仿宋" w:cs="Arial"/>
                <w:color w:val="000000"/>
                <w:szCs w:val="21"/>
              </w:rPr>
              <w:t>0</w:t>
            </w:r>
            <w:r>
              <w:rPr>
                <w:rFonts w:ascii="仿宋" w:hAnsi="仿宋" w:eastAsia="仿宋" w:cs="Arial"/>
                <w:color w:val="000000"/>
                <w:szCs w:val="21"/>
              </w:rPr>
              <w:t>%</w:t>
            </w:r>
          </w:p>
        </w:tc>
      </w:tr>
    </w:tbl>
    <w:p>
      <w:pPr>
        <w:keepNext w:val="0"/>
        <w:keepLines w:val="0"/>
        <w:pageBreakBefore w:val="0"/>
        <w:kinsoku/>
        <w:wordWrap/>
        <w:overflowPunct/>
        <w:topLinePunct w:val="0"/>
        <w:autoSpaceDE/>
        <w:autoSpaceDN/>
        <w:bidi w:val="0"/>
        <w:adjustRightInd w:val="0"/>
        <w:spacing w:line="440" w:lineRule="exact"/>
        <w:jc w:val="center"/>
        <w:rPr>
          <w:rFonts w:ascii="宋体" w:hAnsi="宋体" w:eastAsia="宋体"/>
          <w:b/>
        </w:rPr>
      </w:pPr>
      <w:r>
        <w:rPr>
          <w:rFonts w:hint="eastAsia" w:ascii="宋体" w:hAnsi="宋体" w:eastAsia="宋体"/>
          <w:b/>
        </w:rPr>
        <w:t>表16：</w:t>
      </w:r>
      <w:r>
        <w:rPr>
          <w:rFonts w:ascii="宋体" w:hAnsi="宋体" w:eastAsia="宋体"/>
          <w:b/>
        </w:rPr>
        <w:t xml:space="preserve"> 20</w:t>
      </w:r>
      <w:r>
        <w:rPr>
          <w:rFonts w:hint="eastAsia" w:ascii="宋体" w:hAnsi="宋体" w:eastAsia="宋体"/>
          <w:b/>
          <w:lang w:val="en-US" w:eastAsia="zh-CN"/>
        </w:rPr>
        <w:t>2</w:t>
      </w:r>
      <w:r>
        <w:rPr>
          <w:rFonts w:hint="default" w:ascii="宋体" w:hAnsi="宋体" w:eastAsia="宋体"/>
          <w:b/>
          <w:lang w:eastAsia="zh-CN"/>
        </w:rPr>
        <w:t>1</w:t>
      </w:r>
      <w:r>
        <w:rPr>
          <w:rFonts w:hint="eastAsia" w:ascii="宋体" w:hAnsi="宋体" w:eastAsia="宋体"/>
          <w:b/>
        </w:rPr>
        <w:t>、</w:t>
      </w:r>
      <w:r>
        <w:rPr>
          <w:rFonts w:ascii="宋体" w:hAnsi="宋体" w:eastAsia="宋体"/>
          <w:b/>
        </w:rPr>
        <w:t>20</w:t>
      </w:r>
      <w:r>
        <w:rPr>
          <w:rFonts w:hint="eastAsia" w:ascii="宋体" w:hAnsi="宋体" w:eastAsia="宋体"/>
          <w:b/>
          <w:lang w:val="en-US" w:eastAsia="zh-CN"/>
        </w:rPr>
        <w:t>2</w:t>
      </w:r>
      <w:r>
        <w:rPr>
          <w:rFonts w:hint="default" w:ascii="宋体" w:hAnsi="宋体" w:eastAsia="宋体"/>
          <w:b/>
          <w:lang w:eastAsia="zh-CN"/>
        </w:rPr>
        <w:t>2</w:t>
      </w:r>
      <w:r>
        <w:rPr>
          <w:rFonts w:hint="eastAsia" w:ascii="宋体" w:hAnsi="宋体" w:eastAsia="宋体"/>
          <w:b/>
        </w:rPr>
        <w:t>年毕业生初次就业月收入变化情况统计表</w:t>
      </w:r>
    </w:p>
    <w:tbl>
      <w:tblPr>
        <w:tblStyle w:val="18"/>
        <w:tblW w:w="8715" w:type="dxa"/>
        <w:tblInd w:w="0" w:type="dxa"/>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Layout w:type="fixed"/>
        <w:tblCellMar>
          <w:top w:w="0" w:type="dxa"/>
          <w:left w:w="108" w:type="dxa"/>
          <w:bottom w:w="0" w:type="dxa"/>
          <w:right w:w="108" w:type="dxa"/>
        </w:tblCellMar>
      </w:tblPr>
      <w:tblGrid>
        <w:gridCol w:w="985"/>
        <w:gridCol w:w="1134"/>
        <w:gridCol w:w="1134"/>
        <w:gridCol w:w="1134"/>
        <w:gridCol w:w="1185"/>
        <w:gridCol w:w="993"/>
        <w:gridCol w:w="689"/>
        <w:gridCol w:w="1461"/>
      </w:tblGrid>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390" w:hRule="atLeast"/>
        </w:trPr>
        <w:tc>
          <w:tcPr>
            <w:tcW w:w="985" w:type="dxa"/>
            <w:vMerge w:val="restart"/>
            <w:tcBorders>
              <w:top w:val="single" w:color="5B9BD5" w:themeColor="accent5" w:sz="8" w:space="0"/>
              <w:left w:val="single" w:color="5B9BD5" w:themeColor="accent5" w:sz="8" w:space="0"/>
              <w:bottom w:val="single" w:color="5B9BD5" w:themeColor="accent5" w:sz="8" w:space="0"/>
              <w:right w:val="single" w:color="auto" w:sz="8" w:space="0"/>
              <w:insideV w:val="single" w:sz="8" w:space="0"/>
            </w:tcBorders>
            <w:shd w:val="clear" w:color="auto" w:fill="D6E6F4" w:themeFill="accent5" w:themeFillTint="3F"/>
          </w:tcPr>
          <w:p>
            <w:pPr>
              <w:keepNext w:val="0"/>
              <w:keepLines w:val="0"/>
              <w:pageBreakBefore w:val="0"/>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Arial"/>
                <w:b/>
                <w:bCs/>
              </w:rPr>
            </w:pPr>
            <w:r>
              <w:rPr>
                <w:rFonts w:hint="eastAsia" w:ascii="宋体" w:hAnsi="宋体" w:eastAsia="宋体" w:cs="Arial"/>
                <w:b/>
                <w:bCs/>
              </w:rPr>
              <w:t>年号</w:t>
            </w:r>
          </w:p>
        </w:tc>
        <w:tc>
          <w:tcPr>
            <w:tcW w:w="1134" w:type="dxa"/>
            <w:vMerge w:val="restart"/>
            <w:tcBorders>
              <w:top w:val="single" w:color="5B9BD5" w:themeColor="accent5" w:sz="8" w:space="0"/>
              <w:bottom w:val="single" w:color="5B9BD5" w:themeColor="accent5" w:sz="8" w:space="0"/>
              <w:right w:val="single" w:color="auto" w:sz="8" w:space="0"/>
              <w:insideV w:val="single" w:sz="8" w:space="0"/>
            </w:tcBorders>
            <w:shd w:val="clear" w:color="auto" w:fill="D6E6F4" w:themeFill="accent5" w:themeFillTint="3F"/>
          </w:tcPr>
          <w:p>
            <w:pPr>
              <w:keepNext w:val="0"/>
              <w:keepLines w:val="0"/>
              <w:pageBreakBefore w:val="0"/>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Arial"/>
                <w:b/>
                <w:bCs/>
              </w:rPr>
            </w:pPr>
            <w:r>
              <w:rPr>
                <w:rFonts w:hint="eastAsia" w:ascii="宋体" w:hAnsi="宋体" w:eastAsia="宋体" w:cstheme="majorBidi"/>
                <w:b/>
                <w:bCs/>
                <w:kern w:val="0"/>
              </w:rPr>
              <w:t>初次就业</w:t>
            </w:r>
          </w:p>
          <w:p>
            <w:pPr>
              <w:keepNext w:val="0"/>
              <w:keepLines w:val="0"/>
              <w:pageBreakBefore w:val="0"/>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Arial"/>
                <w:b/>
                <w:bCs/>
              </w:rPr>
            </w:pPr>
            <w:r>
              <w:rPr>
                <w:rFonts w:hint="eastAsia" w:ascii="宋体" w:hAnsi="宋体" w:eastAsia="宋体" w:cs="Arial"/>
                <w:b/>
                <w:bCs/>
              </w:rPr>
              <w:t>生数</w:t>
            </w:r>
          </w:p>
        </w:tc>
        <w:tc>
          <w:tcPr>
            <w:tcW w:w="6596" w:type="dxa"/>
            <w:gridSpan w:val="6"/>
            <w:tcBorders>
              <w:top w:val="single" w:color="5B9BD5" w:themeColor="accent5" w:sz="8" w:space="0"/>
              <w:left w:val="single" w:color="5B9BD5" w:themeColor="accent5" w:sz="8" w:space="0"/>
              <w:bottom w:val="single" w:color="5B9BD5" w:themeColor="accent5" w:sz="8" w:space="0"/>
              <w:right w:val="single" w:color="5B9BD5" w:themeColor="accent5" w:sz="8" w:space="0"/>
              <w:insideV w:val="single" w:sz="8" w:space="0"/>
            </w:tcBorders>
            <w:shd w:val="clear" w:color="auto" w:fill="D6E6F4" w:themeFill="accent5" w:themeFillTint="3F"/>
          </w:tcPr>
          <w:p>
            <w:pPr>
              <w:keepNext w:val="0"/>
              <w:keepLines w:val="0"/>
              <w:pageBreakBefore w:val="0"/>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Arial"/>
                <w:b/>
                <w:bCs/>
              </w:rPr>
            </w:pPr>
            <w:r>
              <w:rPr>
                <w:rFonts w:hint="eastAsia" w:ascii="宋体" w:hAnsi="宋体" w:eastAsia="宋体" w:cstheme="majorBidi"/>
                <w:b/>
                <w:bCs/>
                <w:kern w:val="0"/>
              </w:rPr>
              <w:t>初次就业月收入</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285" w:hRule="atLeast"/>
        </w:trPr>
        <w:tc>
          <w:tcPr>
            <w:tcW w:w="985" w:type="dxa"/>
            <w:vMerge w:val="continue"/>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Arial"/>
                <w:b/>
                <w:bCs/>
              </w:rPr>
            </w:pPr>
          </w:p>
        </w:tc>
        <w:tc>
          <w:tcPr>
            <w:tcW w:w="1134" w:type="dxa"/>
            <w:vMerge w:val="continue"/>
            <w:tcBorders>
              <w:top w:val="single" w:color="5B9BD5" w:themeColor="accent5" w:sz="8" w:space="0"/>
              <w:bottom w:val="single" w:color="5B9BD5" w:themeColor="accent5" w:sz="8" w:space="0"/>
              <w:right w:val="single" w:color="5B9BD5" w:themeColor="accent5" w:sz="8" w:space="0"/>
            </w:tcBorders>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Arial"/>
              </w:rPr>
            </w:pPr>
          </w:p>
        </w:tc>
        <w:tc>
          <w:tcPr>
            <w:tcW w:w="1134"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keepNext w:val="0"/>
              <w:keepLines w:val="0"/>
              <w:pageBreakBefore w:val="0"/>
              <w:suppressLineNumbers w:val="0"/>
              <w:kinsoku/>
              <w:wordWrap/>
              <w:overflowPunct/>
              <w:topLinePunct w:val="0"/>
              <w:autoSpaceDE/>
              <w:autoSpaceDN/>
              <w:bidi w:val="0"/>
              <w:snapToGrid w:val="0"/>
              <w:spacing w:before="0" w:beforeAutospacing="0" w:after="0" w:afterAutospacing="0" w:line="440" w:lineRule="exact"/>
              <w:ind w:left="0" w:right="0"/>
              <w:jc w:val="center"/>
              <w:rPr>
                <w:rFonts w:hint="default" w:ascii="宋体" w:hAnsi="宋体" w:eastAsia="宋体" w:cs="宋体"/>
                <w:bCs/>
                <w:kern w:val="0"/>
              </w:rPr>
            </w:pPr>
            <w:r>
              <w:rPr>
                <w:rFonts w:hint="eastAsia" w:ascii="宋体" w:hAnsi="宋体" w:eastAsia="宋体"/>
              </w:rPr>
              <w:t>普通中专</w:t>
            </w:r>
          </w:p>
        </w:tc>
        <w:tc>
          <w:tcPr>
            <w:tcW w:w="1134" w:type="dxa"/>
            <w:tcBorders>
              <w:top w:val="single" w:color="5B9BD5" w:themeColor="accent5" w:sz="8" w:space="0"/>
              <w:bottom w:val="single" w:color="5B9BD5" w:themeColor="accent5" w:sz="8" w:space="0"/>
              <w:right w:val="single" w:color="5B9BD5" w:themeColor="accent5" w:sz="8" w:space="0"/>
            </w:tcBorders>
          </w:tcPr>
          <w:p>
            <w:pPr>
              <w:keepNext w:val="0"/>
              <w:keepLines w:val="0"/>
              <w:pageBreakBefore w:val="0"/>
              <w:suppressLineNumbers w:val="0"/>
              <w:kinsoku/>
              <w:wordWrap/>
              <w:overflowPunct/>
              <w:topLinePunct w:val="0"/>
              <w:autoSpaceDE/>
              <w:autoSpaceDN/>
              <w:bidi w:val="0"/>
              <w:snapToGrid w:val="0"/>
              <w:spacing w:before="0" w:beforeAutospacing="0" w:after="0" w:afterAutospacing="0" w:line="440" w:lineRule="exact"/>
              <w:ind w:left="0" w:right="0"/>
              <w:jc w:val="center"/>
              <w:rPr>
                <w:rFonts w:hint="default" w:ascii="宋体" w:hAnsi="宋体" w:eastAsia="宋体" w:cs="宋体"/>
                <w:bCs/>
                <w:kern w:val="0"/>
              </w:rPr>
            </w:pPr>
            <w:r>
              <w:rPr>
                <w:rFonts w:hint="eastAsia" w:ascii="宋体" w:hAnsi="宋体" w:eastAsia="宋体"/>
              </w:rPr>
              <w:t>公办职业高中</w:t>
            </w:r>
          </w:p>
        </w:tc>
        <w:tc>
          <w:tcPr>
            <w:tcW w:w="1185"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keepNext w:val="0"/>
              <w:keepLines w:val="0"/>
              <w:pageBreakBefore w:val="0"/>
              <w:suppressLineNumbers w:val="0"/>
              <w:kinsoku/>
              <w:wordWrap/>
              <w:overflowPunct/>
              <w:topLinePunct w:val="0"/>
              <w:autoSpaceDE/>
              <w:autoSpaceDN/>
              <w:bidi w:val="0"/>
              <w:snapToGrid w:val="0"/>
              <w:spacing w:before="0" w:beforeAutospacing="0" w:after="0" w:afterAutospacing="0" w:line="440" w:lineRule="exact"/>
              <w:ind w:left="0" w:right="0"/>
              <w:jc w:val="center"/>
              <w:rPr>
                <w:rFonts w:hint="default" w:ascii="宋体" w:hAnsi="宋体" w:eastAsia="宋体" w:cs="宋体"/>
                <w:bCs/>
                <w:kern w:val="0"/>
              </w:rPr>
            </w:pPr>
            <w:r>
              <w:rPr>
                <w:rFonts w:hint="eastAsia" w:ascii="宋体" w:hAnsi="宋体" w:eastAsia="宋体"/>
              </w:rPr>
              <w:t>民办职业高中</w:t>
            </w:r>
          </w:p>
        </w:tc>
        <w:tc>
          <w:tcPr>
            <w:tcW w:w="993" w:type="dxa"/>
            <w:tcBorders>
              <w:top w:val="single" w:color="5B9BD5" w:themeColor="accent5" w:sz="8" w:space="0"/>
              <w:bottom w:val="single" w:color="5B9BD5" w:themeColor="accent5" w:sz="8" w:space="0"/>
              <w:right w:val="single" w:color="5B9BD5" w:themeColor="accent5" w:sz="8" w:space="0"/>
            </w:tcBorders>
          </w:tcPr>
          <w:p>
            <w:pPr>
              <w:keepNext w:val="0"/>
              <w:keepLines w:val="0"/>
              <w:pageBreakBefore w:val="0"/>
              <w:suppressLineNumbers w:val="0"/>
              <w:kinsoku/>
              <w:wordWrap/>
              <w:overflowPunct/>
              <w:topLinePunct w:val="0"/>
              <w:autoSpaceDE/>
              <w:autoSpaceDN/>
              <w:bidi w:val="0"/>
              <w:snapToGrid w:val="0"/>
              <w:spacing w:before="0" w:beforeAutospacing="0" w:after="0" w:afterAutospacing="0" w:line="440" w:lineRule="exact"/>
              <w:ind w:left="0" w:right="0"/>
              <w:jc w:val="center"/>
              <w:rPr>
                <w:rFonts w:hint="default" w:ascii="宋体" w:hAnsi="宋体" w:eastAsia="宋体" w:cs="宋体"/>
                <w:bCs/>
                <w:kern w:val="0"/>
              </w:rPr>
            </w:pPr>
            <w:r>
              <w:rPr>
                <w:rFonts w:hint="eastAsia" w:ascii="宋体" w:hAnsi="宋体" w:eastAsia="宋体"/>
              </w:rPr>
              <w:t>附设中职班</w:t>
            </w:r>
          </w:p>
        </w:tc>
        <w:tc>
          <w:tcPr>
            <w:tcW w:w="689"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keepNext w:val="0"/>
              <w:keepLines w:val="0"/>
              <w:pageBreakBefore w:val="0"/>
              <w:suppressLineNumbers w:val="0"/>
              <w:kinsoku/>
              <w:wordWrap/>
              <w:overflowPunct/>
              <w:topLinePunct w:val="0"/>
              <w:autoSpaceDE/>
              <w:autoSpaceDN/>
              <w:bidi w:val="0"/>
              <w:snapToGrid w:val="0"/>
              <w:spacing w:before="0" w:beforeAutospacing="0" w:after="0" w:afterAutospacing="0" w:line="440" w:lineRule="exact"/>
              <w:ind w:left="0" w:right="0"/>
              <w:jc w:val="center"/>
              <w:rPr>
                <w:rFonts w:hint="default" w:ascii="宋体" w:hAnsi="宋体" w:eastAsia="宋体" w:cs="宋体"/>
                <w:bCs/>
                <w:kern w:val="0"/>
              </w:rPr>
            </w:pPr>
            <w:r>
              <w:rPr>
                <w:rFonts w:hint="eastAsia" w:ascii="宋体" w:hAnsi="宋体" w:eastAsia="宋体"/>
              </w:rPr>
              <w:t>成人中专</w:t>
            </w:r>
          </w:p>
        </w:tc>
        <w:tc>
          <w:tcPr>
            <w:tcW w:w="1461" w:type="dxa"/>
            <w:tcBorders>
              <w:top w:val="single" w:color="5B9BD5" w:themeColor="accent5" w:sz="8" w:space="0"/>
              <w:bottom w:val="single" w:color="5B9BD5" w:themeColor="accent5" w:sz="8" w:space="0"/>
              <w:right w:val="single" w:color="5B9BD5" w:themeColor="accent5" w:sz="8" w:space="0"/>
            </w:tcBorders>
          </w:tcPr>
          <w:p>
            <w:pPr>
              <w:keepNext w:val="0"/>
              <w:keepLines w:val="0"/>
              <w:pageBreakBefore w:val="0"/>
              <w:suppressLineNumbers w:val="0"/>
              <w:kinsoku/>
              <w:wordWrap/>
              <w:overflowPunct/>
              <w:topLinePunct w:val="0"/>
              <w:autoSpaceDE/>
              <w:autoSpaceDN/>
              <w:bidi w:val="0"/>
              <w:snapToGrid w:val="0"/>
              <w:spacing w:before="0" w:beforeAutospacing="0" w:after="0" w:afterAutospacing="0" w:line="440" w:lineRule="exact"/>
              <w:ind w:left="0" w:right="0"/>
              <w:jc w:val="center"/>
              <w:rPr>
                <w:rFonts w:hint="default" w:ascii="宋体" w:hAnsi="宋体" w:eastAsia="宋体"/>
                <w:bCs/>
                <w:kern w:val="0"/>
              </w:rPr>
            </w:pPr>
            <w:r>
              <w:rPr>
                <w:rFonts w:hint="eastAsia" w:ascii="宋体" w:hAnsi="宋体" w:eastAsia="宋体" w:cs="宋体"/>
                <w:bCs/>
                <w:kern w:val="0"/>
              </w:rPr>
              <w:t>均</w:t>
            </w:r>
            <w:r>
              <w:rPr>
                <w:rFonts w:hint="eastAsia" w:ascii="宋体" w:hAnsi="宋体" w:eastAsia="宋体"/>
                <w:kern w:val="0"/>
              </w:rPr>
              <w:t>收入</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360" w:hRule="atLeast"/>
        </w:trPr>
        <w:tc>
          <w:tcPr>
            <w:tcW w:w="985"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top"/>
          </w:tcPr>
          <w:p>
            <w:pPr>
              <w:keepNext w:val="0"/>
              <w:keepLines w:val="0"/>
              <w:pageBreakBefore w:val="0"/>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Arial"/>
                <w:b/>
                <w:bCs/>
                <w:kern w:val="2"/>
                <w:sz w:val="21"/>
                <w:szCs w:val="22"/>
                <w:lang w:eastAsia="zh-CN" w:bidi="ar-SA"/>
              </w:rPr>
            </w:pPr>
            <w:r>
              <w:rPr>
                <w:rFonts w:hint="eastAsia" w:ascii="宋体" w:hAnsi="宋体" w:eastAsia="宋体" w:cs="Arial"/>
                <w:b/>
                <w:bCs/>
              </w:rPr>
              <w:t>202</w:t>
            </w:r>
            <w:r>
              <w:rPr>
                <w:rFonts w:hint="default" w:ascii="宋体" w:hAnsi="宋体" w:eastAsia="宋体" w:cs="Arial"/>
                <w:b/>
                <w:bCs/>
              </w:rPr>
              <w:t>1</w:t>
            </w:r>
          </w:p>
        </w:tc>
        <w:tc>
          <w:tcPr>
            <w:tcW w:w="1134"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keepNext w:val="0"/>
              <w:keepLines w:val="0"/>
              <w:pageBreakBefore w:val="0"/>
              <w:suppressLineNumbers w:val="0"/>
              <w:kinsoku/>
              <w:wordWrap/>
              <w:overflowPunct/>
              <w:topLinePunct w:val="0"/>
              <w:autoSpaceDE/>
              <w:autoSpaceDN/>
              <w:bidi w:val="0"/>
              <w:spacing w:before="0" w:beforeAutospacing="0" w:after="0" w:afterAutospacing="0" w:line="440" w:lineRule="exact"/>
              <w:ind w:left="0" w:leftChars="0" w:right="0" w:rightChars="0"/>
              <w:jc w:val="center"/>
              <w:rPr>
                <w:rFonts w:hint="default" w:ascii="宋体" w:hAnsi="宋体" w:eastAsia="宋体" w:cs="Arial"/>
                <w:kern w:val="2"/>
                <w:sz w:val="21"/>
                <w:szCs w:val="22"/>
                <w:lang w:val="en-US" w:eastAsia="zh-CN" w:bidi="ar-SA"/>
              </w:rPr>
            </w:pPr>
            <w:r>
              <w:rPr>
                <w:rFonts w:hint="eastAsia" w:ascii="仿宋" w:hAnsi="仿宋" w:eastAsia="仿宋" w:cs="Arial"/>
                <w:szCs w:val="21"/>
                <w:lang w:val="en-US" w:eastAsia="zh-CN"/>
              </w:rPr>
              <w:t>9</w:t>
            </w:r>
          </w:p>
        </w:tc>
        <w:tc>
          <w:tcPr>
            <w:tcW w:w="1134"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keepNext w:val="0"/>
              <w:keepLines w:val="0"/>
              <w:pageBreakBefore w:val="0"/>
              <w:suppressLineNumbers w:val="0"/>
              <w:kinsoku/>
              <w:wordWrap/>
              <w:overflowPunct/>
              <w:topLinePunct w:val="0"/>
              <w:autoSpaceDE/>
              <w:autoSpaceDN/>
              <w:bidi w:val="0"/>
              <w:spacing w:before="0" w:beforeAutospacing="0" w:after="0" w:afterAutospacing="0" w:line="440" w:lineRule="exact"/>
              <w:ind w:left="0" w:leftChars="0" w:right="0" w:rightChars="0"/>
              <w:jc w:val="center"/>
              <w:rPr>
                <w:rFonts w:hint="default" w:ascii="宋体" w:hAnsi="宋体" w:eastAsia="宋体" w:cs="Arial"/>
                <w:kern w:val="2"/>
                <w:sz w:val="21"/>
                <w:szCs w:val="22"/>
                <w:lang w:val="en-US" w:eastAsia="zh-CN" w:bidi="ar-SA"/>
              </w:rPr>
            </w:pPr>
            <w:r>
              <w:rPr>
                <w:rFonts w:hint="default" w:ascii="仿宋" w:hAnsi="仿宋" w:eastAsia="仿宋" w:cs="Arial"/>
                <w:szCs w:val="21"/>
              </w:rPr>
              <w:t>0</w:t>
            </w:r>
          </w:p>
        </w:tc>
        <w:tc>
          <w:tcPr>
            <w:tcW w:w="1134"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keepNext w:val="0"/>
              <w:keepLines w:val="0"/>
              <w:pageBreakBefore w:val="0"/>
              <w:suppressLineNumbers w:val="0"/>
              <w:kinsoku/>
              <w:wordWrap/>
              <w:overflowPunct/>
              <w:topLinePunct w:val="0"/>
              <w:autoSpaceDE/>
              <w:autoSpaceDN/>
              <w:bidi w:val="0"/>
              <w:spacing w:before="0" w:beforeAutospacing="0" w:after="0" w:afterAutospacing="0" w:line="440" w:lineRule="exact"/>
              <w:ind w:left="0" w:leftChars="0" w:right="0" w:rightChars="0"/>
              <w:jc w:val="center"/>
              <w:rPr>
                <w:rFonts w:hint="default" w:ascii="宋体" w:hAnsi="宋体" w:eastAsia="宋体" w:cs="Arial"/>
                <w:kern w:val="2"/>
                <w:sz w:val="21"/>
                <w:szCs w:val="22"/>
                <w:lang w:val="en-US" w:eastAsia="zh-CN" w:bidi="ar-SA"/>
              </w:rPr>
            </w:pPr>
            <w:r>
              <w:rPr>
                <w:rFonts w:hint="eastAsia" w:ascii="仿宋" w:hAnsi="仿宋" w:eastAsia="仿宋" w:cs="Arial"/>
                <w:szCs w:val="21"/>
                <w:lang w:val="en-US" w:eastAsia="zh-CN"/>
              </w:rPr>
              <w:t>9</w:t>
            </w:r>
          </w:p>
        </w:tc>
        <w:tc>
          <w:tcPr>
            <w:tcW w:w="1185"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keepNext w:val="0"/>
              <w:keepLines w:val="0"/>
              <w:pageBreakBefore w:val="0"/>
              <w:suppressLineNumbers w:val="0"/>
              <w:kinsoku/>
              <w:wordWrap/>
              <w:overflowPunct/>
              <w:topLinePunct w:val="0"/>
              <w:autoSpaceDE/>
              <w:autoSpaceDN/>
              <w:bidi w:val="0"/>
              <w:spacing w:before="0" w:beforeAutospacing="0" w:after="0" w:afterAutospacing="0" w:line="440" w:lineRule="exact"/>
              <w:ind w:left="0" w:leftChars="0" w:right="0" w:rightChars="0"/>
              <w:jc w:val="center"/>
              <w:rPr>
                <w:rFonts w:hint="default" w:ascii="宋体" w:hAnsi="宋体" w:eastAsia="宋体" w:cs="Arial"/>
                <w:kern w:val="2"/>
                <w:sz w:val="21"/>
                <w:szCs w:val="22"/>
                <w:lang w:val="en-US" w:eastAsia="zh-CN" w:bidi="ar-SA"/>
              </w:rPr>
            </w:pPr>
            <w:r>
              <w:rPr>
                <w:rFonts w:hint="default" w:ascii="仿宋" w:hAnsi="仿宋" w:eastAsia="仿宋" w:cs="Arial"/>
                <w:szCs w:val="21"/>
              </w:rPr>
              <w:t>0</w:t>
            </w:r>
          </w:p>
        </w:tc>
        <w:tc>
          <w:tcPr>
            <w:tcW w:w="993"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keepNext w:val="0"/>
              <w:keepLines w:val="0"/>
              <w:pageBreakBefore w:val="0"/>
              <w:suppressLineNumbers w:val="0"/>
              <w:kinsoku/>
              <w:wordWrap/>
              <w:overflowPunct/>
              <w:topLinePunct w:val="0"/>
              <w:autoSpaceDE/>
              <w:autoSpaceDN/>
              <w:bidi w:val="0"/>
              <w:spacing w:before="0" w:beforeAutospacing="0" w:after="0" w:afterAutospacing="0" w:line="440" w:lineRule="exact"/>
              <w:ind w:left="0" w:leftChars="0" w:right="0" w:rightChars="0"/>
              <w:jc w:val="center"/>
              <w:rPr>
                <w:rFonts w:hint="default" w:ascii="宋体" w:hAnsi="宋体" w:eastAsia="宋体" w:cs="Arial"/>
                <w:kern w:val="2"/>
                <w:sz w:val="21"/>
                <w:szCs w:val="22"/>
                <w:lang w:val="en-US" w:eastAsia="zh-CN" w:bidi="ar-SA"/>
              </w:rPr>
            </w:pPr>
            <w:r>
              <w:rPr>
                <w:rFonts w:hint="default" w:ascii="仿宋" w:hAnsi="仿宋" w:eastAsia="仿宋" w:cs="Arial"/>
                <w:szCs w:val="21"/>
              </w:rPr>
              <w:t>0</w:t>
            </w:r>
          </w:p>
        </w:tc>
        <w:tc>
          <w:tcPr>
            <w:tcW w:w="689"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keepNext w:val="0"/>
              <w:keepLines w:val="0"/>
              <w:pageBreakBefore w:val="0"/>
              <w:suppressLineNumbers w:val="0"/>
              <w:kinsoku/>
              <w:wordWrap/>
              <w:overflowPunct/>
              <w:topLinePunct w:val="0"/>
              <w:autoSpaceDE/>
              <w:autoSpaceDN/>
              <w:bidi w:val="0"/>
              <w:spacing w:before="0" w:beforeAutospacing="0" w:after="0" w:afterAutospacing="0" w:line="440" w:lineRule="exact"/>
              <w:ind w:left="0" w:leftChars="0" w:right="0" w:rightChars="0"/>
              <w:jc w:val="center"/>
              <w:rPr>
                <w:rFonts w:hint="default" w:ascii="宋体" w:hAnsi="宋体" w:eastAsia="宋体" w:cs="Arial"/>
                <w:kern w:val="2"/>
                <w:sz w:val="21"/>
                <w:szCs w:val="22"/>
                <w:lang w:val="en-US" w:eastAsia="zh-CN" w:bidi="ar-SA"/>
              </w:rPr>
            </w:pPr>
            <w:r>
              <w:rPr>
                <w:rFonts w:hint="default" w:ascii="仿宋" w:hAnsi="仿宋" w:eastAsia="仿宋" w:cs="Arial"/>
                <w:szCs w:val="21"/>
              </w:rPr>
              <w:t>0</w:t>
            </w:r>
          </w:p>
        </w:tc>
        <w:tc>
          <w:tcPr>
            <w:tcW w:w="1461"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keepNext w:val="0"/>
              <w:keepLines w:val="0"/>
              <w:pageBreakBefore w:val="0"/>
              <w:suppressLineNumbers w:val="0"/>
              <w:kinsoku/>
              <w:wordWrap/>
              <w:overflowPunct/>
              <w:topLinePunct w:val="0"/>
              <w:autoSpaceDE/>
              <w:autoSpaceDN/>
              <w:bidi w:val="0"/>
              <w:spacing w:before="0" w:beforeAutospacing="0" w:after="0" w:afterAutospacing="0" w:line="440" w:lineRule="exact"/>
              <w:ind w:left="0" w:leftChars="0" w:right="0" w:rightChars="0"/>
              <w:jc w:val="center"/>
              <w:rPr>
                <w:rFonts w:hint="default" w:ascii="宋体" w:hAnsi="宋体" w:eastAsia="宋体" w:cs="Arial"/>
                <w:kern w:val="2"/>
                <w:sz w:val="21"/>
                <w:szCs w:val="22"/>
                <w:lang w:val="en-US" w:eastAsia="zh-CN" w:bidi="ar-SA"/>
              </w:rPr>
            </w:pPr>
            <w:r>
              <w:rPr>
                <w:rFonts w:hint="eastAsia" w:ascii="宋体" w:hAnsi="宋体" w:eastAsia="宋体" w:cs="宋体"/>
                <w:color w:val="323E32"/>
                <w:kern w:val="0"/>
                <w:szCs w:val="21"/>
              </w:rPr>
              <w:t>2</w:t>
            </w:r>
            <w:r>
              <w:rPr>
                <w:rFonts w:hint="eastAsia" w:ascii="宋体" w:hAnsi="宋体" w:eastAsia="宋体" w:cs="宋体"/>
                <w:color w:val="323E32"/>
                <w:kern w:val="0"/>
                <w:szCs w:val="21"/>
                <w:lang w:val="en-US" w:eastAsia="zh-CN"/>
              </w:rPr>
              <w:t>500</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35" w:hRule="atLeast"/>
        </w:trPr>
        <w:tc>
          <w:tcPr>
            <w:tcW w:w="985"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keepNext w:val="0"/>
              <w:keepLines w:val="0"/>
              <w:pageBreakBefore w:val="0"/>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Arial"/>
                <w:b/>
                <w:bCs/>
                <w:lang w:eastAsia="zh-CN"/>
              </w:rPr>
            </w:pPr>
            <w:r>
              <w:rPr>
                <w:rFonts w:hint="eastAsia" w:ascii="宋体" w:hAnsi="宋体" w:eastAsia="宋体" w:cs="Arial"/>
                <w:b/>
                <w:bCs/>
              </w:rPr>
              <w:t>202</w:t>
            </w:r>
            <w:r>
              <w:rPr>
                <w:rFonts w:hint="default" w:ascii="宋体" w:hAnsi="宋体" w:eastAsia="宋体" w:cs="Arial"/>
                <w:b/>
                <w:bCs/>
              </w:rPr>
              <w:t>2</w:t>
            </w:r>
          </w:p>
        </w:tc>
        <w:tc>
          <w:tcPr>
            <w:tcW w:w="1134" w:type="dxa"/>
            <w:tcBorders>
              <w:top w:val="single" w:color="5B9BD5" w:themeColor="accent5" w:sz="8" w:space="0"/>
              <w:bottom w:val="single" w:color="5B9BD5" w:themeColor="accent5" w:sz="8" w:space="0"/>
              <w:right w:val="single" w:color="5B9BD5" w:themeColor="accent5" w:sz="8" w:space="0"/>
            </w:tcBorders>
            <w:vAlign w:val="center"/>
          </w:tcPr>
          <w:p>
            <w:pPr>
              <w:keepNext w:val="0"/>
              <w:keepLines w:val="0"/>
              <w:pageBreakBefore w:val="0"/>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Arial"/>
                <w:lang w:eastAsia="zh-CN"/>
              </w:rPr>
            </w:pPr>
            <w:r>
              <w:rPr>
                <w:rFonts w:hint="default" w:ascii="宋体" w:hAnsi="宋体" w:eastAsia="宋体" w:cs="Arial"/>
                <w:lang w:eastAsia="zh-CN"/>
              </w:rPr>
              <w:t>7</w:t>
            </w:r>
          </w:p>
        </w:tc>
        <w:tc>
          <w:tcPr>
            <w:tcW w:w="1134"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keepNext w:val="0"/>
              <w:keepLines w:val="0"/>
              <w:pageBreakBefore w:val="0"/>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Arial"/>
              </w:rPr>
            </w:pPr>
            <w:r>
              <w:rPr>
                <w:rFonts w:hint="default" w:ascii="仿宋" w:hAnsi="仿宋" w:eastAsia="仿宋" w:cs="Arial"/>
                <w:szCs w:val="21"/>
              </w:rPr>
              <w:t>0</w:t>
            </w:r>
          </w:p>
        </w:tc>
        <w:tc>
          <w:tcPr>
            <w:tcW w:w="1134" w:type="dxa"/>
            <w:tcBorders>
              <w:top w:val="single" w:color="5B9BD5" w:themeColor="accent5" w:sz="8" w:space="0"/>
              <w:bottom w:val="single" w:color="5B9BD5" w:themeColor="accent5" w:sz="8" w:space="0"/>
              <w:right w:val="single" w:color="5B9BD5" w:themeColor="accent5" w:sz="8" w:space="0"/>
            </w:tcBorders>
            <w:vAlign w:val="center"/>
          </w:tcPr>
          <w:p>
            <w:pPr>
              <w:keepNext w:val="0"/>
              <w:keepLines w:val="0"/>
              <w:pageBreakBefore w:val="0"/>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Arial"/>
                <w:lang w:eastAsia="zh-CN"/>
              </w:rPr>
            </w:pPr>
            <w:r>
              <w:rPr>
                <w:rFonts w:hint="default" w:ascii="宋体" w:hAnsi="宋体" w:eastAsia="宋体" w:cs="Arial"/>
                <w:lang w:eastAsia="zh-CN"/>
              </w:rPr>
              <w:t>7</w:t>
            </w:r>
          </w:p>
        </w:tc>
        <w:tc>
          <w:tcPr>
            <w:tcW w:w="1185"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keepNext w:val="0"/>
              <w:keepLines w:val="0"/>
              <w:pageBreakBefore w:val="0"/>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Arial"/>
              </w:rPr>
            </w:pPr>
            <w:r>
              <w:rPr>
                <w:rFonts w:hint="default" w:ascii="仿宋" w:hAnsi="仿宋" w:eastAsia="仿宋" w:cs="Arial"/>
                <w:szCs w:val="21"/>
              </w:rPr>
              <w:t>0</w:t>
            </w:r>
          </w:p>
        </w:tc>
        <w:tc>
          <w:tcPr>
            <w:tcW w:w="993" w:type="dxa"/>
            <w:tcBorders>
              <w:top w:val="single" w:color="5B9BD5" w:themeColor="accent5" w:sz="8" w:space="0"/>
              <w:bottom w:val="single" w:color="5B9BD5" w:themeColor="accent5" w:sz="8" w:space="0"/>
              <w:right w:val="single" w:color="5B9BD5" w:themeColor="accent5" w:sz="8" w:space="0"/>
            </w:tcBorders>
            <w:vAlign w:val="center"/>
          </w:tcPr>
          <w:p>
            <w:pPr>
              <w:keepNext w:val="0"/>
              <w:keepLines w:val="0"/>
              <w:pageBreakBefore w:val="0"/>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Arial"/>
              </w:rPr>
            </w:pPr>
            <w:r>
              <w:rPr>
                <w:rFonts w:hint="default" w:ascii="仿宋" w:hAnsi="仿宋" w:eastAsia="仿宋" w:cs="Arial"/>
                <w:szCs w:val="21"/>
              </w:rPr>
              <w:t>0</w:t>
            </w:r>
          </w:p>
        </w:tc>
        <w:tc>
          <w:tcPr>
            <w:tcW w:w="689"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keepNext w:val="0"/>
              <w:keepLines w:val="0"/>
              <w:pageBreakBefore w:val="0"/>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Arial"/>
              </w:rPr>
            </w:pPr>
            <w:r>
              <w:rPr>
                <w:rFonts w:hint="default" w:ascii="仿宋" w:hAnsi="仿宋" w:eastAsia="仿宋" w:cs="Arial"/>
                <w:szCs w:val="21"/>
              </w:rPr>
              <w:t>0</w:t>
            </w:r>
          </w:p>
        </w:tc>
        <w:tc>
          <w:tcPr>
            <w:tcW w:w="1461" w:type="dxa"/>
            <w:tcBorders>
              <w:top w:val="single" w:color="5B9BD5" w:themeColor="accent5" w:sz="8" w:space="0"/>
              <w:bottom w:val="single" w:color="5B9BD5" w:themeColor="accent5" w:sz="8" w:space="0"/>
              <w:right w:val="single" w:color="5B9BD5" w:themeColor="accent5" w:sz="8" w:space="0"/>
            </w:tcBorders>
            <w:vAlign w:val="center"/>
          </w:tcPr>
          <w:p>
            <w:pPr>
              <w:keepNext w:val="0"/>
              <w:keepLines w:val="0"/>
              <w:pageBreakBefore w:val="0"/>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Arial"/>
                <w:lang w:val="en-US" w:eastAsia="zh-CN"/>
              </w:rPr>
            </w:pPr>
            <w:r>
              <w:rPr>
                <w:rFonts w:hint="eastAsia" w:ascii="宋体" w:hAnsi="宋体" w:eastAsia="宋体" w:cs="宋体"/>
                <w:color w:val="323E32"/>
                <w:kern w:val="0"/>
                <w:szCs w:val="21"/>
              </w:rPr>
              <w:t>2</w:t>
            </w:r>
            <w:r>
              <w:rPr>
                <w:rFonts w:hint="default" w:ascii="宋体" w:hAnsi="宋体" w:eastAsia="宋体" w:cs="宋体"/>
                <w:color w:val="323E32"/>
                <w:kern w:val="0"/>
                <w:szCs w:val="21"/>
              </w:rPr>
              <w:t>7</w:t>
            </w:r>
            <w:r>
              <w:rPr>
                <w:rFonts w:hint="eastAsia" w:ascii="宋体" w:hAnsi="宋体" w:eastAsia="宋体" w:cs="宋体"/>
                <w:color w:val="323E32"/>
                <w:kern w:val="0"/>
                <w:szCs w:val="21"/>
                <w:lang w:val="en-US" w:eastAsia="zh-CN"/>
              </w:rPr>
              <w:t>00</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180" w:hRule="atLeast"/>
        </w:trPr>
        <w:tc>
          <w:tcPr>
            <w:tcW w:w="985"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tcPr>
          <w:p>
            <w:pPr>
              <w:keepNext w:val="0"/>
              <w:keepLines w:val="0"/>
              <w:pageBreakBefore w:val="0"/>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Arial"/>
                <w:b/>
                <w:bCs/>
              </w:rPr>
            </w:pPr>
            <w:r>
              <w:rPr>
                <w:rFonts w:hint="eastAsia" w:ascii="宋体" w:hAnsi="宋体" w:eastAsia="宋体" w:cs="Tahoma"/>
                <w:b/>
                <w:bCs/>
                <w:kern w:val="0"/>
              </w:rPr>
              <w:t>变化</w:t>
            </w:r>
          </w:p>
        </w:tc>
        <w:tc>
          <w:tcPr>
            <w:tcW w:w="1134"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keepNext w:val="0"/>
              <w:keepLines w:val="0"/>
              <w:pageBreakBefore w:val="0"/>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Arial"/>
                <w:lang w:eastAsia="zh-CN"/>
              </w:rPr>
            </w:pPr>
            <w:r>
              <w:rPr>
                <w:rFonts w:hint="eastAsia" w:ascii="仿宋" w:hAnsi="仿宋" w:eastAsia="仿宋" w:cs="Arial"/>
                <w:szCs w:val="21"/>
                <w:lang w:val="en-US" w:eastAsia="zh-CN"/>
              </w:rPr>
              <w:t>-</w:t>
            </w:r>
            <w:r>
              <w:rPr>
                <w:rFonts w:hint="default" w:ascii="仿宋" w:hAnsi="仿宋" w:eastAsia="仿宋" w:cs="Arial"/>
                <w:szCs w:val="21"/>
                <w:lang w:eastAsia="zh-CN"/>
              </w:rPr>
              <w:t>2</w:t>
            </w:r>
          </w:p>
        </w:tc>
        <w:tc>
          <w:tcPr>
            <w:tcW w:w="1134"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keepNext w:val="0"/>
              <w:keepLines w:val="0"/>
              <w:pageBreakBefore w:val="0"/>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Arial"/>
              </w:rPr>
            </w:pPr>
            <w:r>
              <w:rPr>
                <w:rFonts w:hint="default" w:ascii="仿宋" w:hAnsi="仿宋" w:eastAsia="仿宋" w:cs="Arial"/>
                <w:szCs w:val="21"/>
              </w:rPr>
              <w:t>0</w:t>
            </w:r>
          </w:p>
        </w:tc>
        <w:tc>
          <w:tcPr>
            <w:tcW w:w="1134"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keepNext w:val="0"/>
              <w:keepLines w:val="0"/>
              <w:pageBreakBefore w:val="0"/>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Arial"/>
                <w:lang w:eastAsia="zh-CN"/>
              </w:rPr>
            </w:pPr>
            <w:r>
              <w:rPr>
                <w:rFonts w:hint="eastAsia" w:ascii="仿宋" w:hAnsi="仿宋" w:eastAsia="仿宋" w:cs="Arial"/>
                <w:szCs w:val="21"/>
                <w:lang w:val="en-US" w:eastAsia="zh-CN"/>
              </w:rPr>
              <w:t>-</w:t>
            </w:r>
            <w:r>
              <w:rPr>
                <w:rFonts w:hint="default" w:ascii="仿宋" w:hAnsi="仿宋" w:eastAsia="仿宋" w:cs="Arial"/>
                <w:szCs w:val="21"/>
                <w:lang w:eastAsia="zh-CN"/>
              </w:rPr>
              <w:t>2</w:t>
            </w:r>
          </w:p>
        </w:tc>
        <w:tc>
          <w:tcPr>
            <w:tcW w:w="1185"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keepNext w:val="0"/>
              <w:keepLines w:val="0"/>
              <w:pageBreakBefore w:val="0"/>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Arial"/>
              </w:rPr>
            </w:pPr>
            <w:r>
              <w:rPr>
                <w:rFonts w:hint="default" w:ascii="仿宋" w:hAnsi="仿宋" w:eastAsia="仿宋" w:cs="Arial"/>
                <w:szCs w:val="21"/>
              </w:rPr>
              <w:t>0</w:t>
            </w:r>
          </w:p>
        </w:tc>
        <w:tc>
          <w:tcPr>
            <w:tcW w:w="993"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keepNext w:val="0"/>
              <w:keepLines w:val="0"/>
              <w:pageBreakBefore w:val="0"/>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Arial"/>
              </w:rPr>
            </w:pPr>
            <w:r>
              <w:rPr>
                <w:rFonts w:hint="default" w:ascii="仿宋" w:hAnsi="仿宋" w:eastAsia="仿宋" w:cs="Arial"/>
                <w:szCs w:val="21"/>
              </w:rPr>
              <w:t>0</w:t>
            </w:r>
          </w:p>
        </w:tc>
        <w:tc>
          <w:tcPr>
            <w:tcW w:w="689" w:type="dxa"/>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keepNext w:val="0"/>
              <w:keepLines w:val="0"/>
              <w:pageBreakBefore w:val="0"/>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Arial"/>
              </w:rPr>
            </w:pPr>
            <w:r>
              <w:rPr>
                <w:rFonts w:hint="default" w:ascii="仿宋" w:hAnsi="仿宋" w:eastAsia="仿宋" w:cs="Arial"/>
                <w:szCs w:val="21"/>
              </w:rPr>
              <w:t>0</w:t>
            </w:r>
          </w:p>
        </w:tc>
        <w:tc>
          <w:tcPr>
            <w:tcW w:w="1461" w:type="dxa"/>
            <w:tcBorders>
              <w:top w:val="single" w:color="5B9BD5" w:themeColor="accent5" w:sz="8" w:space="0"/>
              <w:bottom w:val="single" w:color="5B9BD5" w:themeColor="accent5" w:sz="8" w:space="0"/>
              <w:right w:val="single" w:color="5B9BD5" w:themeColor="accent5" w:sz="8" w:space="0"/>
            </w:tcBorders>
            <w:shd w:val="clear" w:color="auto" w:fill="D6E6F4" w:themeFill="accent5" w:themeFillTint="3F"/>
            <w:vAlign w:val="center"/>
          </w:tcPr>
          <w:p>
            <w:pPr>
              <w:keepNext w:val="0"/>
              <w:keepLines w:val="0"/>
              <w:pageBreakBefore w:val="0"/>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仿宋" w:cs="Arial"/>
                <w:lang w:val="en-US" w:eastAsia="zh-CN"/>
              </w:rPr>
            </w:pPr>
            <w:r>
              <w:rPr>
                <w:rFonts w:hint="default" w:ascii="仿宋" w:hAnsi="仿宋" w:eastAsia="仿宋" w:cs="Arial"/>
                <w:szCs w:val="21"/>
              </w:rPr>
              <w:t>+2</w:t>
            </w:r>
            <w:r>
              <w:rPr>
                <w:rFonts w:hint="eastAsia" w:ascii="仿宋" w:hAnsi="仿宋" w:eastAsia="仿宋" w:cs="Arial"/>
                <w:szCs w:val="21"/>
                <w:lang w:val="en-US" w:eastAsia="zh-CN"/>
              </w:rPr>
              <w:t>00</w:t>
            </w:r>
          </w:p>
        </w:tc>
      </w:tr>
    </w:tbl>
    <w:p>
      <w:pPr>
        <w:spacing w:line="440" w:lineRule="exact"/>
        <w:ind w:firstLine="482" w:firstLineChars="200"/>
      </w:pPr>
      <w:r>
        <w:rPr>
          <w:rFonts w:hint="eastAsia" w:ascii="宋体" w:hAnsi="宋体" w:eastAsia="宋体" w:cs="黑体"/>
          <w:b/>
          <w:bCs/>
          <w:color w:val="000000" w:themeColor="text1"/>
          <w:sz w:val="24"/>
          <w14:textFill>
            <w14:solidFill>
              <w14:schemeClr w14:val="tx1"/>
            </w14:solidFill>
          </w14:textFill>
        </w:rPr>
        <w:t>升入高等教育比例:</w:t>
      </w:r>
      <w:r>
        <w:rPr>
          <w:rFonts w:hint="eastAsia" w:ascii="宋体" w:hAnsi="宋体" w:eastAsia="宋体" w:cs="宋体"/>
          <w:color w:val="FF0000"/>
          <w:sz w:val="24"/>
        </w:rPr>
        <w:t xml:space="preserve"> </w:t>
      </w:r>
      <w:r>
        <w:rPr>
          <w:rFonts w:hint="eastAsia" w:ascii="宋体" w:hAnsi="宋体" w:eastAsia="宋体" w:cs="宋体"/>
          <w:color w:val="000000" w:themeColor="text1"/>
          <w:sz w:val="24"/>
          <w14:textFill>
            <w14:solidFill>
              <w14:schemeClr w14:val="tx1"/>
            </w14:solidFill>
          </w14:textFill>
        </w:rPr>
        <w:t>2</w:t>
      </w:r>
      <w:r>
        <w:rPr>
          <w:rFonts w:ascii="宋体" w:hAnsi="宋体" w:eastAsia="宋体" w:cs="宋体"/>
          <w:color w:val="000000" w:themeColor="text1"/>
          <w:sz w:val="24"/>
          <w14:textFill>
            <w14:solidFill>
              <w14:schemeClr w14:val="tx1"/>
            </w14:solidFill>
          </w14:textFill>
        </w:rPr>
        <w:t>0</w:t>
      </w:r>
      <w:r>
        <w:rPr>
          <w:rFonts w:hint="eastAsia" w:ascii="宋体" w:hAnsi="宋体" w:eastAsia="宋体" w:cs="宋体"/>
          <w:color w:val="000000" w:themeColor="text1"/>
          <w:sz w:val="24"/>
          <w14:textFill>
            <w14:solidFill>
              <w14:schemeClr w14:val="tx1"/>
            </w14:solidFill>
          </w14:textFill>
        </w:rPr>
        <w:t>21年，有580名学生参加高考，571名学生升学，升学率98.4%；2</w:t>
      </w:r>
      <w:r>
        <w:rPr>
          <w:rFonts w:ascii="宋体" w:hAnsi="宋体" w:eastAsia="宋体" w:cs="宋体"/>
          <w:color w:val="000000" w:themeColor="text1"/>
          <w:sz w:val="24"/>
          <w14:textFill>
            <w14:solidFill>
              <w14:schemeClr w14:val="tx1"/>
            </w14:solidFill>
          </w14:textFill>
        </w:rPr>
        <w:t>0</w:t>
      </w:r>
      <w:r>
        <w:rPr>
          <w:rFonts w:hint="eastAsia" w:ascii="宋体" w:hAnsi="宋体" w:eastAsia="宋体" w:cs="宋体"/>
          <w:color w:val="000000" w:themeColor="text1"/>
          <w:sz w:val="24"/>
          <w14:textFill>
            <w14:solidFill>
              <w14:schemeClr w14:val="tx1"/>
            </w14:solidFill>
          </w14:textFill>
        </w:rPr>
        <w:t>22年，有584名学生参加高考，577名学生升学，升学率98.8%；比2</w:t>
      </w:r>
      <w:r>
        <w:rPr>
          <w:rFonts w:ascii="宋体" w:hAnsi="宋体" w:eastAsia="宋体" w:cs="宋体"/>
          <w:color w:val="000000" w:themeColor="text1"/>
          <w:sz w:val="24"/>
          <w14:textFill>
            <w14:solidFill>
              <w14:schemeClr w14:val="tx1"/>
            </w14:solidFill>
          </w14:textFill>
        </w:rPr>
        <w:t>0</w:t>
      </w:r>
      <w:r>
        <w:rPr>
          <w:rFonts w:hint="eastAsia" w:ascii="宋体" w:hAnsi="宋体" w:eastAsia="宋体" w:cs="宋体"/>
          <w:color w:val="000000" w:themeColor="text1"/>
          <w:sz w:val="24"/>
          <w14:textFill>
            <w14:solidFill>
              <w14:schemeClr w14:val="tx1"/>
            </w14:solidFill>
          </w14:textFill>
        </w:rPr>
        <w:t>21年上升了0.4</w:t>
      </w:r>
      <w:r>
        <w:rPr>
          <w:rFonts w:ascii="宋体" w:hAnsi="宋体" w:eastAsia="宋体" w:cs="宋体"/>
          <w:color w:val="000000" w:themeColor="text1"/>
          <w:sz w:val="24"/>
          <w14:textFill>
            <w14:solidFill>
              <w14:schemeClr w14:val="tx1"/>
            </w14:solidFill>
          </w14:textFill>
        </w:rPr>
        <w:t>%</w:t>
      </w:r>
      <w:r>
        <w:rPr>
          <w:rFonts w:hint="eastAsia" w:ascii="宋体" w:hAnsi="宋体" w:eastAsia="宋体" w:cs="宋体"/>
          <w:color w:val="000000" w:themeColor="text1"/>
          <w:sz w:val="24"/>
          <w14:textFill>
            <w14:solidFill>
              <w14:schemeClr w14:val="tx1"/>
            </w14:solidFill>
          </w14:textFill>
        </w:rPr>
        <w:t>。</w:t>
      </w:r>
    </w:p>
    <w:p>
      <w:pPr>
        <w:spacing w:line="440" w:lineRule="exact"/>
        <w:ind w:firstLine="560" w:firstLineChars="200"/>
        <w:rPr>
          <w:rFonts w:hint="eastAsia" w:ascii="黑体" w:hAnsi="黑体" w:eastAsia="黑体" w:cs="宋体"/>
          <w:sz w:val="28"/>
          <w:szCs w:val="28"/>
        </w:rPr>
      </w:pPr>
    </w:p>
    <w:p>
      <w:pPr>
        <w:spacing w:line="440" w:lineRule="exact"/>
        <w:ind w:firstLine="560" w:firstLineChars="200"/>
        <w:rPr>
          <w:rFonts w:ascii="黑体" w:hAnsi="黑体" w:eastAsia="黑体" w:cs="宋体"/>
          <w:sz w:val="28"/>
          <w:szCs w:val="28"/>
        </w:rPr>
      </w:pPr>
      <w:r>
        <w:rPr>
          <w:rFonts w:hint="eastAsia" w:ascii="黑体" w:hAnsi="黑体" w:eastAsia="黑体" w:cs="宋体"/>
          <w:sz w:val="28"/>
          <w:szCs w:val="28"/>
        </w:rPr>
        <w:t>2.</w:t>
      </w:r>
      <w:r>
        <w:rPr>
          <w:rFonts w:ascii="黑体" w:hAnsi="黑体" w:eastAsia="黑体" w:cs="宋体"/>
          <w:sz w:val="28"/>
          <w:szCs w:val="28"/>
        </w:rPr>
        <w:t>5</w:t>
      </w:r>
      <w:r>
        <w:rPr>
          <w:rFonts w:hint="eastAsia" w:ascii="黑体" w:hAnsi="黑体" w:eastAsia="黑体" w:cs="宋体"/>
          <w:sz w:val="28"/>
          <w:szCs w:val="28"/>
        </w:rPr>
        <w:t>职业发展</w:t>
      </w:r>
    </w:p>
    <w:p>
      <w:pPr>
        <w:spacing w:line="440" w:lineRule="exact"/>
        <w:ind w:firstLine="600" w:firstLineChars="249"/>
        <w:jc w:val="left"/>
        <w:rPr>
          <w:rFonts w:ascii="宋体" w:hAnsi="宋体" w:eastAsia="宋体" w:cs="宋体"/>
          <w:sz w:val="24"/>
        </w:rPr>
      </w:pPr>
      <w:r>
        <w:rPr>
          <w:rFonts w:hint="eastAsia" w:ascii="宋体" w:hAnsi="宋体" w:eastAsia="宋体" w:cs="宋体"/>
          <w:b/>
          <w:sz w:val="24"/>
          <w:szCs w:val="24"/>
        </w:rPr>
        <w:t>学习能力</w:t>
      </w:r>
      <w:r>
        <w:rPr>
          <w:rFonts w:ascii="宋体" w:hAnsi="宋体" w:eastAsia="宋体" w:cs="宋体"/>
          <w:b/>
          <w:sz w:val="24"/>
          <w:szCs w:val="24"/>
        </w:rPr>
        <w:t>:</w:t>
      </w:r>
      <w:r>
        <w:rPr>
          <w:rFonts w:hint="eastAsia" w:ascii="宋体" w:hAnsi="宋体" w:eastAsia="宋体" w:cs="宋体"/>
          <w:sz w:val="24"/>
          <w:szCs w:val="24"/>
        </w:rPr>
        <w:t>我校学生</w:t>
      </w:r>
      <w:r>
        <w:rPr>
          <w:rFonts w:hint="eastAsia" w:ascii="宋体" w:hAnsi="宋体" w:eastAsia="宋体" w:cs="宋体"/>
          <w:sz w:val="24"/>
        </w:rPr>
        <w:t>大多明确职业和岗位的要求，能积极学习所开设课程，对实践性学习的兴趣较高，动手能力强，喜欢灵活、活跃的课堂，希望全面发展而不只重视学习成绩。学校根据学生特点，一是持续开展课堂常规学习的教育和管理，培养学生良好的学习习惯；二是开展岗位教育和企业文化教育，对学生进行职业理想教育；三是全面推广“小组合作，导学互动”教学模式，培养学生合作学习的能力；四是开设阅读课，加强学生的阅读理解能力；五是加强专业实践教学的管理和评价，培养学生规范操作、精益求精的工匠精神。学生大部分学习习惯良好，积极认真，敢于实践，在公共课程、专业课程、社会实践等方面取得较大进步和较好的成绩。</w:t>
      </w:r>
    </w:p>
    <w:p>
      <w:pPr>
        <w:spacing w:line="440" w:lineRule="exact"/>
        <w:ind w:firstLine="482" w:firstLineChars="200"/>
        <w:rPr>
          <w:rFonts w:ascii="宋体" w:hAnsi="宋体" w:eastAsia="宋体" w:cs="宋体"/>
          <w:sz w:val="24"/>
          <w:szCs w:val="24"/>
        </w:rPr>
      </w:pPr>
      <w:r>
        <w:rPr>
          <w:rFonts w:hint="eastAsia" w:ascii="宋体" w:hAnsi="宋体" w:eastAsia="宋体" w:cs="宋体"/>
          <w:b/>
          <w:sz w:val="24"/>
          <w:szCs w:val="24"/>
        </w:rPr>
        <w:t>岗位适应能力、岗位迁移能力、</w:t>
      </w:r>
      <w:r>
        <w:rPr>
          <w:rFonts w:hint="eastAsia" w:ascii="宋体" w:hAnsi="宋体" w:eastAsia="宋体" w:cs="宋体"/>
          <w:b/>
          <w:bCs/>
          <w:sz w:val="24"/>
          <w:szCs w:val="24"/>
        </w:rPr>
        <w:t>创新创业能力</w:t>
      </w:r>
      <w:r>
        <w:rPr>
          <w:rFonts w:hint="eastAsia" w:ascii="宋体" w:hAnsi="宋体" w:eastAsia="宋体" w:cs="宋体"/>
          <w:b/>
          <w:sz w:val="24"/>
          <w:szCs w:val="24"/>
        </w:rPr>
        <w:t>:</w:t>
      </w:r>
      <w:r>
        <w:rPr>
          <w:rFonts w:hint="eastAsia" w:ascii="宋体" w:hAnsi="宋体" w:eastAsia="宋体" w:cs="宋体"/>
          <w:sz w:val="24"/>
          <w:szCs w:val="24"/>
        </w:rPr>
        <w:t>学校十分重视学生的职业生涯规划、职业素质和职业能力的培养，除将职业技能指导渗透于文化课、专业课教学中外，还将工匠精神、社会主义核心价值观、职业指导、就业创业指导贯穿于教育的全过程，使学生在学习过程中学生就能明确职业和岗位的要求，具备良好的职业道德和职业理想。我校能按要求开设学生生涯规划、职业指导与就业创业教育，并制定有详实的计划、实施方案、就业服务工作机制，每年都对此项工作开展情况进行认真总结、反思，使工作每年都有创新。为了让学生更好适应岗位要求，学校通过职业生涯规划课程、顶岗实习、校企合作共育等形式，强化学生的人文素养、职业技能、创新创业能力，使学生了解岗位需求、职业标准，更好满足经济社会发展和人才市场的需要。我校成立有就业创业指导中心，安排专业、专职辅导员进行就业创业指导，开展有针对性和实效性的就业、创业咨询指导工作，激发学生的创新、创造能力，培养具有一定的创业意识和能力，为下一步升学就业打下良好的基础。</w:t>
      </w:r>
    </w:p>
    <w:p>
      <w:pPr>
        <w:spacing w:line="440" w:lineRule="exact"/>
        <w:ind w:firstLine="480" w:firstLineChars="200"/>
        <w:jc w:val="left"/>
        <w:rPr>
          <w:rFonts w:ascii="黑体" w:hAnsi="黑体" w:eastAsia="黑体" w:cs="宋体"/>
          <w:sz w:val="30"/>
          <w:szCs w:val="30"/>
        </w:rPr>
      </w:pPr>
      <w:r>
        <w:rPr>
          <w:rFonts w:hint="eastAsia" w:ascii="宋体" w:hAnsi="宋体" w:eastAsia="宋体" w:cs="宋体"/>
          <w:sz w:val="24"/>
          <w:szCs w:val="24"/>
        </w:rPr>
        <w:t>2021年，学校对用人单位进行了问卷和回访调研，对毕业生进行了跟踪调查，就业单位对我校毕业生职业素养满意度为98%，对职业技能的满意度为99%。毕业生的岗位适应能力较强，工资待遇也能随着时间的推移而增长，有的很快成为班组长。</w:t>
      </w:r>
    </w:p>
    <w:p>
      <w:pPr>
        <w:spacing w:line="440" w:lineRule="exact"/>
        <w:ind w:firstLine="600" w:firstLineChars="200"/>
        <w:jc w:val="left"/>
        <w:rPr>
          <w:rFonts w:ascii="黑体" w:hAnsi="黑体" w:eastAsia="黑体" w:cs="宋体"/>
          <w:sz w:val="30"/>
          <w:szCs w:val="30"/>
        </w:rPr>
      </w:pPr>
    </w:p>
    <w:p>
      <w:pPr>
        <w:spacing w:line="440" w:lineRule="exact"/>
        <w:ind w:firstLine="600" w:firstLineChars="200"/>
        <w:jc w:val="left"/>
        <w:rPr>
          <w:rFonts w:ascii="黑体" w:hAnsi="黑体" w:eastAsia="黑体" w:cs="宋体"/>
          <w:sz w:val="30"/>
          <w:szCs w:val="30"/>
        </w:rPr>
      </w:pPr>
      <w:r>
        <w:rPr>
          <w:rFonts w:hint="eastAsia" w:ascii="黑体" w:hAnsi="黑体" w:eastAsia="黑体" w:cs="宋体"/>
          <w:sz w:val="30"/>
          <w:szCs w:val="30"/>
        </w:rPr>
        <w:t>3.质量保障措施</w:t>
      </w:r>
    </w:p>
    <w:p>
      <w:pPr>
        <w:spacing w:line="440" w:lineRule="exact"/>
        <w:ind w:firstLine="560" w:firstLineChars="200"/>
        <w:rPr>
          <w:rFonts w:ascii="黑体" w:hAnsi="黑体" w:eastAsia="黑体" w:cs="黑体"/>
          <w:sz w:val="28"/>
          <w:szCs w:val="28"/>
        </w:rPr>
      </w:pPr>
      <w:r>
        <w:rPr>
          <w:rFonts w:hint="eastAsia" w:ascii="黑体" w:hAnsi="黑体" w:eastAsia="黑体" w:cs="黑体"/>
          <w:sz w:val="28"/>
          <w:szCs w:val="28"/>
        </w:rPr>
        <w:t>3.1铸牢中华民族共同体意识</w:t>
      </w:r>
    </w:p>
    <w:p>
      <w:pPr>
        <w:spacing w:line="440" w:lineRule="exact"/>
        <w:ind w:firstLine="723" w:firstLineChars="300"/>
        <w:rPr>
          <w:rFonts w:hint="eastAsia" w:ascii="宋体" w:hAnsi="宋体" w:eastAsia="宋体" w:cs="宋体"/>
          <w:b/>
          <w:bCs/>
          <w:sz w:val="24"/>
          <w:szCs w:val="24"/>
          <w:lang w:eastAsia="zh-CN"/>
        </w:rPr>
      </w:pPr>
      <w:r>
        <w:rPr>
          <w:rFonts w:hint="eastAsia" w:ascii="宋体" w:hAnsi="宋体" w:eastAsia="宋体" w:cs="宋体"/>
          <w:b/>
          <w:bCs/>
          <w:sz w:val="24"/>
          <w:szCs w:val="24"/>
          <w:lang w:val="en-US" w:eastAsia="zh-CN"/>
        </w:rPr>
        <w:t>3.1</w:t>
      </w:r>
      <w:r>
        <w:rPr>
          <w:rFonts w:hint="eastAsia" w:ascii="宋体" w:hAnsi="宋体" w:eastAsia="宋体" w:cs="宋体"/>
          <w:b/>
          <w:bCs/>
          <w:sz w:val="24"/>
          <w:szCs w:val="24"/>
        </w:rPr>
        <w:t>铸牢</w:t>
      </w:r>
      <w:r>
        <w:rPr>
          <w:rFonts w:hint="eastAsia" w:ascii="宋体" w:hAnsi="宋体" w:eastAsia="宋体" w:cs="宋体"/>
          <w:b/>
          <w:bCs/>
          <w:sz w:val="24"/>
          <w:szCs w:val="24"/>
          <w:lang w:eastAsia="zh-CN"/>
        </w:rPr>
        <w:t>中华民族共同体意识</w:t>
      </w:r>
    </w:p>
    <w:p>
      <w:pPr>
        <w:spacing w:line="440" w:lineRule="exact"/>
        <w:ind w:firstLine="720" w:firstLineChars="300"/>
        <w:rPr>
          <w:rFonts w:hint="eastAsia" w:ascii="宋体" w:hAnsi="宋体" w:eastAsia="宋体" w:cs="宋体"/>
          <w:b w:val="0"/>
          <w:bCs w:val="0"/>
          <w:sz w:val="24"/>
          <w:szCs w:val="24"/>
        </w:rPr>
      </w:pPr>
      <w:r>
        <w:rPr>
          <w:rFonts w:hint="eastAsia" w:ascii="宋体" w:hAnsi="宋体" w:eastAsia="宋体" w:cs="宋体"/>
          <w:b w:val="0"/>
          <w:bCs w:val="0"/>
          <w:sz w:val="24"/>
          <w:szCs w:val="24"/>
        </w:rPr>
        <w:t>贯彻落实习近平新时代中国特色社会主义思想，把党对学校工作的全面领导和铸牢中华民族共同体意识贯穿于办学、治校的全过程，牢牢把握意识形态主动权，持续铸牢中华民族共同体意识，引导广大师生树牢“四个意识”、坚定“四个自信”、坚决做到“两个维护”。加强基层党组织标准化、信息化建设，将铸牢中华民族共同体意识与学校事业发展同部署、同落实、同考评。</w:t>
      </w:r>
    </w:p>
    <w:p>
      <w:pPr>
        <w:spacing w:line="440" w:lineRule="exact"/>
        <w:ind w:firstLine="720" w:firstLineChars="300"/>
        <w:rPr>
          <w:rFonts w:hint="eastAsia" w:ascii="宋体" w:hAnsi="宋体" w:eastAsia="宋体" w:cs="宋体"/>
          <w:b w:val="0"/>
          <w:bCs w:val="0"/>
          <w:sz w:val="24"/>
          <w:szCs w:val="24"/>
        </w:rPr>
      </w:pPr>
      <w:r>
        <w:rPr>
          <w:rFonts w:hint="eastAsia" w:ascii="宋体" w:hAnsi="宋体" w:eastAsia="宋体" w:cs="宋体"/>
          <w:b w:val="0"/>
          <w:bCs w:val="0"/>
          <w:sz w:val="24"/>
          <w:szCs w:val="24"/>
        </w:rPr>
        <w:t>一是切实统一思想认识，自觉扛起做好民族工作、推广国家通用语言文字工作的政治责任。二是切实推动全校教师全面准确把握“两个结合”，旗帜鲜明、态度坚决地落实好“三个必须进一步”重要要求，真正弄清楚“培养什么人、怎么培养人、为谁培养人”这一根本问题，始终不忘立德树人初心、牢记为党育人为国育才使命。三是认真开好加强和改进民族工作专题组织生活会。按照自治区“六个对标对表”要求，进行深刻反思、查找问题、分析原因，相互监督整改，确保取得实效。</w:t>
      </w:r>
      <w:r>
        <w:rPr>
          <w:rFonts w:hint="eastAsia" w:ascii="宋体" w:hAnsi="宋体" w:eastAsia="宋体" w:cs="宋体"/>
          <w:b w:val="0"/>
          <w:bCs w:val="0"/>
          <w:sz w:val="24"/>
          <w:szCs w:val="24"/>
          <w:lang w:eastAsia="zh-CN"/>
        </w:rPr>
        <w:t>四是</w:t>
      </w:r>
      <w:r>
        <w:rPr>
          <w:rFonts w:hint="eastAsia" w:ascii="宋体" w:hAnsi="宋体" w:eastAsia="宋体" w:cs="宋体"/>
          <w:b w:val="0"/>
          <w:bCs w:val="0"/>
          <w:sz w:val="24"/>
          <w:szCs w:val="24"/>
        </w:rPr>
        <w:t>针对每位教师提出要求，要求每位教师加深对“五个认同”和“八个坚持”的认识。同时教师们也有责任让学生了解我国的民族政策，树立马克思主义的祖国观、民族观、历史观、文化观，进一步加深对“五个认同”、“八个坚持”的认识。班主任老师要开展民族团结的主题班会、</w:t>
      </w:r>
      <w:r>
        <w:rPr>
          <w:rFonts w:hint="eastAsia" w:ascii="宋体" w:hAnsi="宋体" w:eastAsia="宋体" w:cs="宋体"/>
          <w:b w:val="0"/>
          <w:bCs w:val="0"/>
          <w:sz w:val="24"/>
          <w:szCs w:val="24"/>
          <w:lang w:eastAsia="zh-CN"/>
        </w:rPr>
        <w:t>思政课</w:t>
      </w:r>
      <w:r>
        <w:rPr>
          <w:rFonts w:hint="eastAsia" w:ascii="宋体" w:hAnsi="宋体" w:eastAsia="宋体" w:cs="宋体"/>
          <w:b w:val="0"/>
          <w:bCs w:val="0"/>
          <w:sz w:val="24"/>
          <w:szCs w:val="24"/>
        </w:rPr>
        <w:t>老师要通过</w:t>
      </w:r>
      <w:r>
        <w:rPr>
          <w:rFonts w:hint="eastAsia" w:ascii="宋体" w:hAnsi="宋体" w:eastAsia="宋体" w:cs="宋体"/>
          <w:b w:val="0"/>
          <w:bCs w:val="0"/>
          <w:sz w:val="24"/>
          <w:szCs w:val="24"/>
          <w:lang w:eastAsia="zh-CN"/>
        </w:rPr>
        <w:t>思政</w:t>
      </w:r>
      <w:r>
        <w:rPr>
          <w:rFonts w:hint="eastAsia" w:ascii="宋体" w:hAnsi="宋体" w:eastAsia="宋体" w:cs="宋体"/>
          <w:b w:val="0"/>
          <w:bCs w:val="0"/>
          <w:sz w:val="24"/>
          <w:szCs w:val="24"/>
        </w:rPr>
        <w:t>课让学生增强民族团结的意识，其他课程的老师也要将民族理论、民族知识和民族团结的教育融入自己的课堂、融入学校教育的每一个环节。</w:t>
      </w:r>
    </w:p>
    <w:p>
      <w:pPr>
        <w:spacing w:line="440" w:lineRule="exact"/>
        <w:ind w:firstLine="720" w:firstLineChars="300"/>
        <w:rPr>
          <w:rFonts w:hint="eastAsia" w:ascii="宋体" w:hAnsi="宋体" w:eastAsia="宋体" w:cs="宋体"/>
          <w:b w:val="0"/>
          <w:bCs w:val="0"/>
          <w:sz w:val="24"/>
          <w:szCs w:val="24"/>
        </w:rPr>
      </w:pPr>
      <w:r>
        <w:rPr>
          <w:rFonts w:hint="eastAsia" w:ascii="宋体" w:hAnsi="宋体" w:eastAsia="宋体" w:cs="宋体"/>
          <w:b w:val="0"/>
          <w:bCs w:val="0"/>
          <w:sz w:val="24"/>
          <w:szCs w:val="24"/>
          <w:lang w:eastAsia="zh-CN"/>
        </w:rPr>
        <w:t>通过一系列举措，全体教师</w:t>
      </w:r>
      <w:r>
        <w:rPr>
          <w:rFonts w:hint="eastAsia" w:ascii="宋体" w:hAnsi="宋体" w:eastAsia="宋体" w:cs="宋体"/>
          <w:b w:val="0"/>
          <w:bCs w:val="0"/>
          <w:sz w:val="24"/>
          <w:szCs w:val="24"/>
        </w:rPr>
        <w:t>紧紧围绕铸牢中华民族共同体意识这一主线，统一思想认识,提升政治定力和政治素养，发挥好政治引领和带头作用，切实担负起时代责任与使命，推动</w:t>
      </w:r>
      <w:r>
        <w:rPr>
          <w:rFonts w:hint="eastAsia" w:ascii="宋体" w:hAnsi="宋体" w:eastAsia="宋体" w:cs="宋体"/>
          <w:b w:val="0"/>
          <w:bCs w:val="0"/>
          <w:sz w:val="24"/>
          <w:szCs w:val="24"/>
          <w:lang w:eastAsia="zh-CN"/>
        </w:rPr>
        <w:t>职业教育</w:t>
      </w:r>
      <w:r>
        <w:rPr>
          <w:rFonts w:hint="eastAsia" w:ascii="宋体" w:hAnsi="宋体" w:eastAsia="宋体" w:cs="宋体"/>
          <w:b w:val="0"/>
          <w:bCs w:val="0"/>
          <w:sz w:val="24"/>
          <w:szCs w:val="24"/>
        </w:rPr>
        <w:t>高质量发展。</w:t>
      </w:r>
    </w:p>
    <w:p>
      <w:pPr>
        <w:spacing w:line="440" w:lineRule="exact"/>
        <w:ind w:firstLine="723" w:firstLineChars="300"/>
        <w:rPr>
          <w:rFonts w:ascii="宋体" w:hAnsi="宋体" w:eastAsia="宋体" w:cs="宋体"/>
          <w:sz w:val="24"/>
          <w:szCs w:val="24"/>
        </w:rPr>
      </w:pPr>
      <w:r>
        <w:rPr>
          <w:rFonts w:hint="eastAsia" w:ascii="宋体" w:hAnsi="宋体" w:eastAsia="宋体" w:cs="宋体"/>
          <w:b/>
          <w:bCs/>
          <w:sz w:val="24"/>
          <w:szCs w:val="24"/>
        </w:rPr>
        <w:t>思政课建设情况：</w:t>
      </w:r>
      <w:r>
        <w:rPr>
          <w:rFonts w:hint="eastAsia" w:ascii="宋体" w:hAnsi="宋体" w:eastAsia="宋体" w:cs="宋体"/>
          <w:sz w:val="24"/>
          <w:szCs w:val="24"/>
        </w:rPr>
        <w:t>学校在思政课教材的选用上，严格统一使用教育部组织编写的《职业生涯规划》、《职业道德与法律》、《政治经济与社会》、《哲学与人生》《习近平新时代社会主义理论》五本教材。学校严格按照课程设置标准，开设高一高二每班每周2节。开足学时，正常开展思政课教学工作，不存在随意增减课时情况，</w:t>
      </w:r>
      <w:r>
        <w:rPr>
          <w:rFonts w:hint="eastAsia" w:ascii="宋体" w:hAnsi="宋体" w:eastAsia="宋体" w:cs="宋体"/>
          <w:sz w:val="24"/>
          <w:szCs w:val="24"/>
          <w:lang w:eastAsia="zh-CN"/>
        </w:rPr>
        <w:t>不</w:t>
      </w:r>
      <w:r>
        <w:rPr>
          <w:rFonts w:hint="eastAsia" w:ascii="宋体" w:hAnsi="宋体" w:eastAsia="宋体" w:cs="宋体"/>
          <w:sz w:val="24"/>
          <w:szCs w:val="24"/>
        </w:rPr>
        <w:t>存在其他学科教师挤占思政课课时的情况。除开足开齐课时外同时抓好思政课程的教学与研究，让教研为德育工作服务同时打造一直。发挥课堂教学的自身优势，提高德育教育的水平和效果，将德育有机融入学科教学之中，在教育教学全过程中渗透育人的要求。</w:t>
      </w:r>
    </w:p>
    <w:p>
      <w:pPr>
        <w:spacing w:line="440" w:lineRule="exact"/>
        <w:ind w:firstLine="560" w:firstLineChars="200"/>
        <w:jc w:val="left"/>
        <w:rPr>
          <w:rFonts w:ascii="黑体" w:hAnsi="黑体" w:eastAsia="黑体" w:cs="宋体"/>
          <w:sz w:val="28"/>
          <w:szCs w:val="28"/>
        </w:rPr>
      </w:pPr>
      <w:r>
        <w:rPr>
          <w:rFonts w:hint="eastAsia" w:ascii="黑体" w:hAnsi="黑体" w:eastAsia="黑体" w:cs="宋体"/>
          <w:sz w:val="28"/>
          <w:szCs w:val="28"/>
        </w:rPr>
        <w:t>3.2专业布局</w:t>
      </w:r>
    </w:p>
    <w:p>
      <w:pPr>
        <w:spacing w:line="440" w:lineRule="exact"/>
        <w:ind w:firstLine="482" w:firstLineChars="200"/>
        <w:jc w:val="left"/>
        <w:rPr>
          <w:rFonts w:ascii="宋体" w:hAnsi="宋体" w:eastAsia="宋体" w:cs="宋体"/>
          <w:color w:val="000000"/>
          <w:sz w:val="24"/>
          <w:szCs w:val="24"/>
        </w:rPr>
      </w:pPr>
      <w:r>
        <w:rPr>
          <w:rFonts w:hint="eastAsia" w:ascii="宋体" w:hAnsi="宋体" w:eastAsia="宋体" w:cs="宋体"/>
          <w:b/>
          <w:bCs/>
          <w:sz w:val="24"/>
          <w:szCs w:val="24"/>
        </w:rPr>
        <w:t xml:space="preserve"> 专业结构调整：</w:t>
      </w:r>
      <w:r>
        <w:rPr>
          <w:rFonts w:hint="eastAsia" w:ascii="宋体" w:hAnsi="宋体" w:eastAsia="宋体" w:cs="宋体"/>
          <w:color w:val="000000"/>
          <w:sz w:val="24"/>
          <w:szCs w:val="24"/>
        </w:rPr>
        <w:t>2017年，学校根据经济社会的发展和产业结构调整的需要，新开设数控加工技术专业，大力培养现代制造业技术人才，新招学生21名。</w:t>
      </w:r>
    </w:p>
    <w:p>
      <w:pPr>
        <w:pStyle w:val="11"/>
        <w:widowControl/>
        <w:spacing w:beforeAutospacing="0" w:afterAutospacing="0" w:line="440" w:lineRule="exact"/>
        <w:jc w:val="center"/>
        <w:rPr>
          <w:rFonts w:ascii="宋体" w:hAnsi="宋体" w:cs="宋体"/>
          <w:b/>
          <w:sz w:val="21"/>
          <w:szCs w:val="21"/>
        </w:rPr>
      </w:pPr>
      <w:bookmarkStart w:id="2" w:name="_Hlk532838319"/>
      <w:r>
        <w:rPr>
          <w:rFonts w:hint="eastAsia" w:ascii="宋体" w:hAnsi="宋体" w:cs="宋体"/>
          <w:b/>
          <w:sz w:val="21"/>
          <w:szCs w:val="21"/>
        </w:rPr>
        <w:t>表17：2</w:t>
      </w:r>
      <w:r>
        <w:rPr>
          <w:rFonts w:ascii="宋体" w:hAnsi="宋体" w:cs="宋体"/>
          <w:b/>
          <w:sz w:val="21"/>
          <w:szCs w:val="21"/>
        </w:rPr>
        <w:t>0</w:t>
      </w:r>
      <w:r>
        <w:rPr>
          <w:rFonts w:hint="eastAsia" w:ascii="宋体" w:hAnsi="宋体" w:cs="宋体"/>
          <w:b/>
          <w:sz w:val="21"/>
          <w:szCs w:val="21"/>
        </w:rPr>
        <w:t>21年、2</w:t>
      </w:r>
      <w:r>
        <w:rPr>
          <w:rFonts w:ascii="宋体" w:hAnsi="宋体" w:cs="宋体"/>
          <w:b/>
          <w:sz w:val="21"/>
          <w:szCs w:val="21"/>
        </w:rPr>
        <w:t>0</w:t>
      </w:r>
      <w:r>
        <w:rPr>
          <w:rFonts w:hint="eastAsia" w:ascii="宋体" w:hAnsi="宋体" w:cs="宋体"/>
          <w:b/>
          <w:sz w:val="21"/>
          <w:szCs w:val="21"/>
        </w:rPr>
        <w:t>22年专业设置及各专业学生情况一览表</w:t>
      </w:r>
    </w:p>
    <w:tbl>
      <w:tblPr>
        <w:tblStyle w:val="16"/>
        <w:tblW w:w="8854" w:type="dxa"/>
        <w:tblInd w:w="0" w:type="dxa"/>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Layout w:type="fixed"/>
        <w:tblCellMar>
          <w:top w:w="0" w:type="dxa"/>
          <w:left w:w="108" w:type="dxa"/>
          <w:bottom w:w="0" w:type="dxa"/>
          <w:right w:w="108" w:type="dxa"/>
        </w:tblCellMar>
      </w:tblPr>
      <w:tblGrid>
        <w:gridCol w:w="1137"/>
        <w:gridCol w:w="1910"/>
        <w:gridCol w:w="966"/>
        <w:gridCol w:w="977"/>
        <w:gridCol w:w="1114"/>
        <w:gridCol w:w="1102"/>
        <w:gridCol w:w="1648"/>
      </w:tblGrid>
      <w:tr>
        <w:tblPrEx>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CellMar>
            <w:top w:w="0" w:type="dxa"/>
            <w:left w:w="108" w:type="dxa"/>
            <w:bottom w:w="0" w:type="dxa"/>
            <w:right w:w="108" w:type="dxa"/>
          </w:tblCellMar>
        </w:tblPrEx>
        <w:trPr>
          <w:trHeight w:val="757" w:hRule="atLeast"/>
        </w:trPr>
        <w:tc>
          <w:tcPr>
            <w:tcW w:w="1137" w:type="dxa"/>
            <w:tcBorders>
              <w:top w:val="single" w:color="4472C4" w:themeColor="accent1" w:sz="8" w:space="0"/>
              <w:left w:val="single" w:color="4472C4" w:themeColor="accent1" w:sz="8" w:space="0"/>
              <w:bottom w:val="single" w:color="4472C4" w:themeColor="accent1" w:sz="18" w:space="0"/>
              <w:right w:val="single" w:color="auto" w:sz="8" w:space="0"/>
              <w:insideH w:val="single" w:sz="18" w:space="0"/>
              <w:insideV w:val="single" w:sz="8" w:space="0"/>
            </w:tcBorders>
          </w:tcPr>
          <w:p>
            <w:pPr>
              <w:widowControl/>
              <w:spacing w:before="0" w:after="0" w:line="440" w:lineRule="exact"/>
              <w:jc w:val="center"/>
              <w:textAlignment w:val="center"/>
              <w:rPr>
                <w:rFonts w:ascii="宋体" w:hAnsi="宋体" w:eastAsia="宋体" w:cs="宋体"/>
                <w:b w:val="0"/>
                <w:bCs/>
                <w:szCs w:val="21"/>
              </w:rPr>
            </w:pPr>
            <w:bookmarkStart w:id="3" w:name="_Hlk532838246"/>
            <w:r>
              <w:rPr>
                <w:rFonts w:hint="eastAsia" w:ascii="宋体" w:hAnsi="宋体" w:eastAsia="宋体" w:cs="宋体"/>
                <w:b/>
                <w:bCs w:val="0"/>
                <w:kern w:val="0"/>
                <w:szCs w:val="21"/>
              </w:rPr>
              <w:t>专业代码</w:t>
            </w:r>
          </w:p>
        </w:tc>
        <w:tc>
          <w:tcPr>
            <w:tcW w:w="1910" w:type="dxa"/>
            <w:tcBorders>
              <w:top w:val="single" w:color="4472C4" w:themeColor="accent1" w:sz="8" w:space="0"/>
              <w:bottom w:val="single" w:color="4472C4" w:themeColor="accent1" w:sz="18" w:space="0"/>
              <w:right w:val="single" w:color="auto" w:sz="8" w:space="0"/>
              <w:insideH w:val="single" w:sz="18" w:space="0"/>
              <w:insideV w:val="single" w:sz="8" w:space="0"/>
            </w:tcBorders>
          </w:tcPr>
          <w:p>
            <w:pPr>
              <w:widowControl/>
              <w:spacing w:before="0" w:after="0" w:line="440" w:lineRule="exact"/>
              <w:jc w:val="center"/>
              <w:textAlignment w:val="center"/>
              <w:rPr>
                <w:rFonts w:ascii="宋体" w:hAnsi="宋体" w:eastAsia="宋体" w:cs="宋体"/>
                <w:b w:val="0"/>
                <w:bCs/>
                <w:szCs w:val="21"/>
              </w:rPr>
            </w:pPr>
            <w:r>
              <w:rPr>
                <w:rFonts w:hint="eastAsia" w:ascii="宋体" w:hAnsi="宋体" w:eastAsia="宋体" w:cs="宋体"/>
                <w:b/>
                <w:bCs w:val="0"/>
                <w:kern w:val="0"/>
                <w:szCs w:val="21"/>
              </w:rPr>
              <w:t>专业名称</w:t>
            </w:r>
          </w:p>
        </w:tc>
        <w:tc>
          <w:tcPr>
            <w:tcW w:w="966" w:type="dxa"/>
            <w:tcBorders>
              <w:top w:val="single" w:color="4472C4" w:themeColor="accent1" w:sz="8" w:space="0"/>
              <w:bottom w:val="single" w:color="4472C4" w:themeColor="accent1" w:sz="18" w:space="0"/>
              <w:right w:val="single" w:color="auto" w:sz="8" w:space="0"/>
              <w:insideH w:val="single" w:sz="18" w:space="0"/>
              <w:insideV w:val="single" w:sz="8" w:space="0"/>
            </w:tcBorders>
          </w:tcPr>
          <w:p>
            <w:pPr>
              <w:widowControl/>
              <w:spacing w:before="0" w:after="0" w:line="440" w:lineRule="exact"/>
              <w:jc w:val="center"/>
              <w:textAlignment w:val="center"/>
              <w:rPr>
                <w:rFonts w:ascii="宋体" w:hAnsi="宋体" w:eastAsia="宋体" w:cs="宋体"/>
                <w:b w:val="0"/>
                <w:bCs/>
                <w:szCs w:val="21"/>
              </w:rPr>
            </w:pPr>
            <w:r>
              <w:rPr>
                <w:rFonts w:hint="eastAsia" w:ascii="宋体" w:hAnsi="宋体" w:eastAsia="宋体" w:cs="宋体"/>
                <w:b/>
                <w:bCs w:val="0"/>
                <w:kern w:val="0"/>
                <w:szCs w:val="21"/>
              </w:rPr>
              <w:t>专业设置时间</w:t>
            </w:r>
          </w:p>
        </w:tc>
        <w:tc>
          <w:tcPr>
            <w:tcW w:w="977" w:type="dxa"/>
            <w:tcBorders>
              <w:top w:val="single" w:color="4472C4" w:themeColor="accent1" w:sz="8" w:space="0"/>
              <w:bottom w:val="single" w:color="4472C4" w:themeColor="accent1" w:sz="18" w:space="0"/>
              <w:right w:val="single" w:color="auto" w:sz="8" w:space="0"/>
              <w:insideH w:val="single" w:sz="18" w:space="0"/>
              <w:insideV w:val="single" w:sz="8" w:space="0"/>
            </w:tcBorders>
          </w:tcPr>
          <w:p>
            <w:pPr>
              <w:widowControl/>
              <w:spacing w:before="0" w:after="0" w:line="440" w:lineRule="exact"/>
              <w:jc w:val="center"/>
              <w:textAlignment w:val="center"/>
              <w:rPr>
                <w:rFonts w:ascii="宋体" w:hAnsi="宋体" w:eastAsia="宋体" w:cs="宋体"/>
                <w:b w:val="0"/>
                <w:bCs/>
                <w:kern w:val="0"/>
                <w:szCs w:val="21"/>
              </w:rPr>
            </w:pPr>
            <w:r>
              <w:rPr>
                <w:rFonts w:hint="eastAsia" w:ascii="宋体" w:hAnsi="宋体" w:eastAsia="宋体" w:cs="宋体"/>
                <w:b/>
                <w:bCs w:val="0"/>
                <w:kern w:val="0"/>
                <w:szCs w:val="21"/>
              </w:rPr>
              <w:t>2021年</w:t>
            </w:r>
          </w:p>
          <w:p>
            <w:pPr>
              <w:widowControl/>
              <w:spacing w:before="0" w:after="0" w:line="440" w:lineRule="exact"/>
              <w:jc w:val="center"/>
              <w:textAlignment w:val="center"/>
              <w:rPr>
                <w:rFonts w:ascii="宋体" w:hAnsi="宋体" w:eastAsia="宋体" w:cs="宋体"/>
                <w:b w:val="0"/>
                <w:bCs/>
                <w:szCs w:val="21"/>
              </w:rPr>
            </w:pPr>
            <w:r>
              <w:rPr>
                <w:rFonts w:hint="eastAsia" w:ascii="宋体" w:hAnsi="宋体" w:eastAsia="宋体" w:cs="宋体"/>
                <w:b/>
                <w:bCs w:val="0"/>
                <w:kern w:val="0"/>
                <w:szCs w:val="21"/>
              </w:rPr>
              <w:t>班级</w:t>
            </w:r>
          </w:p>
        </w:tc>
        <w:tc>
          <w:tcPr>
            <w:tcW w:w="1114" w:type="dxa"/>
            <w:tcBorders>
              <w:top w:val="single" w:color="4472C4" w:themeColor="accent1" w:sz="8" w:space="0"/>
              <w:bottom w:val="single" w:color="4472C4" w:themeColor="accent1" w:sz="18" w:space="0"/>
              <w:right w:val="single" w:color="auto" w:sz="8" w:space="0"/>
              <w:insideH w:val="single" w:sz="18" w:space="0"/>
              <w:insideV w:val="single" w:sz="8" w:space="0"/>
            </w:tcBorders>
          </w:tcPr>
          <w:p>
            <w:pPr>
              <w:widowControl/>
              <w:spacing w:before="0" w:after="0" w:line="440" w:lineRule="exact"/>
              <w:jc w:val="center"/>
              <w:textAlignment w:val="center"/>
              <w:rPr>
                <w:rFonts w:ascii="宋体" w:hAnsi="宋体" w:eastAsia="宋体" w:cs="宋体"/>
                <w:b w:val="0"/>
                <w:bCs/>
                <w:kern w:val="0"/>
                <w:szCs w:val="21"/>
              </w:rPr>
            </w:pPr>
            <w:r>
              <w:rPr>
                <w:rFonts w:hint="eastAsia" w:ascii="宋体" w:hAnsi="宋体" w:eastAsia="宋体" w:cs="宋体"/>
                <w:b/>
                <w:bCs w:val="0"/>
                <w:kern w:val="0"/>
                <w:szCs w:val="21"/>
              </w:rPr>
              <w:t>2022年</w:t>
            </w:r>
          </w:p>
          <w:p>
            <w:pPr>
              <w:widowControl/>
              <w:spacing w:before="0" w:after="0" w:line="440" w:lineRule="exact"/>
              <w:jc w:val="center"/>
              <w:textAlignment w:val="center"/>
              <w:rPr>
                <w:rFonts w:ascii="宋体" w:hAnsi="宋体" w:eastAsia="宋体" w:cs="宋体"/>
                <w:b w:val="0"/>
                <w:bCs/>
                <w:szCs w:val="21"/>
              </w:rPr>
            </w:pPr>
            <w:r>
              <w:rPr>
                <w:rFonts w:hint="eastAsia" w:ascii="宋体" w:hAnsi="宋体" w:eastAsia="宋体" w:cs="宋体"/>
                <w:b/>
                <w:bCs w:val="0"/>
                <w:kern w:val="0"/>
                <w:szCs w:val="21"/>
              </w:rPr>
              <w:t>新招班级</w:t>
            </w:r>
          </w:p>
        </w:tc>
        <w:tc>
          <w:tcPr>
            <w:tcW w:w="1102" w:type="dxa"/>
            <w:tcBorders>
              <w:top w:val="single" w:color="4472C4" w:themeColor="accent1" w:sz="8" w:space="0"/>
              <w:bottom w:val="single" w:color="4472C4" w:themeColor="accent1" w:sz="18" w:space="0"/>
              <w:right w:val="single" w:color="auto" w:sz="8" w:space="0"/>
              <w:insideH w:val="single" w:sz="18" w:space="0"/>
              <w:insideV w:val="single" w:sz="8" w:space="0"/>
            </w:tcBorders>
          </w:tcPr>
          <w:p>
            <w:pPr>
              <w:widowControl/>
              <w:spacing w:before="0" w:after="0" w:line="440" w:lineRule="exact"/>
              <w:jc w:val="center"/>
              <w:textAlignment w:val="center"/>
              <w:rPr>
                <w:rFonts w:ascii="宋体" w:hAnsi="宋体" w:eastAsia="宋体" w:cs="宋体"/>
                <w:b w:val="0"/>
                <w:bCs/>
                <w:kern w:val="0"/>
                <w:szCs w:val="21"/>
              </w:rPr>
            </w:pPr>
            <w:r>
              <w:rPr>
                <w:rFonts w:hint="eastAsia" w:ascii="宋体" w:hAnsi="宋体" w:eastAsia="宋体" w:cs="宋体"/>
                <w:b/>
                <w:bCs w:val="0"/>
                <w:kern w:val="0"/>
                <w:szCs w:val="21"/>
              </w:rPr>
              <w:t>2022年各</w:t>
            </w:r>
          </w:p>
          <w:p>
            <w:pPr>
              <w:widowControl/>
              <w:spacing w:before="0" w:after="0" w:line="440" w:lineRule="exact"/>
              <w:jc w:val="center"/>
              <w:textAlignment w:val="center"/>
              <w:rPr>
                <w:rFonts w:ascii="宋体" w:hAnsi="宋体" w:eastAsia="宋体" w:cs="宋体"/>
                <w:b w:val="0"/>
                <w:bCs/>
                <w:szCs w:val="21"/>
              </w:rPr>
            </w:pPr>
            <w:r>
              <w:rPr>
                <w:rFonts w:hint="eastAsia" w:ascii="宋体" w:hAnsi="宋体" w:eastAsia="宋体" w:cs="宋体"/>
                <w:b/>
                <w:bCs w:val="0"/>
                <w:kern w:val="0"/>
                <w:szCs w:val="21"/>
              </w:rPr>
              <w:t>专业人数</w:t>
            </w:r>
          </w:p>
        </w:tc>
        <w:tc>
          <w:tcPr>
            <w:tcW w:w="1648" w:type="dxa"/>
            <w:tcBorders>
              <w:top w:val="single" w:color="4472C4" w:themeColor="accent1" w:sz="8" w:space="0"/>
              <w:bottom w:val="single" w:color="4472C4" w:themeColor="accent1" w:sz="18" w:space="0"/>
              <w:right w:val="single" w:color="4472C4" w:themeColor="accent1" w:sz="8" w:space="0"/>
              <w:insideH w:val="single" w:sz="18" w:space="0"/>
              <w:insideV w:val="single" w:sz="8" w:space="0"/>
            </w:tcBorders>
          </w:tcPr>
          <w:p>
            <w:pPr>
              <w:widowControl/>
              <w:spacing w:before="0" w:after="0" w:line="440" w:lineRule="exact"/>
              <w:jc w:val="center"/>
              <w:textAlignment w:val="center"/>
              <w:rPr>
                <w:rFonts w:ascii="宋体" w:hAnsi="宋体" w:eastAsia="宋体" w:cs="宋体"/>
                <w:b w:val="0"/>
                <w:bCs/>
                <w:szCs w:val="21"/>
              </w:rPr>
            </w:pPr>
            <w:r>
              <w:rPr>
                <w:rFonts w:hint="eastAsia" w:ascii="宋体" w:hAnsi="宋体" w:eastAsia="宋体" w:cs="宋体"/>
                <w:b/>
                <w:bCs w:val="0"/>
                <w:kern w:val="0"/>
                <w:szCs w:val="21"/>
              </w:rPr>
              <w:t>专业调整情况</w:t>
            </w:r>
          </w:p>
        </w:tc>
      </w:tr>
      <w:tr>
        <w:tblPrEx>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CellMar>
            <w:top w:w="0" w:type="dxa"/>
            <w:left w:w="108" w:type="dxa"/>
            <w:bottom w:w="0" w:type="dxa"/>
            <w:right w:w="108" w:type="dxa"/>
          </w:tblCellMar>
        </w:tblPrEx>
        <w:trPr>
          <w:trHeight w:val="262" w:hRule="atLeast"/>
        </w:trPr>
        <w:tc>
          <w:tcPr>
            <w:tcW w:w="1137" w:type="dxa"/>
            <w:tcBorders>
              <w:top w:val="single" w:color="4472C4" w:themeColor="accent1" w:sz="8" w:space="0"/>
              <w:left w:val="single" w:color="4472C4" w:themeColor="accent1" w:sz="8" w:space="0"/>
              <w:bottom w:val="single" w:color="4472C4" w:themeColor="accent1" w:sz="8" w:space="0"/>
              <w:right w:val="single" w:color="4472C4" w:themeColor="accent1" w:sz="8" w:space="0"/>
            </w:tcBorders>
            <w:shd w:val="clear" w:color="auto" w:fill="D0DCF0" w:themeFill="accent1" w:themeFillTint="3F"/>
          </w:tcPr>
          <w:p>
            <w:pPr>
              <w:widowControl/>
              <w:spacing w:line="440" w:lineRule="exact"/>
              <w:jc w:val="center"/>
              <w:textAlignment w:val="center"/>
              <w:rPr>
                <w:rFonts w:ascii="宋体" w:hAnsi="宋体" w:eastAsia="宋体" w:cs="宋体"/>
                <w:b w:val="0"/>
                <w:bCs w:val="0"/>
                <w:szCs w:val="21"/>
              </w:rPr>
            </w:pPr>
            <w:r>
              <w:rPr>
                <w:rFonts w:hint="eastAsia" w:ascii="宋体" w:hAnsi="宋体" w:eastAsia="宋体" w:cs="宋体"/>
                <w:b/>
                <w:bCs/>
                <w:kern w:val="0"/>
                <w:szCs w:val="21"/>
              </w:rPr>
              <w:t>720201</w:t>
            </w:r>
          </w:p>
        </w:tc>
        <w:tc>
          <w:tcPr>
            <w:tcW w:w="1910" w:type="dxa"/>
            <w:tcBorders>
              <w:top w:val="single" w:color="4472C4" w:themeColor="accent1" w:sz="8" w:space="0"/>
              <w:bottom w:val="single" w:color="4472C4" w:themeColor="accent1" w:sz="8" w:space="0"/>
              <w:right w:val="single" w:color="4472C4" w:themeColor="accent1" w:sz="8" w:space="0"/>
            </w:tcBorders>
            <w:shd w:val="clear" w:color="auto" w:fill="D0DCF0" w:themeFill="accent1" w:themeFillTint="3F"/>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护理</w:t>
            </w:r>
          </w:p>
        </w:tc>
        <w:tc>
          <w:tcPr>
            <w:tcW w:w="966" w:type="dxa"/>
            <w:tcBorders>
              <w:top w:val="single" w:color="4472C4" w:themeColor="accent1" w:sz="8" w:space="0"/>
              <w:bottom w:val="single" w:color="4472C4" w:themeColor="accent1" w:sz="8" w:space="0"/>
              <w:right w:val="single" w:color="4472C4" w:themeColor="accent1" w:sz="8" w:space="0"/>
            </w:tcBorders>
            <w:shd w:val="clear" w:color="auto" w:fill="D0DCF0" w:themeFill="accent1" w:themeFillTint="3F"/>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2000年</w:t>
            </w:r>
          </w:p>
        </w:tc>
        <w:tc>
          <w:tcPr>
            <w:tcW w:w="977" w:type="dxa"/>
            <w:tcBorders>
              <w:top w:val="single" w:color="4472C4" w:themeColor="accent1" w:sz="8" w:space="0"/>
              <w:bottom w:val="single" w:color="4472C4" w:themeColor="accent1" w:sz="8" w:space="0"/>
              <w:right w:val="single" w:color="4472C4" w:themeColor="accent1" w:sz="8" w:space="0"/>
            </w:tcBorders>
            <w:shd w:val="clear" w:color="auto" w:fill="D0DCF0" w:themeFill="accent1" w:themeFillTint="3F"/>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12</w:t>
            </w:r>
          </w:p>
        </w:tc>
        <w:tc>
          <w:tcPr>
            <w:tcW w:w="1114" w:type="dxa"/>
            <w:tcBorders>
              <w:top w:val="single" w:color="4472C4" w:themeColor="accent1" w:sz="8" w:space="0"/>
              <w:bottom w:val="single" w:color="4472C4" w:themeColor="accent1" w:sz="8" w:space="0"/>
              <w:right w:val="single" w:color="4472C4" w:themeColor="accent1" w:sz="8" w:space="0"/>
            </w:tcBorders>
            <w:shd w:val="clear" w:color="auto" w:fill="D0DCF0" w:themeFill="accent1" w:themeFillTint="3F"/>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4</w:t>
            </w:r>
          </w:p>
        </w:tc>
        <w:tc>
          <w:tcPr>
            <w:tcW w:w="1102" w:type="dxa"/>
            <w:tcBorders>
              <w:top w:val="single" w:color="4472C4" w:themeColor="accent1" w:sz="8" w:space="0"/>
              <w:bottom w:val="single" w:color="4472C4" w:themeColor="accent1" w:sz="8" w:space="0"/>
              <w:right w:val="single" w:color="4472C4" w:themeColor="accent1" w:sz="8" w:space="0"/>
            </w:tcBorders>
            <w:shd w:val="clear" w:color="auto" w:fill="D0DCF0" w:themeFill="accent1" w:themeFillTint="3F"/>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573</w:t>
            </w:r>
          </w:p>
        </w:tc>
        <w:tc>
          <w:tcPr>
            <w:tcW w:w="1648" w:type="dxa"/>
            <w:tcBorders>
              <w:top w:val="single" w:color="4472C4" w:themeColor="accent1" w:sz="8" w:space="0"/>
              <w:bottom w:val="single" w:color="4472C4" w:themeColor="accent1" w:sz="8" w:space="0"/>
              <w:right w:val="single" w:color="4472C4" w:themeColor="accent1" w:sz="8" w:space="0"/>
            </w:tcBorders>
            <w:shd w:val="clear" w:color="auto" w:fill="D0DCF0" w:themeFill="accent1" w:themeFillTint="3F"/>
          </w:tcPr>
          <w:p>
            <w:pPr>
              <w:widowControl/>
              <w:spacing w:line="440" w:lineRule="exact"/>
              <w:jc w:val="center"/>
              <w:textAlignment w:val="center"/>
              <w:rPr>
                <w:rFonts w:ascii="宋体" w:hAnsi="宋体" w:eastAsia="宋体" w:cs="宋体"/>
                <w:szCs w:val="21"/>
              </w:rPr>
            </w:pPr>
            <w:r>
              <w:rPr>
                <w:rFonts w:hint="eastAsia" w:ascii="宋体" w:hAnsi="宋体" w:eastAsia="宋体" w:cs="宋体"/>
                <w:szCs w:val="21"/>
              </w:rPr>
              <w:t>未调</w:t>
            </w:r>
          </w:p>
        </w:tc>
      </w:tr>
      <w:tr>
        <w:tblPrEx>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CellMar>
            <w:top w:w="0" w:type="dxa"/>
            <w:left w:w="108" w:type="dxa"/>
            <w:bottom w:w="0" w:type="dxa"/>
            <w:right w:w="108" w:type="dxa"/>
          </w:tblCellMar>
        </w:tblPrEx>
        <w:trPr>
          <w:trHeight w:val="366" w:hRule="atLeast"/>
        </w:trPr>
        <w:tc>
          <w:tcPr>
            <w:tcW w:w="1137" w:type="dxa"/>
            <w:tcBorders>
              <w:top w:val="single" w:color="4472C4" w:themeColor="accent1" w:sz="8" w:space="0"/>
              <w:left w:val="single" w:color="4472C4" w:themeColor="accent1" w:sz="8" w:space="0"/>
              <w:bottom w:val="single" w:color="4472C4" w:themeColor="accent1" w:sz="8" w:space="0"/>
              <w:right w:val="single" w:color="4472C4" w:themeColor="accent1" w:sz="8" w:space="0"/>
            </w:tcBorders>
          </w:tcPr>
          <w:p>
            <w:pPr>
              <w:widowControl/>
              <w:spacing w:line="440" w:lineRule="exact"/>
              <w:jc w:val="center"/>
              <w:textAlignment w:val="center"/>
              <w:rPr>
                <w:rFonts w:ascii="宋体" w:hAnsi="宋体" w:eastAsia="宋体" w:cs="宋体"/>
                <w:b w:val="0"/>
                <w:bCs w:val="0"/>
                <w:szCs w:val="21"/>
              </w:rPr>
            </w:pPr>
            <w:r>
              <w:rPr>
                <w:rFonts w:hint="eastAsia" w:ascii="宋体" w:hAnsi="宋体" w:eastAsia="宋体" w:cs="宋体"/>
                <w:b/>
                <w:bCs/>
                <w:kern w:val="0"/>
                <w:szCs w:val="21"/>
              </w:rPr>
              <w:t>730301</w:t>
            </w:r>
          </w:p>
        </w:tc>
        <w:tc>
          <w:tcPr>
            <w:tcW w:w="1910" w:type="dxa"/>
            <w:tcBorders>
              <w:top w:val="single" w:color="4472C4" w:themeColor="accent1" w:sz="8" w:space="0"/>
              <w:bottom w:val="single" w:color="4472C4" w:themeColor="accent1" w:sz="8" w:space="0"/>
              <w:right w:val="single" w:color="4472C4" w:themeColor="accent1" w:sz="8" w:space="0"/>
            </w:tcBorders>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会计事务</w:t>
            </w:r>
          </w:p>
        </w:tc>
        <w:tc>
          <w:tcPr>
            <w:tcW w:w="966" w:type="dxa"/>
            <w:tcBorders>
              <w:top w:val="single" w:color="4472C4" w:themeColor="accent1" w:sz="8" w:space="0"/>
              <w:bottom w:val="single" w:color="4472C4" w:themeColor="accent1" w:sz="8" w:space="0"/>
              <w:right w:val="single" w:color="4472C4" w:themeColor="accent1" w:sz="8" w:space="0"/>
            </w:tcBorders>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2000年</w:t>
            </w:r>
          </w:p>
        </w:tc>
        <w:tc>
          <w:tcPr>
            <w:tcW w:w="977" w:type="dxa"/>
            <w:tcBorders>
              <w:top w:val="single" w:color="4472C4" w:themeColor="accent1" w:sz="8" w:space="0"/>
              <w:bottom w:val="single" w:color="4472C4" w:themeColor="accent1" w:sz="8" w:space="0"/>
              <w:right w:val="single" w:color="4472C4" w:themeColor="accent1" w:sz="8" w:space="0"/>
            </w:tcBorders>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6</w:t>
            </w:r>
          </w:p>
        </w:tc>
        <w:tc>
          <w:tcPr>
            <w:tcW w:w="1114" w:type="dxa"/>
            <w:tcBorders>
              <w:top w:val="single" w:color="4472C4" w:themeColor="accent1" w:sz="8" w:space="0"/>
              <w:bottom w:val="single" w:color="4472C4" w:themeColor="accent1" w:sz="8" w:space="0"/>
              <w:right w:val="single" w:color="4472C4" w:themeColor="accent1" w:sz="8" w:space="0"/>
            </w:tcBorders>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2</w:t>
            </w:r>
          </w:p>
        </w:tc>
        <w:tc>
          <w:tcPr>
            <w:tcW w:w="1102" w:type="dxa"/>
            <w:tcBorders>
              <w:top w:val="single" w:color="4472C4" w:themeColor="accent1" w:sz="8" w:space="0"/>
              <w:bottom w:val="single" w:color="4472C4" w:themeColor="accent1" w:sz="8" w:space="0"/>
              <w:right w:val="single" w:color="4472C4" w:themeColor="accent1" w:sz="8" w:space="0"/>
            </w:tcBorders>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215</w:t>
            </w:r>
          </w:p>
        </w:tc>
        <w:tc>
          <w:tcPr>
            <w:tcW w:w="1648" w:type="dxa"/>
            <w:tcBorders>
              <w:top w:val="single" w:color="4472C4" w:themeColor="accent1" w:sz="8" w:space="0"/>
              <w:bottom w:val="single" w:color="4472C4" w:themeColor="accent1" w:sz="8" w:space="0"/>
              <w:right w:val="single" w:color="4472C4" w:themeColor="accent1" w:sz="8" w:space="0"/>
            </w:tcBorders>
          </w:tcPr>
          <w:p>
            <w:pPr>
              <w:widowControl/>
              <w:spacing w:line="440" w:lineRule="exact"/>
              <w:jc w:val="center"/>
              <w:textAlignment w:val="center"/>
              <w:rPr>
                <w:rFonts w:ascii="宋体" w:hAnsi="宋体" w:eastAsia="宋体" w:cs="宋体"/>
                <w:szCs w:val="21"/>
              </w:rPr>
            </w:pPr>
            <w:r>
              <w:rPr>
                <w:rFonts w:hint="eastAsia" w:ascii="宋体" w:hAnsi="宋体" w:eastAsia="宋体" w:cs="宋体"/>
                <w:szCs w:val="21"/>
              </w:rPr>
              <w:t>未调</w:t>
            </w:r>
          </w:p>
        </w:tc>
      </w:tr>
      <w:tr>
        <w:tblPrEx>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CellMar>
            <w:top w:w="0" w:type="dxa"/>
            <w:left w:w="108" w:type="dxa"/>
            <w:bottom w:w="0" w:type="dxa"/>
            <w:right w:w="108" w:type="dxa"/>
          </w:tblCellMar>
        </w:tblPrEx>
        <w:trPr>
          <w:trHeight w:val="344" w:hRule="atLeast"/>
        </w:trPr>
        <w:tc>
          <w:tcPr>
            <w:tcW w:w="1137" w:type="dxa"/>
            <w:tcBorders>
              <w:top w:val="single" w:color="4472C4" w:themeColor="accent1" w:sz="8" w:space="0"/>
              <w:left w:val="single" w:color="4472C4" w:themeColor="accent1" w:sz="8" w:space="0"/>
              <w:bottom w:val="single" w:color="4472C4" w:themeColor="accent1" w:sz="8" w:space="0"/>
              <w:right w:val="single" w:color="4472C4" w:themeColor="accent1" w:sz="8" w:space="0"/>
            </w:tcBorders>
            <w:shd w:val="clear" w:color="auto" w:fill="D0DCF0" w:themeFill="accent1" w:themeFillTint="3F"/>
          </w:tcPr>
          <w:p>
            <w:pPr>
              <w:widowControl/>
              <w:spacing w:line="440" w:lineRule="exact"/>
              <w:jc w:val="center"/>
              <w:textAlignment w:val="center"/>
              <w:rPr>
                <w:rFonts w:ascii="宋体" w:hAnsi="宋体" w:eastAsia="宋体" w:cs="宋体"/>
                <w:b w:val="0"/>
                <w:bCs w:val="0"/>
                <w:szCs w:val="21"/>
              </w:rPr>
            </w:pPr>
            <w:r>
              <w:rPr>
                <w:rFonts w:hint="eastAsia" w:ascii="宋体" w:hAnsi="宋体" w:eastAsia="宋体" w:cs="宋体"/>
                <w:b/>
                <w:bCs/>
                <w:kern w:val="0"/>
                <w:szCs w:val="21"/>
              </w:rPr>
              <w:t>710201</w:t>
            </w:r>
          </w:p>
        </w:tc>
        <w:tc>
          <w:tcPr>
            <w:tcW w:w="1910" w:type="dxa"/>
            <w:tcBorders>
              <w:top w:val="single" w:color="4472C4" w:themeColor="accent1" w:sz="8" w:space="0"/>
              <w:bottom w:val="single" w:color="4472C4" w:themeColor="accent1" w:sz="8" w:space="0"/>
              <w:right w:val="single" w:color="4472C4" w:themeColor="accent1" w:sz="8" w:space="0"/>
            </w:tcBorders>
            <w:shd w:val="clear" w:color="auto" w:fill="D0DCF0" w:themeFill="accent1" w:themeFillTint="3F"/>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计算机</w:t>
            </w:r>
            <w:r>
              <w:rPr>
                <w:rFonts w:ascii="宋体" w:hAnsi="宋体" w:eastAsia="宋体" w:cs="宋体"/>
                <w:kern w:val="0"/>
                <w:szCs w:val="21"/>
              </w:rPr>
              <w:t>应用</w:t>
            </w:r>
          </w:p>
        </w:tc>
        <w:tc>
          <w:tcPr>
            <w:tcW w:w="966" w:type="dxa"/>
            <w:tcBorders>
              <w:top w:val="single" w:color="4472C4" w:themeColor="accent1" w:sz="8" w:space="0"/>
              <w:bottom w:val="single" w:color="4472C4" w:themeColor="accent1" w:sz="8" w:space="0"/>
              <w:right w:val="single" w:color="4472C4" w:themeColor="accent1" w:sz="8" w:space="0"/>
            </w:tcBorders>
            <w:shd w:val="clear" w:color="auto" w:fill="D0DCF0" w:themeFill="accent1" w:themeFillTint="3F"/>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1999年</w:t>
            </w:r>
          </w:p>
        </w:tc>
        <w:tc>
          <w:tcPr>
            <w:tcW w:w="977" w:type="dxa"/>
            <w:tcBorders>
              <w:top w:val="single" w:color="4472C4" w:themeColor="accent1" w:sz="8" w:space="0"/>
              <w:bottom w:val="single" w:color="4472C4" w:themeColor="accent1" w:sz="8" w:space="0"/>
              <w:right w:val="single" w:color="4472C4" w:themeColor="accent1" w:sz="8" w:space="0"/>
            </w:tcBorders>
            <w:shd w:val="clear" w:color="auto" w:fill="D0DCF0" w:themeFill="accent1" w:themeFillTint="3F"/>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7</w:t>
            </w:r>
          </w:p>
        </w:tc>
        <w:tc>
          <w:tcPr>
            <w:tcW w:w="1114" w:type="dxa"/>
            <w:tcBorders>
              <w:top w:val="single" w:color="4472C4" w:themeColor="accent1" w:sz="8" w:space="0"/>
              <w:bottom w:val="single" w:color="4472C4" w:themeColor="accent1" w:sz="8" w:space="0"/>
              <w:right w:val="single" w:color="4472C4" w:themeColor="accent1" w:sz="8" w:space="0"/>
            </w:tcBorders>
            <w:shd w:val="clear" w:color="auto" w:fill="D0DCF0" w:themeFill="accent1" w:themeFillTint="3F"/>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3</w:t>
            </w:r>
          </w:p>
        </w:tc>
        <w:tc>
          <w:tcPr>
            <w:tcW w:w="1102" w:type="dxa"/>
            <w:tcBorders>
              <w:top w:val="single" w:color="4472C4" w:themeColor="accent1" w:sz="8" w:space="0"/>
              <w:bottom w:val="single" w:color="4472C4" w:themeColor="accent1" w:sz="8" w:space="0"/>
              <w:right w:val="single" w:color="4472C4" w:themeColor="accent1" w:sz="8" w:space="0"/>
            </w:tcBorders>
            <w:shd w:val="clear" w:color="auto" w:fill="D0DCF0" w:themeFill="accent1" w:themeFillTint="3F"/>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355</w:t>
            </w:r>
          </w:p>
        </w:tc>
        <w:tc>
          <w:tcPr>
            <w:tcW w:w="1648" w:type="dxa"/>
            <w:tcBorders>
              <w:top w:val="single" w:color="4472C4" w:themeColor="accent1" w:sz="8" w:space="0"/>
              <w:bottom w:val="single" w:color="4472C4" w:themeColor="accent1" w:sz="8" w:space="0"/>
              <w:right w:val="single" w:color="4472C4" w:themeColor="accent1" w:sz="8" w:space="0"/>
            </w:tcBorders>
            <w:shd w:val="clear" w:color="auto" w:fill="D0DCF0" w:themeFill="accent1" w:themeFillTint="3F"/>
          </w:tcPr>
          <w:p>
            <w:pPr>
              <w:widowControl/>
              <w:spacing w:line="440" w:lineRule="exact"/>
              <w:jc w:val="center"/>
              <w:textAlignment w:val="center"/>
              <w:rPr>
                <w:rFonts w:ascii="宋体" w:hAnsi="宋体" w:eastAsia="宋体" w:cs="宋体"/>
                <w:szCs w:val="21"/>
              </w:rPr>
            </w:pPr>
            <w:r>
              <w:rPr>
                <w:rFonts w:hint="eastAsia" w:ascii="宋体" w:hAnsi="宋体" w:eastAsia="宋体" w:cs="宋体"/>
                <w:szCs w:val="21"/>
              </w:rPr>
              <w:t>未调</w:t>
            </w:r>
          </w:p>
        </w:tc>
      </w:tr>
      <w:tr>
        <w:tblPrEx>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CellMar>
            <w:top w:w="0" w:type="dxa"/>
            <w:left w:w="108" w:type="dxa"/>
            <w:bottom w:w="0" w:type="dxa"/>
            <w:right w:w="108" w:type="dxa"/>
          </w:tblCellMar>
        </w:tblPrEx>
        <w:trPr>
          <w:trHeight w:val="308" w:hRule="atLeast"/>
        </w:trPr>
        <w:tc>
          <w:tcPr>
            <w:tcW w:w="1137" w:type="dxa"/>
            <w:tcBorders>
              <w:top w:val="single" w:color="4472C4" w:themeColor="accent1" w:sz="8" w:space="0"/>
              <w:left w:val="single" w:color="4472C4" w:themeColor="accent1" w:sz="8" w:space="0"/>
              <w:bottom w:val="single" w:color="4472C4" w:themeColor="accent1" w:sz="8" w:space="0"/>
              <w:right w:val="single" w:color="4472C4" w:themeColor="accent1" w:sz="8" w:space="0"/>
            </w:tcBorders>
          </w:tcPr>
          <w:p>
            <w:pPr>
              <w:widowControl/>
              <w:spacing w:line="440" w:lineRule="exact"/>
              <w:jc w:val="center"/>
              <w:textAlignment w:val="center"/>
              <w:rPr>
                <w:rFonts w:ascii="宋体" w:hAnsi="宋体" w:eastAsia="宋体" w:cs="宋体"/>
                <w:b w:val="0"/>
                <w:bCs w:val="0"/>
                <w:szCs w:val="21"/>
              </w:rPr>
            </w:pPr>
            <w:r>
              <w:rPr>
                <w:rFonts w:hint="eastAsia" w:ascii="宋体" w:hAnsi="宋体" w:eastAsia="宋体" w:cs="宋体"/>
                <w:b/>
                <w:bCs/>
                <w:kern w:val="0"/>
                <w:szCs w:val="21"/>
              </w:rPr>
              <w:t>700206</w:t>
            </w:r>
          </w:p>
        </w:tc>
        <w:tc>
          <w:tcPr>
            <w:tcW w:w="1910" w:type="dxa"/>
            <w:tcBorders>
              <w:top w:val="single" w:color="4472C4" w:themeColor="accent1" w:sz="8" w:space="0"/>
              <w:bottom w:val="single" w:color="4472C4" w:themeColor="accent1" w:sz="8" w:space="0"/>
              <w:right w:val="single" w:color="4472C4" w:themeColor="accent1" w:sz="8" w:space="0"/>
            </w:tcBorders>
          </w:tcPr>
          <w:p>
            <w:pPr>
              <w:widowControl/>
              <w:spacing w:line="440" w:lineRule="exact"/>
              <w:jc w:val="center"/>
              <w:textAlignment w:val="center"/>
              <w:rPr>
                <w:rFonts w:ascii="宋体" w:hAnsi="宋体" w:eastAsia="宋体" w:cs="宋体"/>
                <w:szCs w:val="21"/>
              </w:rPr>
            </w:pPr>
            <w:r>
              <w:rPr>
                <w:rFonts w:ascii="宋体" w:hAnsi="宋体" w:eastAsia="宋体" w:cs="宋体"/>
                <w:szCs w:val="21"/>
              </w:rPr>
              <w:t>汽车运用与维修</w:t>
            </w:r>
          </w:p>
        </w:tc>
        <w:tc>
          <w:tcPr>
            <w:tcW w:w="966" w:type="dxa"/>
            <w:tcBorders>
              <w:top w:val="single" w:color="4472C4" w:themeColor="accent1" w:sz="8" w:space="0"/>
              <w:bottom w:val="single" w:color="4472C4" w:themeColor="accent1" w:sz="8" w:space="0"/>
              <w:right w:val="single" w:color="4472C4" w:themeColor="accent1" w:sz="8" w:space="0"/>
            </w:tcBorders>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2009年</w:t>
            </w:r>
          </w:p>
        </w:tc>
        <w:tc>
          <w:tcPr>
            <w:tcW w:w="977" w:type="dxa"/>
            <w:tcBorders>
              <w:top w:val="single" w:color="4472C4" w:themeColor="accent1" w:sz="8" w:space="0"/>
              <w:bottom w:val="single" w:color="4472C4" w:themeColor="accent1" w:sz="8" w:space="0"/>
              <w:right w:val="single" w:color="4472C4" w:themeColor="accent1" w:sz="8" w:space="0"/>
            </w:tcBorders>
          </w:tcPr>
          <w:p>
            <w:pPr>
              <w:widowControl/>
              <w:spacing w:line="440" w:lineRule="exact"/>
              <w:jc w:val="center"/>
              <w:textAlignment w:val="center"/>
              <w:rPr>
                <w:rFonts w:ascii="宋体" w:hAnsi="宋体" w:eastAsia="宋体" w:cs="宋体"/>
                <w:szCs w:val="21"/>
              </w:rPr>
            </w:pPr>
            <w:r>
              <w:rPr>
                <w:rFonts w:hint="eastAsia" w:ascii="宋体" w:hAnsi="宋体" w:eastAsia="宋体" w:cs="宋体"/>
                <w:szCs w:val="21"/>
              </w:rPr>
              <w:t>4</w:t>
            </w:r>
          </w:p>
        </w:tc>
        <w:tc>
          <w:tcPr>
            <w:tcW w:w="1114" w:type="dxa"/>
            <w:tcBorders>
              <w:top w:val="single" w:color="4472C4" w:themeColor="accent1" w:sz="8" w:space="0"/>
              <w:bottom w:val="single" w:color="4472C4" w:themeColor="accent1" w:sz="8" w:space="0"/>
              <w:right w:val="single" w:color="4472C4" w:themeColor="accent1" w:sz="8" w:space="0"/>
            </w:tcBorders>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1</w:t>
            </w:r>
          </w:p>
        </w:tc>
        <w:tc>
          <w:tcPr>
            <w:tcW w:w="1102" w:type="dxa"/>
            <w:tcBorders>
              <w:top w:val="single" w:color="4472C4" w:themeColor="accent1" w:sz="8" w:space="0"/>
              <w:bottom w:val="single" w:color="4472C4" w:themeColor="accent1" w:sz="8" w:space="0"/>
              <w:right w:val="single" w:color="4472C4" w:themeColor="accent1" w:sz="8" w:space="0"/>
            </w:tcBorders>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144</w:t>
            </w:r>
          </w:p>
        </w:tc>
        <w:tc>
          <w:tcPr>
            <w:tcW w:w="1648" w:type="dxa"/>
            <w:tcBorders>
              <w:top w:val="single" w:color="4472C4" w:themeColor="accent1" w:sz="8" w:space="0"/>
              <w:bottom w:val="single" w:color="4472C4" w:themeColor="accent1" w:sz="8" w:space="0"/>
              <w:right w:val="single" w:color="4472C4" w:themeColor="accent1" w:sz="8" w:space="0"/>
            </w:tcBorders>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未调</w:t>
            </w:r>
          </w:p>
        </w:tc>
      </w:tr>
      <w:tr>
        <w:tblPrEx>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CellMar>
            <w:top w:w="0" w:type="dxa"/>
            <w:left w:w="108" w:type="dxa"/>
            <w:bottom w:w="0" w:type="dxa"/>
            <w:right w:w="108" w:type="dxa"/>
          </w:tblCellMar>
        </w:tblPrEx>
        <w:trPr>
          <w:trHeight w:val="272" w:hRule="atLeast"/>
        </w:trPr>
        <w:tc>
          <w:tcPr>
            <w:tcW w:w="1137" w:type="dxa"/>
            <w:tcBorders>
              <w:top w:val="single" w:color="4472C4" w:themeColor="accent1" w:sz="8" w:space="0"/>
              <w:left w:val="single" w:color="4472C4" w:themeColor="accent1" w:sz="8" w:space="0"/>
              <w:bottom w:val="single" w:color="4472C4" w:themeColor="accent1" w:sz="8" w:space="0"/>
              <w:right w:val="single" w:color="4472C4" w:themeColor="accent1" w:sz="8" w:space="0"/>
            </w:tcBorders>
            <w:shd w:val="clear" w:color="auto" w:fill="D0DCF0" w:themeFill="accent1" w:themeFillTint="3F"/>
          </w:tcPr>
          <w:p>
            <w:pPr>
              <w:widowControl/>
              <w:spacing w:line="440" w:lineRule="exact"/>
              <w:jc w:val="center"/>
              <w:textAlignment w:val="center"/>
              <w:rPr>
                <w:rFonts w:ascii="宋体" w:hAnsi="宋体" w:eastAsia="宋体" w:cs="宋体"/>
                <w:b w:val="0"/>
                <w:bCs w:val="0"/>
                <w:szCs w:val="21"/>
              </w:rPr>
            </w:pPr>
            <w:r>
              <w:rPr>
                <w:rFonts w:hint="eastAsia" w:ascii="宋体" w:hAnsi="宋体" w:eastAsia="宋体" w:cs="宋体"/>
                <w:b/>
                <w:bCs/>
                <w:kern w:val="0"/>
                <w:szCs w:val="21"/>
              </w:rPr>
              <w:t>660301</w:t>
            </w:r>
          </w:p>
        </w:tc>
        <w:tc>
          <w:tcPr>
            <w:tcW w:w="1910" w:type="dxa"/>
            <w:tcBorders>
              <w:top w:val="single" w:color="4472C4" w:themeColor="accent1" w:sz="8" w:space="0"/>
              <w:bottom w:val="single" w:color="4472C4" w:themeColor="accent1" w:sz="8" w:space="0"/>
              <w:right w:val="single" w:color="4472C4" w:themeColor="accent1" w:sz="8" w:space="0"/>
            </w:tcBorders>
            <w:shd w:val="clear" w:color="auto" w:fill="D0DCF0" w:themeFill="accent1" w:themeFillTint="3F"/>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机电</w:t>
            </w:r>
            <w:r>
              <w:rPr>
                <w:rFonts w:ascii="宋体" w:hAnsi="宋体" w:eastAsia="宋体" w:cs="宋体"/>
                <w:kern w:val="0"/>
                <w:szCs w:val="21"/>
              </w:rPr>
              <w:t>技术应用</w:t>
            </w:r>
          </w:p>
        </w:tc>
        <w:tc>
          <w:tcPr>
            <w:tcW w:w="966" w:type="dxa"/>
            <w:tcBorders>
              <w:top w:val="single" w:color="4472C4" w:themeColor="accent1" w:sz="8" w:space="0"/>
              <w:bottom w:val="single" w:color="4472C4" w:themeColor="accent1" w:sz="8" w:space="0"/>
              <w:right w:val="single" w:color="4472C4" w:themeColor="accent1" w:sz="8" w:space="0"/>
            </w:tcBorders>
            <w:shd w:val="clear" w:color="auto" w:fill="D0DCF0" w:themeFill="accent1" w:themeFillTint="3F"/>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2003年</w:t>
            </w:r>
          </w:p>
        </w:tc>
        <w:tc>
          <w:tcPr>
            <w:tcW w:w="977" w:type="dxa"/>
            <w:tcBorders>
              <w:top w:val="single" w:color="4472C4" w:themeColor="accent1" w:sz="8" w:space="0"/>
              <w:bottom w:val="single" w:color="4472C4" w:themeColor="accent1" w:sz="8" w:space="0"/>
              <w:right w:val="single" w:color="4472C4" w:themeColor="accent1" w:sz="8" w:space="0"/>
            </w:tcBorders>
            <w:shd w:val="clear" w:color="auto" w:fill="D0DCF0" w:themeFill="accent1" w:themeFillTint="3F"/>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6</w:t>
            </w:r>
          </w:p>
        </w:tc>
        <w:tc>
          <w:tcPr>
            <w:tcW w:w="1114" w:type="dxa"/>
            <w:tcBorders>
              <w:top w:val="single" w:color="4472C4" w:themeColor="accent1" w:sz="8" w:space="0"/>
              <w:bottom w:val="single" w:color="4472C4" w:themeColor="accent1" w:sz="8" w:space="0"/>
              <w:right w:val="single" w:color="4472C4" w:themeColor="accent1" w:sz="8" w:space="0"/>
            </w:tcBorders>
            <w:shd w:val="clear" w:color="auto" w:fill="D0DCF0" w:themeFill="accent1" w:themeFillTint="3F"/>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2</w:t>
            </w:r>
          </w:p>
        </w:tc>
        <w:tc>
          <w:tcPr>
            <w:tcW w:w="1102" w:type="dxa"/>
            <w:tcBorders>
              <w:top w:val="single" w:color="4472C4" w:themeColor="accent1" w:sz="8" w:space="0"/>
              <w:bottom w:val="single" w:color="4472C4" w:themeColor="accent1" w:sz="8" w:space="0"/>
              <w:right w:val="single" w:color="4472C4" w:themeColor="accent1" w:sz="8" w:space="0"/>
            </w:tcBorders>
            <w:shd w:val="clear" w:color="auto" w:fill="D0DCF0" w:themeFill="accent1" w:themeFillTint="3F"/>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202</w:t>
            </w:r>
          </w:p>
        </w:tc>
        <w:tc>
          <w:tcPr>
            <w:tcW w:w="1648" w:type="dxa"/>
            <w:tcBorders>
              <w:top w:val="single" w:color="4472C4" w:themeColor="accent1" w:sz="8" w:space="0"/>
              <w:bottom w:val="single" w:color="4472C4" w:themeColor="accent1" w:sz="8" w:space="0"/>
              <w:right w:val="single" w:color="4472C4" w:themeColor="accent1" w:sz="8" w:space="0"/>
            </w:tcBorders>
            <w:shd w:val="clear" w:color="auto" w:fill="D0DCF0" w:themeFill="accent1" w:themeFillTint="3F"/>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未调</w:t>
            </w:r>
          </w:p>
        </w:tc>
      </w:tr>
      <w:tr>
        <w:tblPrEx>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CellMar>
            <w:top w:w="0" w:type="dxa"/>
            <w:left w:w="108" w:type="dxa"/>
            <w:bottom w:w="0" w:type="dxa"/>
            <w:right w:w="108" w:type="dxa"/>
          </w:tblCellMar>
        </w:tblPrEx>
        <w:trPr>
          <w:trHeight w:val="378" w:hRule="atLeast"/>
        </w:trPr>
        <w:tc>
          <w:tcPr>
            <w:tcW w:w="1137" w:type="dxa"/>
            <w:tcBorders>
              <w:top w:val="single" w:color="4472C4" w:themeColor="accent1" w:sz="8" w:space="0"/>
              <w:left w:val="single" w:color="4472C4" w:themeColor="accent1" w:sz="8" w:space="0"/>
              <w:bottom w:val="single" w:color="4472C4" w:themeColor="accent1" w:sz="8" w:space="0"/>
              <w:right w:val="single" w:color="4472C4" w:themeColor="accent1" w:sz="8" w:space="0"/>
            </w:tcBorders>
          </w:tcPr>
          <w:p>
            <w:pPr>
              <w:widowControl/>
              <w:spacing w:line="440" w:lineRule="exact"/>
              <w:jc w:val="center"/>
              <w:textAlignment w:val="center"/>
              <w:rPr>
                <w:rFonts w:ascii="宋体" w:hAnsi="宋体" w:eastAsia="宋体" w:cs="宋体"/>
                <w:b w:val="0"/>
                <w:bCs w:val="0"/>
                <w:szCs w:val="21"/>
              </w:rPr>
            </w:pPr>
            <w:r>
              <w:rPr>
                <w:rFonts w:hint="eastAsia" w:ascii="宋体" w:hAnsi="宋体" w:eastAsia="宋体" w:cs="宋体"/>
                <w:b/>
                <w:bCs/>
                <w:kern w:val="0"/>
                <w:szCs w:val="21"/>
              </w:rPr>
              <w:t>770101</w:t>
            </w:r>
          </w:p>
        </w:tc>
        <w:tc>
          <w:tcPr>
            <w:tcW w:w="1910" w:type="dxa"/>
            <w:tcBorders>
              <w:top w:val="single" w:color="4472C4" w:themeColor="accent1" w:sz="8" w:space="0"/>
              <w:bottom w:val="single" w:color="4472C4" w:themeColor="accent1" w:sz="8" w:space="0"/>
              <w:right w:val="single" w:color="4472C4" w:themeColor="accent1" w:sz="8" w:space="0"/>
            </w:tcBorders>
          </w:tcPr>
          <w:p>
            <w:pPr>
              <w:widowControl/>
              <w:spacing w:line="440" w:lineRule="exact"/>
              <w:jc w:val="center"/>
              <w:textAlignment w:val="center"/>
              <w:rPr>
                <w:rFonts w:ascii="宋体" w:hAnsi="宋体" w:eastAsia="宋体" w:cs="宋体"/>
                <w:szCs w:val="21"/>
              </w:rPr>
            </w:pPr>
            <w:r>
              <w:rPr>
                <w:rFonts w:ascii="宋体" w:hAnsi="宋体" w:eastAsia="宋体" w:cs="宋体"/>
                <w:szCs w:val="21"/>
              </w:rPr>
              <w:t>幼儿保育</w:t>
            </w:r>
          </w:p>
        </w:tc>
        <w:tc>
          <w:tcPr>
            <w:tcW w:w="966" w:type="dxa"/>
            <w:tcBorders>
              <w:top w:val="single" w:color="4472C4" w:themeColor="accent1" w:sz="8" w:space="0"/>
              <w:bottom w:val="single" w:color="4472C4" w:themeColor="accent1" w:sz="8" w:space="0"/>
              <w:right w:val="single" w:color="4472C4" w:themeColor="accent1" w:sz="8" w:space="0"/>
            </w:tcBorders>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1999年</w:t>
            </w:r>
          </w:p>
        </w:tc>
        <w:tc>
          <w:tcPr>
            <w:tcW w:w="977" w:type="dxa"/>
            <w:tcBorders>
              <w:top w:val="single" w:color="4472C4" w:themeColor="accent1" w:sz="8" w:space="0"/>
              <w:bottom w:val="single" w:color="4472C4" w:themeColor="accent1" w:sz="8" w:space="0"/>
              <w:right w:val="single" w:color="4472C4" w:themeColor="accent1" w:sz="8" w:space="0"/>
            </w:tcBorders>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6</w:t>
            </w:r>
          </w:p>
        </w:tc>
        <w:tc>
          <w:tcPr>
            <w:tcW w:w="1114" w:type="dxa"/>
            <w:tcBorders>
              <w:top w:val="single" w:color="4472C4" w:themeColor="accent1" w:sz="8" w:space="0"/>
              <w:bottom w:val="single" w:color="4472C4" w:themeColor="accent1" w:sz="8" w:space="0"/>
              <w:right w:val="single" w:color="4472C4" w:themeColor="accent1" w:sz="8" w:space="0"/>
            </w:tcBorders>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2</w:t>
            </w:r>
          </w:p>
        </w:tc>
        <w:tc>
          <w:tcPr>
            <w:tcW w:w="1102" w:type="dxa"/>
            <w:tcBorders>
              <w:top w:val="single" w:color="4472C4" w:themeColor="accent1" w:sz="8" w:space="0"/>
              <w:bottom w:val="single" w:color="4472C4" w:themeColor="accent1" w:sz="8" w:space="0"/>
              <w:right w:val="single" w:color="4472C4" w:themeColor="accent1" w:sz="8" w:space="0"/>
            </w:tcBorders>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200</w:t>
            </w:r>
          </w:p>
        </w:tc>
        <w:tc>
          <w:tcPr>
            <w:tcW w:w="1648" w:type="dxa"/>
            <w:tcBorders>
              <w:top w:val="single" w:color="4472C4" w:themeColor="accent1" w:sz="8" w:space="0"/>
              <w:bottom w:val="single" w:color="4472C4" w:themeColor="accent1" w:sz="8" w:space="0"/>
              <w:right w:val="single" w:color="4472C4" w:themeColor="accent1" w:sz="8" w:space="0"/>
            </w:tcBorders>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未调</w:t>
            </w:r>
          </w:p>
        </w:tc>
      </w:tr>
      <w:tr>
        <w:tblPrEx>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CellMar>
            <w:top w:w="0" w:type="dxa"/>
            <w:left w:w="108" w:type="dxa"/>
            <w:bottom w:w="0" w:type="dxa"/>
            <w:right w:w="108" w:type="dxa"/>
          </w:tblCellMar>
        </w:tblPrEx>
        <w:trPr>
          <w:trHeight w:val="341" w:hRule="atLeast"/>
        </w:trPr>
        <w:tc>
          <w:tcPr>
            <w:tcW w:w="1137" w:type="dxa"/>
            <w:tcBorders>
              <w:top w:val="single" w:color="4472C4" w:themeColor="accent1" w:sz="8" w:space="0"/>
              <w:left w:val="single" w:color="4472C4" w:themeColor="accent1" w:sz="8" w:space="0"/>
              <w:bottom w:val="single" w:color="4472C4" w:themeColor="accent1" w:sz="8" w:space="0"/>
              <w:right w:val="single" w:color="4472C4" w:themeColor="accent1" w:sz="8" w:space="0"/>
            </w:tcBorders>
            <w:shd w:val="clear" w:color="auto" w:fill="D0DCF0" w:themeFill="accent1" w:themeFillTint="3F"/>
          </w:tcPr>
          <w:p>
            <w:pPr>
              <w:widowControl/>
              <w:spacing w:line="440" w:lineRule="exact"/>
              <w:jc w:val="center"/>
              <w:textAlignment w:val="center"/>
              <w:rPr>
                <w:rFonts w:ascii="宋体" w:hAnsi="宋体" w:eastAsia="宋体" w:cs="宋体"/>
                <w:b w:val="0"/>
                <w:bCs w:val="0"/>
                <w:szCs w:val="21"/>
              </w:rPr>
            </w:pPr>
            <w:r>
              <w:rPr>
                <w:rFonts w:hint="eastAsia" w:ascii="宋体" w:hAnsi="宋体" w:eastAsia="宋体" w:cs="宋体"/>
                <w:b/>
                <w:bCs/>
                <w:kern w:val="0"/>
                <w:szCs w:val="21"/>
              </w:rPr>
              <w:t>140800</w:t>
            </w:r>
          </w:p>
        </w:tc>
        <w:tc>
          <w:tcPr>
            <w:tcW w:w="1910" w:type="dxa"/>
            <w:tcBorders>
              <w:top w:val="single" w:color="4472C4" w:themeColor="accent1" w:sz="8" w:space="0"/>
              <w:bottom w:val="single" w:color="4472C4" w:themeColor="accent1" w:sz="8" w:space="0"/>
              <w:right w:val="single" w:color="4472C4" w:themeColor="accent1" w:sz="8" w:space="0"/>
            </w:tcBorders>
            <w:shd w:val="clear" w:color="auto" w:fill="D0DCF0" w:themeFill="accent1" w:themeFillTint="3F"/>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音乐</w:t>
            </w:r>
          </w:p>
        </w:tc>
        <w:tc>
          <w:tcPr>
            <w:tcW w:w="966" w:type="dxa"/>
            <w:tcBorders>
              <w:top w:val="single" w:color="4472C4" w:themeColor="accent1" w:sz="8" w:space="0"/>
              <w:bottom w:val="single" w:color="4472C4" w:themeColor="accent1" w:sz="8" w:space="0"/>
              <w:right w:val="single" w:color="4472C4" w:themeColor="accent1" w:sz="8" w:space="0"/>
            </w:tcBorders>
            <w:shd w:val="clear" w:color="auto" w:fill="D0DCF0" w:themeFill="accent1" w:themeFillTint="3F"/>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1999年</w:t>
            </w:r>
          </w:p>
        </w:tc>
        <w:tc>
          <w:tcPr>
            <w:tcW w:w="977" w:type="dxa"/>
            <w:tcBorders>
              <w:top w:val="single" w:color="4472C4" w:themeColor="accent1" w:sz="8" w:space="0"/>
              <w:bottom w:val="single" w:color="4472C4" w:themeColor="accent1" w:sz="8" w:space="0"/>
              <w:right w:val="single" w:color="4472C4" w:themeColor="accent1" w:sz="8" w:space="0"/>
            </w:tcBorders>
            <w:shd w:val="clear" w:color="auto" w:fill="D0DCF0" w:themeFill="accent1" w:themeFillTint="3F"/>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0</w:t>
            </w:r>
          </w:p>
        </w:tc>
        <w:tc>
          <w:tcPr>
            <w:tcW w:w="1114" w:type="dxa"/>
            <w:tcBorders>
              <w:top w:val="single" w:color="4472C4" w:themeColor="accent1" w:sz="8" w:space="0"/>
              <w:bottom w:val="single" w:color="4472C4" w:themeColor="accent1" w:sz="8" w:space="0"/>
              <w:right w:val="single" w:color="4472C4" w:themeColor="accent1" w:sz="8" w:space="0"/>
            </w:tcBorders>
            <w:shd w:val="clear" w:color="auto" w:fill="D0DCF0" w:themeFill="accent1" w:themeFillTint="3F"/>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0</w:t>
            </w:r>
          </w:p>
        </w:tc>
        <w:tc>
          <w:tcPr>
            <w:tcW w:w="1102" w:type="dxa"/>
            <w:tcBorders>
              <w:top w:val="single" w:color="4472C4" w:themeColor="accent1" w:sz="8" w:space="0"/>
              <w:bottom w:val="single" w:color="4472C4" w:themeColor="accent1" w:sz="8" w:space="0"/>
              <w:right w:val="single" w:color="4472C4" w:themeColor="accent1" w:sz="8" w:space="0"/>
            </w:tcBorders>
            <w:shd w:val="clear" w:color="auto" w:fill="D0DCF0" w:themeFill="accent1" w:themeFillTint="3F"/>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0</w:t>
            </w:r>
          </w:p>
        </w:tc>
        <w:tc>
          <w:tcPr>
            <w:tcW w:w="1648" w:type="dxa"/>
            <w:tcBorders>
              <w:top w:val="single" w:color="4472C4" w:themeColor="accent1" w:sz="8" w:space="0"/>
              <w:bottom w:val="single" w:color="4472C4" w:themeColor="accent1" w:sz="8" w:space="0"/>
              <w:right w:val="single" w:color="4472C4" w:themeColor="accent1" w:sz="8" w:space="0"/>
            </w:tcBorders>
            <w:shd w:val="clear" w:color="auto" w:fill="D0DCF0" w:themeFill="accent1" w:themeFillTint="3F"/>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停办</w:t>
            </w:r>
          </w:p>
        </w:tc>
      </w:tr>
      <w:tr>
        <w:tblPrEx>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CellMar>
            <w:top w:w="0" w:type="dxa"/>
            <w:left w:w="108" w:type="dxa"/>
            <w:bottom w:w="0" w:type="dxa"/>
            <w:right w:w="108" w:type="dxa"/>
          </w:tblCellMar>
        </w:tblPrEx>
        <w:trPr>
          <w:trHeight w:val="292" w:hRule="atLeast"/>
        </w:trPr>
        <w:tc>
          <w:tcPr>
            <w:tcW w:w="1137" w:type="dxa"/>
            <w:tcBorders>
              <w:top w:val="single" w:color="4472C4" w:themeColor="accent1" w:sz="8" w:space="0"/>
              <w:left w:val="single" w:color="4472C4" w:themeColor="accent1" w:sz="8" w:space="0"/>
              <w:bottom w:val="single" w:color="4472C4" w:themeColor="accent1" w:sz="8" w:space="0"/>
              <w:right w:val="single" w:color="4472C4" w:themeColor="accent1" w:sz="8" w:space="0"/>
            </w:tcBorders>
          </w:tcPr>
          <w:p>
            <w:pPr>
              <w:widowControl/>
              <w:spacing w:line="440" w:lineRule="exact"/>
              <w:jc w:val="center"/>
              <w:textAlignment w:val="center"/>
              <w:rPr>
                <w:rFonts w:ascii="宋体" w:hAnsi="宋体" w:eastAsia="宋体" w:cs="宋体"/>
                <w:b w:val="0"/>
                <w:bCs w:val="0"/>
                <w:szCs w:val="21"/>
              </w:rPr>
            </w:pPr>
            <w:r>
              <w:rPr>
                <w:rFonts w:hint="eastAsia" w:ascii="宋体" w:hAnsi="宋体" w:eastAsia="宋体" w:cs="宋体"/>
                <w:b/>
                <w:bCs/>
                <w:kern w:val="0"/>
                <w:szCs w:val="21"/>
              </w:rPr>
              <w:t>142100</w:t>
            </w:r>
          </w:p>
        </w:tc>
        <w:tc>
          <w:tcPr>
            <w:tcW w:w="1910" w:type="dxa"/>
            <w:tcBorders>
              <w:top w:val="single" w:color="4472C4" w:themeColor="accent1" w:sz="8" w:space="0"/>
              <w:bottom w:val="single" w:color="4472C4" w:themeColor="accent1" w:sz="8" w:space="0"/>
              <w:right w:val="single" w:color="4472C4" w:themeColor="accent1" w:sz="8" w:space="0"/>
            </w:tcBorders>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美术</w:t>
            </w:r>
          </w:p>
        </w:tc>
        <w:tc>
          <w:tcPr>
            <w:tcW w:w="966" w:type="dxa"/>
            <w:tcBorders>
              <w:top w:val="single" w:color="4472C4" w:themeColor="accent1" w:sz="8" w:space="0"/>
              <w:bottom w:val="single" w:color="4472C4" w:themeColor="accent1" w:sz="8" w:space="0"/>
              <w:right w:val="single" w:color="4472C4" w:themeColor="accent1" w:sz="8" w:space="0"/>
            </w:tcBorders>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1999年</w:t>
            </w:r>
          </w:p>
        </w:tc>
        <w:tc>
          <w:tcPr>
            <w:tcW w:w="977" w:type="dxa"/>
            <w:tcBorders>
              <w:top w:val="single" w:color="4472C4" w:themeColor="accent1" w:sz="8" w:space="0"/>
              <w:bottom w:val="single" w:color="4472C4" w:themeColor="accent1" w:sz="8" w:space="0"/>
              <w:right w:val="single" w:color="4472C4" w:themeColor="accent1" w:sz="8" w:space="0"/>
            </w:tcBorders>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0</w:t>
            </w:r>
          </w:p>
        </w:tc>
        <w:tc>
          <w:tcPr>
            <w:tcW w:w="1114" w:type="dxa"/>
            <w:tcBorders>
              <w:top w:val="single" w:color="4472C4" w:themeColor="accent1" w:sz="8" w:space="0"/>
              <w:bottom w:val="single" w:color="4472C4" w:themeColor="accent1" w:sz="8" w:space="0"/>
              <w:right w:val="single" w:color="4472C4" w:themeColor="accent1" w:sz="8" w:space="0"/>
            </w:tcBorders>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0</w:t>
            </w:r>
          </w:p>
        </w:tc>
        <w:tc>
          <w:tcPr>
            <w:tcW w:w="1102" w:type="dxa"/>
            <w:tcBorders>
              <w:top w:val="single" w:color="4472C4" w:themeColor="accent1" w:sz="8" w:space="0"/>
              <w:bottom w:val="single" w:color="4472C4" w:themeColor="accent1" w:sz="8" w:space="0"/>
              <w:right w:val="single" w:color="4472C4" w:themeColor="accent1" w:sz="8" w:space="0"/>
            </w:tcBorders>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0</w:t>
            </w:r>
          </w:p>
        </w:tc>
        <w:tc>
          <w:tcPr>
            <w:tcW w:w="1648" w:type="dxa"/>
            <w:tcBorders>
              <w:top w:val="single" w:color="4472C4" w:themeColor="accent1" w:sz="8" w:space="0"/>
              <w:bottom w:val="single" w:color="4472C4" w:themeColor="accent1" w:sz="8" w:space="0"/>
              <w:right w:val="single" w:color="4472C4" w:themeColor="accent1" w:sz="8" w:space="0"/>
            </w:tcBorders>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停办</w:t>
            </w:r>
          </w:p>
        </w:tc>
      </w:tr>
      <w:tr>
        <w:tblPrEx>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CellMar>
            <w:top w:w="0" w:type="dxa"/>
            <w:left w:w="108" w:type="dxa"/>
            <w:bottom w:w="0" w:type="dxa"/>
            <w:right w:w="108" w:type="dxa"/>
          </w:tblCellMar>
        </w:tblPrEx>
        <w:trPr>
          <w:trHeight w:val="384" w:hRule="atLeast"/>
        </w:trPr>
        <w:tc>
          <w:tcPr>
            <w:tcW w:w="1137" w:type="dxa"/>
            <w:tcBorders>
              <w:top w:val="single" w:color="4472C4" w:themeColor="accent1" w:sz="8" w:space="0"/>
              <w:left w:val="single" w:color="4472C4" w:themeColor="accent1" w:sz="8" w:space="0"/>
              <w:bottom w:val="single" w:color="4472C4" w:themeColor="accent1" w:sz="8" w:space="0"/>
              <w:right w:val="single" w:color="4472C4" w:themeColor="accent1" w:sz="8" w:space="0"/>
            </w:tcBorders>
            <w:shd w:val="clear" w:color="auto" w:fill="D0DCF0" w:themeFill="accent1" w:themeFillTint="3F"/>
          </w:tcPr>
          <w:p>
            <w:pPr>
              <w:widowControl/>
              <w:spacing w:line="440" w:lineRule="exact"/>
              <w:jc w:val="center"/>
              <w:textAlignment w:val="center"/>
              <w:rPr>
                <w:rFonts w:ascii="宋体" w:hAnsi="宋体" w:eastAsia="宋体" w:cs="宋体"/>
                <w:b w:val="0"/>
                <w:bCs w:val="0"/>
                <w:szCs w:val="21"/>
              </w:rPr>
            </w:pPr>
            <w:r>
              <w:rPr>
                <w:rFonts w:hint="eastAsia" w:ascii="宋体" w:hAnsi="宋体" w:eastAsia="宋体" w:cs="宋体"/>
                <w:b/>
                <w:bCs/>
                <w:kern w:val="0"/>
                <w:szCs w:val="21"/>
              </w:rPr>
              <w:t>150100</w:t>
            </w:r>
          </w:p>
        </w:tc>
        <w:tc>
          <w:tcPr>
            <w:tcW w:w="1910" w:type="dxa"/>
            <w:tcBorders>
              <w:top w:val="single" w:color="4472C4" w:themeColor="accent1" w:sz="8" w:space="0"/>
              <w:bottom w:val="single" w:color="4472C4" w:themeColor="accent1" w:sz="8" w:space="0"/>
              <w:right w:val="single" w:color="4472C4" w:themeColor="accent1" w:sz="8" w:space="0"/>
            </w:tcBorders>
            <w:shd w:val="clear" w:color="auto" w:fill="D0DCF0" w:themeFill="accent1" w:themeFillTint="3F"/>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体育</w:t>
            </w:r>
          </w:p>
        </w:tc>
        <w:tc>
          <w:tcPr>
            <w:tcW w:w="966" w:type="dxa"/>
            <w:tcBorders>
              <w:top w:val="single" w:color="4472C4" w:themeColor="accent1" w:sz="8" w:space="0"/>
              <w:bottom w:val="single" w:color="4472C4" w:themeColor="accent1" w:sz="8" w:space="0"/>
              <w:right w:val="single" w:color="4472C4" w:themeColor="accent1" w:sz="8" w:space="0"/>
            </w:tcBorders>
            <w:shd w:val="clear" w:color="auto" w:fill="D0DCF0" w:themeFill="accent1" w:themeFillTint="3F"/>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1999年</w:t>
            </w:r>
          </w:p>
        </w:tc>
        <w:tc>
          <w:tcPr>
            <w:tcW w:w="977" w:type="dxa"/>
            <w:tcBorders>
              <w:top w:val="single" w:color="4472C4" w:themeColor="accent1" w:sz="8" w:space="0"/>
              <w:bottom w:val="single" w:color="4472C4" w:themeColor="accent1" w:sz="8" w:space="0"/>
              <w:right w:val="single" w:color="4472C4" w:themeColor="accent1" w:sz="8" w:space="0"/>
            </w:tcBorders>
            <w:shd w:val="clear" w:color="auto" w:fill="D0DCF0" w:themeFill="accent1" w:themeFillTint="3F"/>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0</w:t>
            </w:r>
          </w:p>
        </w:tc>
        <w:tc>
          <w:tcPr>
            <w:tcW w:w="1114" w:type="dxa"/>
            <w:tcBorders>
              <w:top w:val="single" w:color="4472C4" w:themeColor="accent1" w:sz="8" w:space="0"/>
              <w:bottom w:val="single" w:color="4472C4" w:themeColor="accent1" w:sz="8" w:space="0"/>
              <w:right w:val="single" w:color="4472C4" w:themeColor="accent1" w:sz="8" w:space="0"/>
            </w:tcBorders>
            <w:shd w:val="clear" w:color="auto" w:fill="D0DCF0" w:themeFill="accent1" w:themeFillTint="3F"/>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0</w:t>
            </w:r>
          </w:p>
        </w:tc>
        <w:tc>
          <w:tcPr>
            <w:tcW w:w="1102" w:type="dxa"/>
            <w:tcBorders>
              <w:top w:val="single" w:color="4472C4" w:themeColor="accent1" w:sz="8" w:space="0"/>
              <w:bottom w:val="single" w:color="4472C4" w:themeColor="accent1" w:sz="8" w:space="0"/>
              <w:right w:val="single" w:color="4472C4" w:themeColor="accent1" w:sz="8" w:space="0"/>
            </w:tcBorders>
            <w:shd w:val="clear" w:color="auto" w:fill="D0DCF0" w:themeFill="accent1" w:themeFillTint="3F"/>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0</w:t>
            </w:r>
          </w:p>
        </w:tc>
        <w:tc>
          <w:tcPr>
            <w:tcW w:w="1648" w:type="dxa"/>
            <w:tcBorders>
              <w:top w:val="single" w:color="4472C4" w:themeColor="accent1" w:sz="8" w:space="0"/>
              <w:bottom w:val="single" w:color="4472C4" w:themeColor="accent1" w:sz="8" w:space="0"/>
              <w:right w:val="single" w:color="4472C4" w:themeColor="accent1" w:sz="8" w:space="0"/>
            </w:tcBorders>
            <w:shd w:val="clear" w:color="auto" w:fill="D0DCF0" w:themeFill="accent1" w:themeFillTint="3F"/>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停办</w:t>
            </w:r>
          </w:p>
        </w:tc>
      </w:tr>
      <w:tr>
        <w:tblPrEx>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CellMar>
            <w:top w:w="0" w:type="dxa"/>
            <w:left w:w="108" w:type="dxa"/>
            <w:bottom w:w="0" w:type="dxa"/>
            <w:right w:w="108" w:type="dxa"/>
          </w:tblCellMar>
        </w:tblPrEx>
        <w:trPr>
          <w:trHeight w:val="334" w:hRule="atLeast"/>
        </w:trPr>
        <w:tc>
          <w:tcPr>
            <w:tcW w:w="1137" w:type="dxa"/>
            <w:tcBorders>
              <w:top w:val="single" w:color="4472C4" w:themeColor="accent1" w:sz="8" w:space="0"/>
              <w:left w:val="single" w:color="4472C4" w:themeColor="accent1" w:sz="8" w:space="0"/>
              <w:bottom w:val="single" w:color="4472C4" w:themeColor="accent1" w:sz="8" w:space="0"/>
              <w:right w:val="single" w:color="4472C4" w:themeColor="accent1" w:sz="8" w:space="0"/>
            </w:tcBorders>
          </w:tcPr>
          <w:p>
            <w:pPr>
              <w:widowControl/>
              <w:spacing w:line="440" w:lineRule="exact"/>
              <w:jc w:val="center"/>
              <w:textAlignment w:val="center"/>
              <w:rPr>
                <w:rFonts w:ascii="宋体" w:hAnsi="宋体" w:eastAsia="宋体" w:cs="宋体"/>
                <w:b w:val="0"/>
                <w:bCs w:val="0"/>
                <w:szCs w:val="21"/>
              </w:rPr>
            </w:pPr>
            <w:r>
              <w:rPr>
                <w:rFonts w:hint="eastAsia" w:ascii="宋体" w:hAnsi="宋体" w:eastAsia="宋体" w:cs="宋体"/>
                <w:b/>
                <w:bCs/>
                <w:kern w:val="0"/>
                <w:szCs w:val="21"/>
              </w:rPr>
              <w:t>610106</w:t>
            </w:r>
          </w:p>
        </w:tc>
        <w:tc>
          <w:tcPr>
            <w:tcW w:w="1910" w:type="dxa"/>
            <w:tcBorders>
              <w:top w:val="single" w:color="4472C4" w:themeColor="accent1" w:sz="8" w:space="0"/>
              <w:bottom w:val="single" w:color="4472C4" w:themeColor="accent1" w:sz="8" w:space="0"/>
              <w:right w:val="single" w:color="4472C4" w:themeColor="accent1" w:sz="8" w:space="0"/>
            </w:tcBorders>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植物保护</w:t>
            </w:r>
          </w:p>
        </w:tc>
        <w:tc>
          <w:tcPr>
            <w:tcW w:w="966" w:type="dxa"/>
            <w:tcBorders>
              <w:top w:val="single" w:color="4472C4" w:themeColor="accent1" w:sz="8" w:space="0"/>
              <w:bottom w:val="single" w:color="4472C4" w:themeColor="accent1" w:sz="8" w:space="0"/>
              <w:right w:val="single" w:color="4472C4" w:themeColor="accent1" w:sz="8" w:space="0"/>
            </w:tcBorders>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2013年</w:t>
            </w:r>
          </w:p>
        </w:tc>
        <w:tc>
          <w:tcPr>
            <w:tcW w:w="977" w:type="dxa"/>
            <w:tcBorders>
              <w:top w:val="single" w:color="4472C4" w:themeColor="accent1" w:sz="8" w:space="0"/>
              <w:bottom w:val="single" w:color="4472C4" w:themeColor="accent1" w:sz="8" w:space="0"/>
              <w:right w:val="single" w:color="4472C4" w:themeColor="accent1" w:sz="8" w:space="0"/>
            </w:tcBorders>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3</w:t>
            </w:r>
          </w:p>
        </w:tc>
        <w:tc>
          <w:tcPr>
            <w:tcW w:w="1114" w:type="dxa"/>
            <w:tcBorders>
              <w:top w:val="single" w:color="4472C4" w:themeColor="accent1" w:sz="8" w:space="0"/>
              <w:bottom w:val="single" w:color="4472C4" w:themeColor="accent1" w:sz="8" w:space="0"/>
              <w:right w:val="single" w:color="4472C4" w:themeColor="accent1" w:sz="8" w:space="0"/>
            </w:tcBorders>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2</w:t>
            </w:r>
          </w:p>
        </w:tc>
        <w:tc>
          <w:tcPr>
            <w:tcW w:w="1102" w:type="dxa"/>
            <w:tcBorders>
              <w:top w:val="single" w:color="4472C4" w:themeColor="accent1" w:sz="8" w:space="0"/>
              <w:bottom w:val="single" w:color="4472C4" w:themeColor="accent1" w:sz="8" w:space="0"/>
              <w:right w:val="single" w:color="4472C4" w:themeColor="accent1" w:sz="8" w:space="0"/>
            </w:tcBorders>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163</w:t>
            </w:r>
          </w:p>
        </w:tc>
        <w:tc>
          <w:tcPr>
            <w:tcW w:w="1648" w:type="dxa"/>
            <w:tcBorders>
              <w:top w:val="single" w:color="4472C4" w:themeColor="accent1" w:sz="8" w:space="0"/>
              <w:bottom w:val="single" w:color="4472C4" w:themeColor="accent1" w:sz="8" w:space="0"/>
              <w:right w:val="single" w:color="4472C4" w:themeColor="accent1" w:sz="8" w:space="0"/>
            </w:tcBorders>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未调</w:t>
            </w:r>
          </w:p>
        </w:tc>
      </w:tr>
      <w:tr>
        <w:tblPrEx>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CellMar>
            <w:top w:w="0" w:type="dxa"/>
            <w:left w:w="108" w:type="dxa"/>
            <w:bottom w:w="0" w:type="dxa"/>
            <w:right w:w="108" w:type="dxa"/>
          </w:tblCellMar>
        </w:tblPrEx>
        <w:trPr>
          <w:trHeight w:val="284" w:hRule="atLeast"/>
        </w:trPr>
        <w:tc>
          <w:tcPr>
            <w:tcW w:w="1137" w:type="dxa"/>
            <w:tcBorders>
              <w:top w:val="single" w:color="4472C4" w:themeColor="accent1" w:sz="8" w:space="0"/>
              <w:left w:val="single" w:color="4472C4" w:themeColor="accent1" w:sz="8" w:space="0"/>
              <w:bottom w:val="single" w:color="4472C4" w:themeColor="accent1" w:sz="8" w:space="0"/>
              <w:right w:val="single" w:color="4472C4" w:themeColor="accent1" w:sz="8" w:space="0"/>
            </w:tcBorders>
            <w:shd w:val="clear" w:color="auto" w:fill="D0DCF0" w:themeFill="accent1" w:themeFillTint="3F"/>
          </w:tcPr>
          <w:p>
            <w:pPr>
              <w:widowControl/>
              <w:spacing w:line="440" w:lineRule="exact"/>
              <w:jc w:val="center"/>
              <w:textAlignment w:val="center"/>
              <w:rPr>
                <w:rFonts w:ascii="宋体" w:hAnsi="宋体" w:eastAsia="宋体" w:cs="宋体"/>
                <w:b w:val="0"/>
                <w:bCs w:val="0"/>
                <w:szCs w:val="21"/>
              </w:rPr>
            </w:pPr>
            <w:r>
              <w:rPr>
                <w:rFonts w:hint="eastAsia" w:ascii="宋体" w:hAnsi="宋体" w:eastAsia="宋体" w:cs="宋体"/>
                <w:b/>
                <w:bCs/>
                <w:kern w:val="0"/>
                <w:szCs w:val="21"/>
              </w:rPr>
              <w:t>610301</w:t>
            </w:r>
          </w:p>
        </w:tc>
        <w:tc>
          <w:tcPr>
            <w:tcW w:w="1910" w:type="dxa"/>
            <w:tcBorders>
              <w:top w:val="single" w:color="4472C4" w:themeColor="accent1" w:sz="8" w:space="0"/>
              <w:bottom w:val="single" w:color="4472C4" w:themeColor="accent1" w:sz="8" w:space="0"/>
              <w:right w:val="single" w:color="4472C4" w:themeColor="accent1" w:sz="8" w:space="0"/>
            </w:tcBorders>
            <w:shd w:val="clear" w:color="auto" w:fill="D0DCF0" w:themeFill="accent1" w:themeFillTint="3F"/>
          </w:tcPr>
          <w:p>
            <w:pPr>
              <w:widowControl/>
              <w:spacing w:line="440" w:lineRule="exact"/>
              <w:jc w:val="center"/>
              <w:textAlignment w:val="center"/>
              <w:rPr>
                <w:rFonts w:ascii="宋体" w:hAnsi="宋体" w:eastAsia="宋体" w:cs="宋体"/>
                <w:szCs w:val="21"/>
              </w:rPr>
            </w:pPr>
            <w:r>
              <w:rPr>
                <w:rFonts w:hint="eastAsia" w:ascii="宋体" w:hAnsi="宋体" w:eastAsia="宋体" w:cs="宋体"/>
                <w:szCs w:val="21"/>
              </w:rPr>
              <w:t>畜禽生产技术</w:t>
            </w:r>
          </w:p>
        </w:tc>
        <w:tc>
          <w:tcPr>
            <w:tcW w:w="966" w:type="dxa"/>
            <w:tcBorders>
              <w:top w:val="single" w:color="4472C4" w:themeColor="accent1" w:sz="8" w:space="0"/>
              <w:bottom w:val="single" w:color="4472C4" w:themeColor="accent1" w:sz="8" w:space="0"/>
              <w:right w:val="single" w:color="4472C4" w:themeColor="accent1" w:sz="8" w:space="0"/>
            </w:tcBorders>
            <w:shd w:val="clear" w:color="auto" w:fill="D0DCF0" w:themeFill="accent1" w:themeFillTint="3F"/>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2015年</w:t>
            </w:r>
          </w:p>
        </w:tc>
        <w:tc>
          <w:tcPr>
            <w:tcW w:w="977" w:type="dxa"/>
            <w:tcBorders>
              <w:top w:val="single" w:color="4472C4" w:themeColor="accent1" w:sz="8" w:space="0"/>
              <w:bottom w:val="single" w:color="4472C4" w:themeColor="accent1" w:sz="8" w:space="0"/>
              <w:right w:val="single" w:color="4472C4" w:themeColor="accent1" w:sz="8" w:space="0"/>
            </w:tcBorders>
            <w:shd w:val="clear" w:color="auto" w:fill="D0DCF0" w:themeFill="accent1" w:themeFillTint="3F"/>
          </w:tcPr>
          <w:p>
            <w:pPr>
              <w:widowControl/>
              <w:spacing w:line="440" w:lineRule="exact"/>
              <w:jc w:val="center"/>
              <w:textAlignment w:val="center"/>
              <w:rPr>
                <w:rFonts w:ascii="宋体" w:hAnsi="宋体" w:eastAsia="宋体" w:cs="宋体"/>
                <w:szCs w:val="21"/>
              </w:rPr>
            </w:pPr>
            <w:r>
              <w:rPr>
                <w:rFonts w:hint="eastAsia" w:ascii="宋体" w:hAnsi="宋体" w:eastAsia="宋体" w:cs="宋体"/>
                <w:szCs w:val="21"/>
              </w:rPr>
              <w:t>5</w:t>
            </w:r>
          </w:p>
        </w:tc>
        <w:tc>
          <w:tcPr>
            <w:tcW w:w="1114" w:type="dxa"/>
            <w:tcBorders>
              <w:top w:val="single" w:color="4472C4" w:themeColor="accent1" w:sz="8" w:space="0"/>
              <w:bottom w:val="single" w:color="4472C4" w:themeColor="accent1" w:sz="8" w:space="0"/>
              <w:right w:val="single" w:color="4472C4" w:themeColor="accent1" w:sz="8" w:space="0"/>
            </w:tcBorders>
            <w:shd w:val="clear" w:color="auto" w:fill="D0DCF0" w:themeFill="accent1" w:themeFillTint="3F"/>
          </w:tcPr>
          <w:p>
            <w:pPr>
              <w:widowControl/>
              <w:spacing w:line="440" w:lineRule="exact"/>
              <w:jc w:val="center"/>
              <w:textAlignment w:val="center"/>
              <w:rPr>
                <w:rFonts w:ascii="宋体" w:hAnsi="宋体" w:eastAsia="宋体" w:cs="宋体"/>
                <w:szCs w:val="21"/>
              </w:rPr>
            </w:pPr>
            <w:r>
              <w:rPr>
                <w:rFonts w:hint="eastAsia" w:ascii="宋体" w:hAnsi="宋体" w:eastAsia="宋体" w:cs="宋体"/>
                <w:szCs w:val="21"/>
              </w:rPr>
              <w:t>2</w:t>
            </w:r>
          </w:p>
        </w:tc>
        <w:tc>
          <w:tcPr>
            <w:tcW w:w="1102" w:type="dxa"/>
            <w:tcBorders>
              <w:top w:val="single" w:color="4472C4" w:themeColor="accent1" w:sz="8" w:space="0"/>
              <w:bottom w:val="single" w:color="4472C4" w:themeColor="accent1" w:sz="8" w:space="0"/>
              <w:right w:val="single" w:color="4472C4" w:themeColor="accent1" w:sz="8" w:space="0"/>
            </w:tcBorders>
            <w:shd w:val="clear" w:color="auto" w:fill="D0DCF0" w:themeFill="accent1" w:themeFillTint="3F"/>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240</w:t>
            </w:r>
          </w:p>
        </w:tc>
        <w:tc>
          <w:tcPr>
            <w:tcW w:w="1648" w:type="dxa"/>
            <w:tcBorders>
              <w:top w:val="single" w:color="4472C4" w:themeColor="accent1" w:sz="8" w:space="0"/>
              <w:bottom w:val="single" w:color="4472C4" w:themeColor="accent1" w:sz="8" w:space="0"/>
              <w:right w:val="single" w:color="4472C4" w:themeColor="accent1" w:sz="8" w:space="0"/>
            </w:tcBorders>
            <w:shd w:val="clear" w:color="auto" w:fill="D0DCF0" w:themeFill="accent1" w:themeFillTint="3F"/>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未调</w:t>
            </w:r>
          </w:p>
        </w:tc>
      </w:tr>
      <w:tr>
        <w:tblPrEx>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CellMar>
            <w:top w:w="0" w:type="dxa"/>
            <w:left w:w="108" w:type="dxa"/>
            <w:bottom w:w="0" w:type="dxa"/>
            <w:right w:w="108" w:type="dxa"/>
          </w:tblCellMar>
        </w:tblPrEx>
        <w:trPr>
          <w:trHeight w:val="390" w:hRule="atLeast"/>
        </w:trPr>
        <w:tc>
          <w:tcPr>
            <w:tcW w:w="1137" w:type="dxa"/>
            <w:tcBorders>
              <w:top w:val="single" w:color="4472C4" w:themeColor="accent1" w:sz="8" w:space="0"/>
              <w:left w:val="single" w:color="4472C4" w:themeColor="accent1" w:sz="8" w:space="0"/>
              <w:bottom w:val="single" w:color="4472C4" w:themeColor="accent1" w:sz="8" w:space="0"/>
              <w:right w:val="single" w:color="4472C4" w:themeColor="accent1" w:sz="8" w:space="0"/>
            </w:tcBorders>
          </w:tcPr>
          <w:p>
            <w:pPr>
              <w:widowControl/>
              <w:spacing w:line="440" w:lineRule="exact"/>
              <w:jc w:val="center"/>
              <w:textAlignment w:val="center"/>
              <w:rPr>
                <w:rFonts w:ascii="宋体" w:hAnsi="宋体" w:eastAsia="宋体" w:cs="宋体"/>
                <w:b w:val="0"/>
                <w:bCs w:val="0"/>
                <w:szCs w:val="21"/>
              </w:rPr>
            </w:pPr>
            <w:r>
              <w:rPr>
                <w:rFonts w:hint="eastAsia" w:ascii="宋体" w:hAnsi="宋体" w:eastAsia="宋体" w:cs="宋体"/>
                <w:b/>
                <w:bCs/>
                <w:kern w:val="0"/>
                <w:szCs w:val="21"/>
              </w:rPr>
              <w:t>740101</w:t>
            </w:r>
          </w:p>
        </w:tc>
        <w:tc>
          <w:tcPr>
            <w:tcW w:w="1910" w:type="dxa"/>
            <w:tcBorders>
              <w:top w:val="single" w:color="4472C4" w:themeColor="accent1" w:sz="8" w:space="0"/>
              <w:bottom w:val="single" w:color="4472C4" w:themeColor="accent1" w:sz="8" w:space="0"/>
              <w:right w:val="single" w:color="4472C4" w:themeColor="accent1" w:sz="8" w:space="0"/>
            </w:tcBorders>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旅游</w:t>
            </w:r>
            <w:r>
              <w:rPr>
                <w:rFonts w:ascii="宋体" w:hAnsi="宋体" w:eastAsia="宋体" w:cs="宋体"/>
                <w:kern w:val="0"/>
                <w:szCs w:val="21"/>
              </w:rPr>
              <w:t>服务与管理</w:t>
            </w:r>
          </w:p>
        </w:tc>
        <w:tc>
          <w:tcPr>
            <w:tcW w:w="966" w:type="dxa"/>
            <w:tcBorders>
              <w:top w:val="single" w:color="4472C4" w:themeColor="accent1" w:sz="8" w:space="0"/>
              <w:bottom w:val="single" w:color="4472C4" w:themeColor="accent1" w:sz="8" w:space="0"/>
              <w:right w:val="single" w:color="4472C4" w:themeColor="accent1" w:sz="8" w:space="0"/>
            </w:tcBorders>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2004年</w:t>
            </w:r>
          </w:p>
        </w:tc>
        <w:tc>
          <w:tcPr>
            <w:tcW w:w="977" w:type="dxa"/>
            <w:tcBorders>
              <w:top w:val="single" w:color="4472C4" w:themeColor="accent1" w:sz="8" w:space="0"/>
              <w:bottom w:val="single" w:color="4472C4" w:themeColor="accent1" w:sz="8" w:space="0"/>
              <w:right w:val="single" w:color="4472C4" w:themeColor="accent1" w:sz="8" w:space="0"/>
            </w:tcBorders>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3</w:t>
            </w:r>
          </w:p>
        </w:tc>
        <w:tc>
          <w:tcPr>
            <w:tcW w:w="1114" w:type="dxa"/>
            <w:tcBorders>
              <w:top w:val="single" w:color="4472C4" w:themeColor="accent1" w:sz="8" w:space="0"/>
              <w:bottom w:val="single" w:color="4472C4" w:themeColor="accent1" w:sz="8" w:space="0"/>
              <w:right w:val="single" w:color="4472C4" w:themeColor="accent1" w:sz="8" w:space="0"/>
            </w:tcBorders>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1</w:t>
            </w:r>
          </w:p>
        </w:tc>
        <w:tc>
          <w:tcPr>
            <w:tcW w:w="1102" w:type="dxa"/>
            <w:tcBorders>
              <w:top w:val="single" w:color="4472C4" w:themeColor="accent1" w:sz="8" w:space="0"/>
              <w:bottom w:val="single" w:color="4472C4" w:themeColor="accent1" w:sz="8" w:space="0"/>
              <w:right w:val="single" w:color="4472C4" w:themeColor="accent1" w:sz="8" w:space="0"/>
            </w:tcBorders>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63</w:t>
            </w:r>
          </w:p>
        </w:tc>
        <w:tc>
          <w:tcPr>
            <w:tcW w:w="1648" w:type="dxa"/>
            <w:tcBorders>
              <w:top w:val="single" w:color="4472C4" w:themeColor="accent1" w:sz="8" w:space="0"/>
              <w:bottom w:val="single" w:color="4472C4" w:themeColor="accent1" w:sz="8" w:space="0"/>
              <w:right w:val="single" w:color="4472C4" w:themeColor="accent1" w:sz="8" w:space="0"/>
            </w:tcBorders>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未调</w:t>
            </w:r>
          </w:p>
        </w:tc>
      </w:tr>
      <w:tr>
        <w:tblPrEx>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CellMar>
            <w:top w:w="0" w:type="dxa"/>
            <w:left w:w="108" w:type="dxa"/>
            <w:bottom w:w="0" w:type="dxa"/>
            <w:right w:w="108" w:type="dxa"/>
          </w:tblCellMar>
        </w:tblPrEx>
        <w:trPr>
          <w:trHeight w:val="339" w:hRule="atLeast"/>
        </w:trPr>
        <w:tc>
          <w:tcPr>
            <w:tcW w:w="1137" w:type="dxa"/>
            <w:tcBorders>
              <w:top w:val="single" w:color="4472C4" w:themeColor="accent1" w:sz="8" w:space="0"/>
              <w:left w:val="single" w:color="4472C4" w:themeColor="accent1" w:sz="8" w:space="0"/>
              <w:bottom w:val="single" w:color="4472C4" w:themeColor="accent1" w:sz="8" w:space="0"/>
              <w:right w:val="single" w:color="4472C4" w:themeColor="accent1" w:sz="8" w:space="0"/>
            </w:tcBorders>
            <w:shd w:val="clear" w:color="auto" w:fill="D0DCF0" w:themeFill="accent1" w:themeFillTint="3F"/>
          </w:tcPr>
          <w:p>
            <w:pPr>
              <w:widowControl/>
              <w:spacing w:line="440" w:lineRule="exact"/>
              <w:jc w:val="center"/>
              <w:textAlignment w:val="center"/>
              <w:rPr>
                <w:rFonts w:ascii="宋体" w:hAnsi="宋体" w:eastAsia="宋体" w:cs="宋体"/>
                <w:b w:val="0"/>
                <w:bCs w:val="0"/>
                <w:szCs w:val="21"/>
              </w:rPr>
            </w:pPr>
            <w:r>
              <w:rPr>
                <w:rFonts w:hint="eastAsia" w:ascii="宋体" w:hAnsi="宋体" w:eastAsia="宋体" w:cs="宋体"/>
                <w:b/>
                <w:bCs/>
                <w:kern w:val="0"/>
                <w:szCs w:val="21"/>
              </w:rPr>
              <w:t>180400</w:t>
            </w:r>
          </w:p>
        </w:tc>
        <w:tc>
          <w:tcPr>
            <w:tcW w:w="1910" w:type="dxa"/>
            <w:tcBorders>
              <w:top w:val="single" w:color="4472C4" w:themeColor="accent1" w:sz="8" w:space="0"/>
              <w:bottom w:val="single" w:color="4472C4" w:themeColor="accent1" w:sz="8" w:space="0"/>
              <w:right w:val="single" w:color="4472C4" w:themeColor="accent1" w:sz="8" w:space="0"/>
            </w:tcBorders>
            <w:shd w:val="clear" w:color="auto" w:fill="D0DCF0" w:themeFill="accent1" w:themeFillTint="3F"/>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公关礼仪</w:t>
            </w:r>
          </w:p>
        </w:tc>
        <w:tc>
          <w:tcPr>
            <w:tcW w:w="966" w:type="dxa"/>
            <w:tcBorders>
              <w:top w:val="single" w:color="4472C4" w:themeColor="accent1" w:sz="8" w:space="0"/>
              <w:bottom w:val="single" w:color="4472C4" w:themeColor="accent1" w:sz="8" w:space="0"/>
              <w:right w:val="single" w:color="4472C4" w:themeColor="accent1" w:sz="8" w:space="0"/>
            </w:tcBorders>
            <w:shd w:val="clear" w:color="auto" w:fill="D0DCF0" w:themeFill="accent1" w:themeFillTint="3F"/>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2011年</w:t>
            </w:r>
          </w:p>
        </w:tc>
        <w:tc>
          <w:tcPr>
            <w:tcW w:w="977" w:type="dxa"/>
            <w:tcBorders>
              <w:top w:val="single" w:color="4472C4" w:themeColor="accent1" w:sz="8" w:space="0"/>
              <w:bottom w:val="single" w:color="4472C4" w:themeColor="accent1" w:sz="8" w:space="0"/>
              <w:right w:val="single" w:color="4472C4" w:themeColor="accent1" w:sz="8" w:space="0"/>
            </w:tcBorders>
            <w:shd w:val="clear" w:color="auto" w:fill="D0DCF0" w:themeFill="accent1" w:themeFillTint="3F"/>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0</w:t>
            </w:r>
          </w:p>
        </w:tc>
        <w:tc>
          <w:tcPr>
            <w:tcW w:w="1114" w:type="dxa"/>
            <w:tcBorders>
              <w:top w:val="single" w:color="4472C4" w:themeColor="accent1" w:sz="8" w:space="0"/>
              <w:bottom w:val="single" w:color="4472C4" w:themeColor="accent1" w:sz="8" w:space="0"/>
              <w:right w:val="single" w:color="4472C4" w:themeColor="accent1" w:sz="8" w:space="0"/>
            </w:tcBorders>
            <w:shd w:val="clear" w:color="auto" w:fill="D0DCF0" w:themeFill="accent1" w:themeFillTint="3F"/>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0</w:t>
            </w:r>
          </w:p>
        </w:tc>
        <w:tc>
          <w:tcPr>
            <w:tcW w:w="1102" w:type="dxa"/>
            <w:tcBorders>
              <w:top w:val="single" w:color="4472C4" w:themeColor="accent1" w:sz="8" w:space="0"/>
              <w:bottom w:val="single" w:color="4472C4" w:themeColor="accent1" w:sz="8" w:space="0"/>
              <w:right w:val="single" w:color="4472C4" w:themeColor="accent1" w:sz="8" w:space="0"/>
            </w:tcBorders>
            <w:shd w:val="clear" w:color="auto" w:fill="D0DCF0" w:themeFill="accent1" w:themeFillTint="3F"/>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0</w:t>
            </w:r>
          </w:p>
        </w:tc>
        <w:tc>
          <w:tcPr>
            <w:tcW w:w="1648" w:type="dxa"/>
            <w:tcBorders>
              <w:top w:val="single" w:color="4472C4" w:themeColor="accent1" w:sz="8" w:space="0"/>
              <w:bottom w:val="single" w:color="4472C4" w:themeColor="accent1" w:sz="8" w:space="0"/>
              <w:right w:val="single" w:color="4472C4" w:themeColor="accent1" w:sz="8" w:space="0"/>
            </w:tcBorders>
            <w:shd w:val="clear" w:color="auto" w:fill="D0DCF0" w:themeFill="accent1" w:themeFillTint="3F"/>
          </w:tcPr>
          <w:p>
            <w:pPr>
              <w:widowControl/>
              <w:spacing w:line="440" w:lineRule="exact"/>
              <w:jc w:val="center"/>
              <w:textAlignment w:val="center"/>
              <w:rPr>
                <w:rFonts w:ascii="宋体" w:hAnsi="宋体" w:eastAsia="宋体" w:cs="宋体"/>
                <w:szCs w:val="21"/>
              </w:rPr>
            </w:pPr>
            <w:r>
              <w:rPr>
                <w:rFonts w:hint="eastAsia" w:ascii="宋体" w:hAnsi="宋体" w:eastAsia="宋体" w:cs="宋体"/>
                <w:kern w:val="0"/>
                <w:szCs w:val="21"/>
              </w:rPr>
              <w:t>停办</w:t>
            </w:r>
          </w:p>
        </w:tc>
      </w:tr>
      <w:tr>
        <w:tblPrEx>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CellMar>
            <w:top w:w="0" w:type="dxa"/>
            <w:left w:w="108" w:type="dxa"/>
            <w:bottom w:w="0" w:type="dxa"/>
            <w:right w:w="108" w:type="dxa"/>
          </w:tblCellMar>
        </w:tblPrEx>
        <w:trPr>
          <w:trHeight w:val="454" w:hRule="atLeast"/>
        </w:trPr>
        <w:tc>
          <w:tcPr>
            <w:tcW w:w="1137" w:type="dxa"/>
            <w:tcBorders>
              <w:top w:val="single" w:color="4472C4" w:themeColor="accent1" w:sz="8" w:space="0"/>
              <w:left w:val="single" w:color="4472C4" w:themeColor="accent1" w:sz="8" w:space="0"/>
              <w:bottom w:val="single" w:color="4472C4" w:themeColor="accent1" w:sz="8" w:space="0"/>
              <w:right w:val="single" w:color="4472C4" w:themeColor="accent1" w:sz="8" w:space="0"/>
            </w:tcBorders>
          </w:tcPr>
          <w:p>
            <w:pPr>
              <w:widowControl/>
              <w:spacing w:line="440" w:lineRule="exact"/>
              <w:jc w:val="center"/>
              <w:textAlignment w:val="center"/>
              <w:rPr>
                <w:rFonts w:ascii="宋体" w:hAnsi="宋体" w:eastAsia="宋体" w:cs="宋体"/>
                <w:b w:val="0"/>
                <w:bCs w:val="0"/>
                <w:kern w:val="0"/>
                <w:szCs w:val="21"/>
              </w:rPr>
            </w:pPr>
            <w:r>
              <w:rPr>
                <w:rFonts w:hint="eastAsia" w:ascii="宋体" w:hAnsi="宋体" w:eastAsia="宋体" w:cs="宋体"/>
                <w:b/>
                <w:bCs/>
                <w:kern w:val="0"/>
                <w:szCs w:val="21"/>
              </w:rPr>
              <w:t>660103</w:t>
            </w:r>
          </w:p>
        </w:tc>
        <w:tc>
          <w:tcPr>
            <w:tcW w:w="1910" w:type="dxa"/>
            <w:tcBorders>
              <w:top w:val="single" w:color="4472C4" w:themeColor="accent1" w:sz="8" w:space="0"/>
              <w:bottom w:val="single" w:color="4472C4" w:themeColor="accent1" w:sz="8" w:space="0"/>
              <w:right w:val="single" w:color="4472C4" w:themeColor="accent1" w:sz="8" w:space="0"/>
            </w:tcBorders>
          </w:tcPr>
          <w:p>
            <w:pPr>
              <w:widowControl/>
              <w:spacing w:line="440" w:lineRule="exact"/>
              <w:jc w:val="center"/>
              <w:textAlignment w:val="center"/>
              <w:rPr>
                <w:rFonts w:ascii="宋体" w:hAnsi="宋体" w:eastAsia="宋体" w:cs="宋体"/>
                <w:kern w:val="0"/>
                <w:szCs w:val="21"/>
              </w:rPr>
            </w:pPr>
            <w:r>
              <w:rPr>
                <w:rFonts w:hint="eastAsia" w:ascii="宋体" w:hAnsi="宋体" w:eastAsia="宋体" w:cs="宋体"/>
                <w:kern w:val="0"/>
                <w:szCs w:val="21"/>
              </w:rPr>
              <w:t>数控技术应用</w:t>
            </w:r>
          </w:p>
        </w:tc>
        <w:tc>
          <w:tcPr>
            <w:tcW w:w="966" w:type="dxa"/>
            <w:tcBorders>
              <w:top w:val="single" w:color="4472C4" w:themeColor="accent1" w:sz="8" w:space="0"/>
              <w:bottom w:val="single" w:color="4472C4" w:themeColor="accent1" w:sz="8" w:space="0"/>
              <w:right w:val="single" w:color="4472C4" w:themeColor="accent1" w:sz="8" w:space="0"/>
            </w:tcBorders>
          </w:tcPr>
          <w:p>
            <w:pPr>
              <w:widowControl/>
              <w:spacing w:line="440" w:lineRule="exact"/>
              <w:jc w:val="center"/>
              <w:textAlignment w:val="center"/>
              <w:rPr>
                <w:rFonts w:ascii="宋体" w:hAnsi="宋体" w:eastAsia="宋体" w:cs="宋体"/>
                <w:kern w:val="0"/>
                <w:szCs w:val="21"/>
              </w:rPr>
            </w:pPr>
            <w:r>
              <w:rPr>
                <w:rFonts w:hint="eastAsia" w:ascii="宋体" w:hAnsi="宋体" w:eastAsia="宋体" w:cs="宋体"/>
                <w:kern w:val="0"/>
                <w:szCs w:val="21"/>
              </w:rPr>
              <w:t>2017年</w:t>
            </w:r>
          </w:p>
        </w:tc>
        <w:tc>
          <w:tcPr>
            <w:tcW w:w="977" w:type="dxa"/>
            <w:tcBorders>
              <w:top w:val="single" w:color="4472C4" w:themeColor="accent1" w:sz="8" w:space="0"/>
              <w:bottom w:val="single" w:color="4472C4" w:themeColor="accent1" w:sz="8" w:space="0"/>
              <w:right w:val="single" w:color="4472C4" w:themeColor="accent1" w:sz="8" w:space="0"/>
            </w:tcBorders>
          </w:tcPr>
          <w:p>
            <w:pPr>
              <w:widowControl/>
              <w:spacing w:line="440" w:lineRule="exact"/>
              <w:jc w:val="center"/>
              <w:textAlignment w:val="center"/>
              <w:rPr>
                <w:rFonts w:ascii="宋体" w:hAnsi="宋体" w:eastAsia="宋体" w:cs="宋体"/>
                <w:kern w:val="0"/>
                <w:szCs w:val="21"/>
              </w:rPr>
            </w:pPr>
            <w:r>
              <w:rPr>
                <w:rFonts w:hint="eastAsia" w:ascii="宋体" w:hAnsi="宋体" w:eastAsia="宋体" w:cs="宋体"/>
                <w:kern w:val="0"/>
                <w:szCs w:val="21"/>
              </w:rPr>
              <w:t>3</w:t>
            </w:r>
          </w:p>
        </w:tc>
        <w:tc>
          <w:tcPr>
            <w:tcW w:w="1114" w:type="dxa"/>
            <w:tcBorders>
              <w:top w:val="single" w:color="4472C4" w:themeColor="accent1" w:sz="8" w:space="0"/>
              <w:bottom w:val="single" w:color="4472C4" w:themeColor="accent1" w:sz="8" w:space="0"/>
              <w:right w:val="single" w:color="4472C4" w:themeColor="accent1" w:sz="8" w:space="0"/>
            </w:tcBorders>
          </w:tcPr>
          <w:p>
            <w:pPr>
              <w:widowControl/>
              <w:spacing w:line="440" w:lineRule="exact"/>
              <w:jc w:val="center"/>
              <w:textAlignment w:val="center"/>
              <w:rPr>
                <w:rFonts w:ascii="宋体" w:hAnsi="宋体" w:eastAsia="宋体" w:cs="宋体"/>
                <w:kern w:val="0"/>
                <w:szCs w:val="21"/>
              </w:rPr>
            </w:pPr>
            <w:r>
              <w:rPr>
                <w:rFonts w:hint="eastAsia" w:ascii="宋体" w:hAnsi="宋体" w:eastAsia="宋体" w:cs="宋体"/>
                <w:kern w:val="0"/>
                <w:szCs w:val="21"/>
              </w:rPr>
              <w:t>1</w:t>
            </w:r>
          </w:p>
        </w:tc>
        <w:tc>
          <w:tcPr>
            <w:tcW w:w="1102" w:type="dxa"/>
            <w:tcBorders>
              <w:top w:val="single" w:color="4472C4" w:themeColor="accent1" w:sz="8" w:space="0"/>
              <w:bottom w:val="single" w:color="4472C4" w:themeColor="accent1" w:sz="8" w:space="0"/>
              <w:right w:val="single" w:color="4472C4" w:themeColor="accent1" w:sz="8" w:space="0"/>
            </w:tcBorders>
          </w:tcPr>
          <w:p>
            <w:pPr>
              <w:widowControl/>
              <w:spacing w:line="440" w:lineRule="exact"/>
              <w:jc w:val="center"/>
              <w:textAlignment w:val="center"/>
              <w:rPr>
                <w:rFonts w:ascii="宋体" w:hAnsi="宋体" w:eastAsia="宋体" w:cs="宋体"/>
                <w:kern w:val="0"/>
                <w:szCs w:val="21"/>
              </w:rPr>
            </w:pPr>
            <w:r>
              <w:rPr>
                <w:rFonts w:hint="eastAsia" w:ascii="宋体" w:hAnsi="宋体" w:eastAsia="宋体" w:cs="宋体"/>
                <w:kern w:val="0"/>
                <w:szCs w:val="21"/>
              </w:rPr>
              <w:t>91</w:t>
            </w:r>
          </w:p>
        </w:tc>
        <w:tc>
          <w:tcPr>
            <w:tcW w:w="1648" w:type="dxa"/>
            <w:tcBorders>
              <w:top w:val="single" w:color="4472C4" w:themeColor="accent1" w:sz="8" w:space="0"/>
              <w:bottom w:val="single" w:color="4472C4" w:themeColor="accent1" w:sz="8" w:space="0"/>
              <w:right w:val="single" w:color="4472C4" w:themeColor="accent1" w:sz="8" w:space="0"/>
            </w:tcBorders>
          </w:tcPr>
          <w:p>
            <w:pPr>
              <w:widowControl/>
              <w:spacing w:line="440" w:lineRule="exact"/>
              <w:jc w:val="center"/>
              <w:textAlignment w:val="center"/>
              <w:rPr>
                <w:rFonts w:ascii="宋体" w:hAnsi="宋体" w:eastAsia="宋体" w:cs="宋体"/>
                <w:kern w:val="0"/>
                <w:szCs w:val="21"/>
              </w:rPr>
            </w:pPr>
            <w:r>
              <w:rPr>
                <w:rFonts w:hint="eastAsia" w:ascii="宋体" w:hAnsi="宋体" w:eastAsia="宋体" w:cs="宋体"/>
                <w:kern w:val="0"/>
                <w:szCs w:val="21"/>
              </w:rPr>
              <w:t>未调</w:t>
            </w:r>
          </w:p>
        </w:tc>
      </w:tr>
      <w:bookmarkEnd w:id="3"/>
    </w:tbl>
    <w:p>
      <w:pPr>
        <w:pStyle w:val="11"/>
        <w:widowControl/>
        <w:spacing w:beforeAutospacing="0" w:afterAutospacing="0" w:line="440" w:lineRule="exact"/>
        <w:jc w:val="center"/>
        <w:rPr>
          <w:rFonts w:ascii="宋体" w:hAnsi="宋体" w:cs="宋体"/>
          <w:b/>
          <w:sz w:val="21"/>
          <w:szCs w:val="21"/>
        </w:rPr>
      </w:pPr>
    </w:p>
    <w:bookmarkEnd w:id="2"/>
    <w:p>
      <w:pPr>
        <w:pStyle w:val="11"/>
        <w:widowControl/>
        <w:spacing w:beforeAutospacing="0" w:afterAutospacing="0" w:line="440" w:lineRule="exact"/>
        <w:ind w:firstLine="482" w:firstLineChars="200"/>
        <w:jc w:val="both"/>
        <w:rPr>
          <w:rFonts w:ascii="宋体" w:hAnsi="宋体" w:cs="宋体"/>
          <w:color w:val="000000" w:themeColor="text1"/>
          <w14:textFill>
            <w14:solidFill>
              <w14:schemeClr w14:val="tx1"/>
            </w14:solidFill>
          </w14:textFill>
        </w:rPr>
      </w:pPr>
      <w:r>
        <w:rPr>
          <w:rFonts w:hint="eastAsia" w:ascii="宋体" w:hAnsi="宋体" w:cs="宋体"/>
          <w:b/>
          <w:color w:val="000000" w:themeColor="text1"/>
          <w14:textFill>
            <w14:solidFill>
              <w14:schemeClr w14:val="tx1"/>
            </w14:solidFill>
          </w14:textFill>
        </w:rPr>
        <w:t>人才培养方案调整：</w:t>
      </w:r>
      <w:r>
        <w:rPr>
          <w:rFonts w:hint="eastAsia" w:ascii="宋体" w:hAnsi="宋体" w:cs="宋体"/>
          <w:color w:val="000000" w:themeColor="text1"/>
          <w14:textFill>
            <w14:solidFill>
              <w14:schemeClr w14:val="tx1"/>
            </w14:solidFill>
          </w14:textFill>
        </w:rPr>
        <w:t>随着学校办学条件不断改善，实习实训条件越来越优化，学校在人才培养方案上做了很大的调整，确立了重点培养学生综合素质的目标，确立劳动教育和课程思政作为提高素质目标的新要求，密切与企业和用人单位的联系，实行“产教结合、工学结合”的人才培养模式改革，重点加强学生职业道德教育、职业技能训练、应用操作能力和就业竞争能力培养。</w:t>
      </w:r>
      <w:r>
        <w:rPr>
          <w:rFonts w:ascii="宋体" w:hAnsi="宋体" w:cs="宋体"/>
          <w:color w:val="000000" w:themeColor="text1"/>
          <w14:textFill>
            <w14:solidFill>
              <w14:schemeClr w14:val="tx1"/>
            </w14:solidFill>
          </w14:textFill>
        </w:rPr>
        <w:t xml:space="preserve"> 一是实施 “2.5+0.5”模式、“工学交替”模式、“顶岗实习”模式加强学生实践能力、岗位适应能力的培养；二是推行“学历证书+职业资格证书”人才培养模式，创新实践教学，培养技术蓝领，把培养“能工巧匠型中职生”目标落到实处。</w:t>
      </w:r>
    </w:p>
    <w:p>
      <w:pPr>
        <w:widowControl/>
        <w:spacing w:line="440" w:lineRule="exact"/>
        <w:ind w:firstLine="560" w:firstLineChars="200"/>
        <w:jc w:val="left"/>
        <w:rPr>
          <w:rFonts w:ascii="黑体" w:hAnsi="黑体" w:eastAsia="黑体" w:cs="宋体"/>
          <w:sz w:val="28"/>
          <w:szCs w:val="28"/>
        </w:rPr>
      </w:pPr>
    </w:p>
    <w:p>
      <w:pPr>
        <w:widowControl/>
        <w:spacing w:line="440" w:lineRule="exact"/>
        <w:ind w:firstLine="560" w:firstLineChars="200"/>
        <w:jc w:val="left"/>
        <w:rPr>
          <w:rFonts w:ascii="黑体" w:hAnsi="黑体" w:eastAsia="黑体" w:cs="宋体"/>
          <w:sz w:val="28"/>
          <w:szCs w:val="28"/>
        </w:rPr>
      </w:pPr>
      <w:r>
        <w:rPr>
          <w:rFonts w:hint="eastAsia" w:ascii="黑体" w:hAnsi="黑体" w:eastAsia="黑体" w:cs="宋体"/>
          <w:sz w:val="28"/>
          <w:szCs w:val="28"/>
        </w:rPr>
        <w:t>3.</w:t>
      </w:r>
      <w:r>
        <w:rPr>
          <w:rFonts w:ascii="黑体" w:hAnsi="黑体" w:eastAsia="黑体" w:cs="宋体"/>
          <w:sz w:val="28"/>
          <w:szCs w:val="28"/>
        </w:rPr>
        <w:t>3</w:t>
      </w:r>
      <w:r>
        <w:rPr>
          <w:rFonts w:hint="eastAsia" w:ascii="黑体" w:hAnsi="黑体" w:eastAsia="黑体" w:cs="宋体"/>
          <w:sz w:val="28"/>
          <w:szCs w:val="28"/>
        </w:rPr>
        <w:t>教育教学改革</w:t>
      </w:r>
    </w:p>
    <w:p>
      <w:pPr>
        <w:pStyle w:val="11"/>
        <w:widowControl/>
        <w:spacing w:beforeAutospacing="0" w:afterAutospacing="0" w:line="440" w:lineRule="exact"/>
        <w:ind w:firstLine="482" w:firstLineChars="200"/>
        <w:rPr>
          <w:rFonts w:ascii="宋体" w:hAnsi="宋体" w:cs="宋体"/>
          <w:color w:val="0D0D0D" w:themeColor="text1" w:themeTint="F2"/>
          <w14:textFill>
            <w14:solidFill>
              <w14:schemeClr w14:val="tx1">
                <w14:lumMod w14:val="95000"/>
                <w14:lumOff w14:val="5000"/>
              </w14:schemeClr>
            </w14:solidFill>
          </w14:textFill>
        </w:rPr>
      </w:pPr>
      <w:r>
        <w:rPr>
          <w:rFonts w:hint="eastAsia" w:ascii="宋体" w:hAnsi="宋体" w:cs="宋体"/>
          <w:b/>
          <w:color w:val="0D0D0D" w:themeColor="text1" w:themeTint="F2"/>
          <w14:textFill>
            <w14:solidFill>
              <w14:schemeClr w14:val="tx1">
                <w14:lumMod w14:val="95000"/>
                <w14:lumOff w14:val="5000"/>
              </w14:schemeClr>
            </w14:solidFill>
          </w14:textFill>
        </w:rPr>
        <w:t>学校公共基础课：</w:t>
      </w:r>
      <w:r>
        <w:rPr>
          <w:rFonts w:hint="eastAsia" w:ascii="宋体" w:hAnsi="宋体" w:cs="宋体"/>
          <w:color w:val="0D0D0D" w:themeColor="text1" w:themeTint="F2"/>
          <w14:textFill>
            <w14:solidFill>
              <w14:schemeClr w14:val="tx1">
                <w14:lumMod w14:val="95000"/>
                <w14:lumOff w14:val="5000"/>
              </w14:schemeClr>
            </w14:solidFill>
          </w14:textFill>
        </w:rPr>
        <w:t>学校</w:t>
      </w:r>
      <w:r>
        <w:rPr>
          <w:rFonts w:ascii="宋体" w:hAnsi="宋体" w:cs="宋体"/>
          <w:color w:val="0D0D0D" w:themeColor="text1" w:themeTint="F2"/>
          <w14:textFill>
            <w14:solidFill>
              <w14:schemeClr w14:val="tx1">
                <w14:lumMod w14:val="95000"/>
                <w14:lumOff w14:val="5000"/>
              </w14:schemeClr>
            </w14:solidFill>
          </w14:textFill>
        </w:rPr>
        <w:t>首先确保开足开齐国家要求的语文、数学、英语、德育、体育、信息技术</w:t>
      </w:r>
      <w:r>
        <w:rPr>
          <w:rFonts w:hint="eastAsia" w:ascii="宋体" w:hAnsi="宋体" w:cs="宋体"/>
          <w:color w:val="0D0D0D" w:themeColor="text1" w:themeTint="F2"/>
          <w14:textFill>
            <w14:solidFill>
              <w14:schemeClr w14:val="tx1">
                <w14:lumMod w14:val="95000"/>
                <w14:lumOff w14:val="5000"/>
              </w14:schemeClr>
            </w14:solidFill>
          </w14:textFill>
        </w:rPr>
        <w:t>、历史、劳动教育</w:t>
      </w:r>
      <w:r>
        <w:rPr>
          <w:rFonts w:ascii="宋体" w:hAnsi="宋体" w:cs="宋体"/>
          <w:color w:val="0D0D0D" w:themeColor="text1" w:themeTint="F2"/>
          <w14:textFill>
            <w14:solidFill>
              <w14:schemeClr w14:val="tx1">
                <w14:lumMod w14:val="95000"/>
                <w14:lumOff w14:val="5000"/>
              </w14:schemeClr>
            </w14:solidFill>
          </w14:textFill>
        </w:rPr>
        <w:t>等</w:t>
      </w:r>
      <w:r>
        <w:rPr>
          <w:rFonts w:hint="eastAsia" w:ascii="宋体" w:hAnsi="宋体" w:cs="宋体"/>
          <w:color w:val="0D0D0D" w:themeColor="text1" w:themeTint="F2"/>
          <w14:textFill>
            <w14:solidFill>
              <w14:schemeClr w14:val="tx1">
                <w14:lumMod w14:val="95000"/>
                <w14:lumOff w14:val="5000"/>
              </w14:schemeClr>
            </w14:solidFill>
          </w14:textFill>
        </w:rPr>
        <w:t>8</w:t>
      </w:r>
      <w:r>
        <w:rPr>
          <w:rFonts w:ascii="宋体" w:hAnsi="宋体" w:cs="宋体"/>
          <w:color w:val="0D0D0D" w:themeColor="text1" w:themeTint="F2"/>
          <w14:textFill>
            <w14:solidFill>
              <w14:schemeClr w14:val="tx1">
                <w14:lumMod w14:val="95000"/>
                <w14:lumOff w14:val="5000"/>
              </w14:schemeClr>
            </w14:solidFill>
          </w14:textFill>
        </w:rPr>
        <w:t>门必修课，公共基础课教学内容占到35%的比重。</w:t>
      </w:r>
      <w:r>
        <w:rPr>
          <w:rFonts w:hint="eastAsia" w:ascii="宋体" w:hAnsi="宋体" w:cs="宋体"/>
          <w:color w:val="0D0D0D" w:themeColor="text1" w:themeTint="F2"/>
          <w14:textFill>
            <w14:solidFill>
              <w14:schemeClr w14:val="tx1">
                <w14:lumMod w14:val="95000"/>
                <w14:lumOff w14:val="5000"/>
              </w14:schemeClr>
            </w14:solidFill>
          </w14:textFill>
        </w:rPr>
        <w:t>学校还</w:t>
      </w:r>
      <w:r>
        <w:rPr>
          <w:rFonts w:ascii="宋体" w:hAnsi="宋体" w:cs="宋体"/>
          <w:color w:val="0D0D0D" w:themeColor="text1" w:themeTint="F2"/>
          <w14:textFill>
            <w14:solidFill>
              <w14:schemeClr w14:val="tx1">
                <w14:lumMod w14:val="95000"/>
                <w14:lumOff w14:val="5000"/>
              </w14:schemeClr>
            </w14:solidFill>
          </w14:textFill>
        </w:rPr>
        <w:t>根据专业特点和学生自身发展的需求，开设了书法、美术鉴赏、阅读课等公共课程</w:t>
      </w:r>
      <w:r>
        <w:rPr>
          <w:rFonts w:hint="eastAsia" w:ascii="宋体" w:hAnsi="宋体" w:cs="宋体"/>
          <w:color w:val="0D0D0D" w:themeColor="text1" w:themeTint="F2"/>
          <w14:textFill>
            <w14:solidFill>
              <w14:schemeClr w14:val="tx1">
                <w14:lumMod w14:val="95000"/>
                <w14:lumOff w14:val="5000"/>
              </w14:schemeClr>
            </w14:solidFill>
          </w14:textFill>
        </w:rPr>
        <w:t>。学校</w:t>
      </w:r>
      <w:r>
        <w:rPr>
          <w:rFonts w:ascii="宋体" w:hAnsi="宋体" w:cs="宋体"/>
          <w:color w:val="0D0D0D" w:themeColor="text1" w:themeTint="F2"/>
          <w14:textFill>
            <w14:solidFill>
              <w14:schemeClr w14:val="tx1">
                <w14:lumMod w14:val="95000"/>
                <w14:lumOff w14:val="5000"/>
              </w14:schemeClr>
            </w14:solidFill>
          </w14:textFill>
        </w:rPr>
        <w:t>以</w:t>
      </w:r>
      <w:r>
        <w:rPr>
          <w:rFonts w:hint="eastAsia" w:ascii="宋体" w:hAnsi="宋体" w:cs="宋体"/>
          <w:color w:val="0D0D0D" w:themeColor="text1" w:themeTint="F2"/>
          <w14:textFill>
            <w14:solidFill>
              <w14:schemeClr w14:val="tx1">
                <w14:lumMod w14:val="95000"/>
                <w14:lumOff w14:val="5000"/>
              </w14:schemeClr>
            </w14:solidFill>
          </w14:textFill>
        </w:rPr>
        <w:t>5个分校3个公共课</w:t>
      </w:r>
      <w:r>
        <w:rPr>
          <w:rFonts w:ascii="宋体" w:hAnsi="宋体" w:cs="宋体"/>
          <w:color w:val="0D0D0D" w:themeColor="text1" w:themeTint="F2"/>
          <w14:textFill>
            <w14:solidFill>
              <w14:schemeClr w14:val="tx1">
                <w14:lumMod w14:val="95000"/>
                <w14:lumOff w14:val="5000"/>
              </w14:schemeClr>
            </w14:solidFill>
          </w14:textFill>
        </w:rPr>
        <w:t>教研室为单位积极开展教</w:t>
      </w:r>
      <w:r>
        <w:rPr>
          <w:rFonts w:hint="eastAsia" w:ascii="宋体" w:hAnsi="宋体" w:cs="宋体"/>
          <w:color w:val="0D0D0D" w:themeColor="text1" w:themeTint="F2"/>
          <w14:textFill>
            <w14:solidFill>
              <w14:schemeClr w14:val="tx1">
                <w14:lumMod w14:val="95000"/>
                <w14:lumOff w14:val="5000"/>
              </w14:schemeClr>
            </w14:solidFill>
          </w14:textFill>
        </w:rPr>
        <w:t>科研工作，</w:t>
      </w:r>
      <w:r>
        <w:rPr>
          <w:rFonts w:ascii="宋体" w:hAnsi="宋体" w:cs="宋体"/>
          <w:color w:val="0D0D0D" w:themeColor="text1" w:themeTint="F2"/>
          <w14:textFill>
            <w14:solidFill>
              <w14:schemeClr w14:val="tx1">
                <w14:lumMod w14:val="95000"/>
                <w14:lumOff w14:val="5000"/>
              </w14:schemeClr>
            </w14:solidFill>
          </w14:textFill>
        </w:rPr>
        <w:t>通过集体备课、听评课、公开课、示范课等活动，</w:t>
      </w:r>
      <w:r>
        <w:rPr>
          <w:rFonts w:hint="eastAsia" w:ascii="宋体" w:hAnsi="宋体" w:cs="宋体"/>
          <w:color w:val="0D0D0D" w:themeColor="text1" w:themeTint="F2"/>
          <w14:textFill>
            <w14:solidFill>
              <w14:schemeClr w14:val="tx1">
                <w14:lumMod w14:val="95000"/>
                <w14:lumOff w14:val="5000"/>
              </w14:schemeClr>
            </w14:solidFill>
          </w14:textFill>
        </w:rPr>
        <w:t>大力推进</w:t>
      </w:r>
      <w:r>
        <w:rPr>
          <w:rFonts w:ascii="宋体" w:hAnsi="宋体" w:cs="宋体"/>
          <w:color w:val="0D0D0D" w:themeColor="text1" w:themeTint="F2"/>
          <w14:textFill>
            <w14:solidFill>
              <w14:schemeClr w14:val="tx1">
                <w14:lumMod w14:val="95000"/>
                <w14:lumOff w14:val="5000"/>
              </w14:schemeClr>
            </w14:solidFill>
          </w14:textFill>
        </w:rPr>
        <w:t>“导学互动，小组合作”的教学模式，</w:t>
      </w:r>
      <w:r>
        <w:rPr>
          <w:rFonts w:hint="eastAsia" w:ascii="宋体" w:hAnsi="宋体" w:cs="宋体"/>
          <w:color w:val="0D0D0D" w:themeColor="text1" w:themeTint="F2"/>
          <w14:textFill>
            <w14:solidFill>
              <w14:schemeClr w14:val="tx1">
                <w14:lumMod w14:val="95000"/>
                <w14:lumOff w14:val="5000"/>
              </w14:schemeClr>
            </w14:solidFill>
          </w14:textFill>
        </w:rPr>
        <w:t>提高课堂教学效率，夯实学生的文化基础。学生各科公共基础课及格率、优秀率均能保持逐年上升。</w:t>
      </w:r>
    </w:p>
    <w:p>
      <w:pPr>
        <w:pStyle w:val="11"/>
        <w:widowControl/>
        <w:spacing w:beforeAutospacing="0" w:afterAutospacing="0" w:line="440" w:lineRule="exact"/>
        <w:ind w:firstLine="482" w:firstLineChars="200"/>
        <w:rPr>
          <w:rFonts w:ascii="宋体" w:hAnsi="宋体" w:cs="宋体"/>
          <w:color w:val="000000" w:themeColor="text1"/>
          <w14:textFill>
            <w14:solidFill>
              <w14:schemeClr w14:val="tx1"/>
            </w14:solidFill>
          </w14:textFill>
        </w:rPr>
      </w:pPr>
      <w:r>
        <w:rPr>
          <w:rFonts w:hint="eastAsia" w:ascii="宋体" w:hAnsi="宋体" w:cs="宋体"/>
          <w:b/>
          <w:color w:val="000000" w:themeColor="text1"/>
          <w14:textFill>
            <w14:solidFill>
              <w14:schemeClr w14:val="tx1"/>
            </w14:solidFill>
          </w14:textFill>
        </w:rPr>
        <w:t>专业设置：</w:t>
      </w:r>
      <w:r>
        <w:rPr>
          <w:rFonts w:ascii="宋体" w:hAnsi="宋体" w:cs="宋体"/>
          <w:color w:val="000000" w:themeColor="text1"/>
          <w14:textFill>
            <w14:solidFill>
              <w14:schemeClr w14:val="tx1"/>
            </w14:solidFill>
          </w14:textFill>
        </w:rPr>
        <w:t>20</w:t>
      </w:r>
      <w:r>
        <w:rPr>
          <w:rFonts w:hint="eastAsia" w:ascii="宋体" w:hAnsi="宋体" w:cs="宋体"/>
          <w:color w:val="000000" w:themeColor="text1"/>
          <w14:textFill>
            <w14:solidFill>
              <w14:schemeClr w14:val="tx1"/>
            </w14:solidFill>
          </w14:textFill>
        </w:rPr>
        <w:t>20</w:t>
      </w:r>
      <w:r>
        <w:rPr>
          <w:rFonts w:ascii="宋体" w:hAnsi="宋体" w:cs="宋体"/>
          <w:color w:val="000000" w:themeColor="text1"/>
          <w14:textFill>
            <w14:solidFill>
              <w14:schemeClr w14:val="tx1"/>
            </w14:solidFill>
          </w14:textFill>
        </w:rPr>
        <w:t>年</w:t>
      </w:r>
      <w:r>
        <w:rPr>
          <w:rFonts w:hint="eastAsia" w:ascii="宋体" w:hAnsi="宋体" w:cs="宋体"/>
          <w:color w:val="000000" w:themeColor="text1"/>
          <w14:textFill>
            <w14:solidFill>
              <w14:schemeClr w14:val="tx1"/>
            </w14:solidFill>
          </w14:textFill>
        </w:rPr>
        <w:t>继续</w:t>
      </w:r>
      <w:r>
        <w:rPr>
          <w:rFonts w:ascii="宋体" w:hAnsi="宋体" w:cs="宋体"/>
          <w:color w:val="000000" w:themeColor="text1"/>
          <w14:textFill>
            <w14:solidFill>
              <w14:schemeClr w14:val="tx1"/>
            </w14:solidFill>
          </w14:textFill>
        </w:rPr>
        <w:t>开设</w:t>
      </w:r>
      <w:r>
        <w:rPr>
          <w:rFonts w:hint="eastAsia" w:ascii="宋体" w:hAnsi="宋体" w:cs="宋体"/>
          <w:color w:val="000000" w:themeColor="text1"/>
          <w14:textFill>
            <w14:solidFill>
              <w14:schemeClr w14:val="tx1"/>
            </w14:solidFill>
          </w14:textFill>
        </w:rPr>
        <w:t>畜禽生产技术</w:t>
      </w:r>
      <w:r>
        <w:rPr>
          <w:rFonts w:ascii="宋体" w:hAnsi="宋体" w:cs="宋体"/>
          <w:color w:val="000000" w:themeColor="text1"/>
          <w14:textFill>
            <w14:solidFill>
              <w14:schemeClr w14:val="tx1"/>
            </w14:solidFill>
          </w14:textFill>
        </w:rPr>
        <w:t>、</w:t>
      </w:r>
      <w:r>
        <w:rPr>
          <w:rFonts w:hint="eastAsia" w:ascii="宋体" w:hAnsi="宋体" w:cs="宋体"/>
          <w:szCs w:val="21"/>
        </w:rPr>
        <w:t>植物保护</w:t>
      </w:r>
      <w:r>
        <w:rPr>
          <w:rFonts w:ascii="宋体" w:hAnsi="宋体" w:cs="宋体"/>
          <w:color w:val="000000" w:themeColor="text1"/>
          <w14:textFill>
            <w14:solidFill>
              <w14:schemeClr w14:val="tx1"/>
            </w14:solidFill>
          </w14:textFill>
        </w:rPr>
        <w:t>、机电技术应用、</w:t>
      </w:r>
      <w:r>
        <w:rPr>
          <w:rFonts w:hint="eastAsia" w:ascii="宋体" w:hAnsi="宋体" w:cs="宋体"/>
          <w:color w:val="000000" w:themeColor="text1"/>
          <w14:textFill>
            <w14:solidFill>
              <w14:schemeClr w14:val="tx1"/>
            </w14:solidFill>
          </w14:textFill>
        </w:rPr>
        <w:t>数控技术应用</w:t>
      </w:r>
      <w:r>
        <w:rPr>
          <w:rFonts w:ascii="宋体" w:hAnsi="宋体" w:cs="宋体"/>
          <w:color w:val="000000" w:themeColor="text1"/>
          <w14:textFill>
            <w14:solidFill>
              <w14:schemeClr w14:val="tx1"/>
            </w14:solidFill>
          </w14:textFill>
        </w:rPr>
        <w:t>、会计</w:t>
      </w:r>
      <w:r>
        <w:rPr>
          <w:rFonts w:hint="eastAsia" w:ascii="宋体" w:hAnsi="宋体" w:cs="宋体"/>
          <w:color w:val="000000" w:themeColor="text1"/>
          <w14:textFill>
            <w14:solidFill>
              <w14:schemeClr w14:val="tx1"/>
            </w14:solidFill>
          </w14:textFill>
        </w:rPr>
        <w:t>事务</w:t>
      </w:r>
      <w:r>
        <w:rPr>
          <w:rFonts w:ascii="宋体" w:hAnsi="宋体" w:cs="宋体"/>
          <w:color w:val="000000" w:themeColor="text1"/>
          <w14:textFill>
            <w14:solidFill>
              <w14:schemeClr w14:val="tx1"/>
            </w14:solidFill>
          </w14:textFill>
        </w:rPr>
        <w:t>、汽车运用与维修、</w:t>
      </w:r>
      <w:r>
        <w:rPr>
          <w:rFonts w:ascii="宋体" w:hAnsi="宋体" w:cs="宋体"/>
        </w:rPr>
        <w:t>计算机应用、旅游服务与管理、幼儿保育、护理等</w:t>
      </w:r>
      <w:r>
        <w:rPr>
          <w:rFonts w:hint="eastAsia" w:ascii="宋体" w:hAnsi="宋体" w:cs="宋体"/>
        </w:rPr>
        <w:t>10</w:t>
      </w:r>
      <w:r>
        <w:rPr>
          <w:rFonts w:ascii="宋体" w:hAnsi="宋体" w:cs="宋体"/>
        </w:rPr>
        <w:t>个专业。</w:t>
      </w:r>
      <w:r>
        <w:rPr>
          <w:rFonts w:hint="eastAsia" w:ascii="宋体" w:hAnsi="宋体" w:cs="宋体"/>
        </w:rPr>
        <w:t>学校加大专业建设力度，进一步购置</w:t>
      </w:r>
      <w:r>
        <w:rPr>
          <w:rFonts w:ascii="宋体" w:hAnsi="宋体" w:cs="宋体"/>
        </w:rPr>
        <w:t>实习实训设备</w:t>
      </w:r>
      <w:r>
        <w:rPr>
          <w:rFonts w:hint="eastAsia" w:ascii="宋体" w:hAnsi="宋体" w:cs="宋体"/>
        </w:rPr>
        <w:t>，拓展</w:t>
      </w:r>
      <w:r>
        <w:rPr>
          <w:rFonts w:ascii="宋体" w:hAnsi="宋体" w:cs="宋体"/>
        </w:rPr>
        <w:t>基地建设</w:t>
      </w:r>
      <w:r>
        <w:rPr>
          <w:rFonts w:hint="eastAsia" w:ascii="宋体" w:hAnsi="宋体" w:cs="宋体"/>
        </w:rPr>
        <w:t>，加强</w:t>
      </w:r>
      <w:r>
        <w:rPr>
          <w:rFonts w:ascii="宋体" w:hAnsi="宋体" w:cs="宋体"/>
        </w:rPr>
        <w:t>专业教</w:t>
      </w:r>
      <w:r>
        <w:rPr>
          <w:rFonts w:hint="eastAsia" w:ascii="宋体" w:hAnsi="宋体" w:cs="宋体"/>
        </w:rPr>
        <w:t>师的培养，改革人才培养模式，办好、办强每一个专业，办出特色。</w:t>
      </w:r>
      <w:r>
        <w:rPr>
          <w:rFonts w:ascii="宋体" w:hAnsi="宋体" w:cs="宋体"/>
        </w:rPr>
        <w:t>计算机应用专业为巴市精品专业，护理、汽车运用与维修、机电技术应用、计算机应用专业在2017年申报为自治区示范学校重点建设专业，护理专业是我校规模最大、实习实</w:t>
      </w:r>
      <w:r>
        <w:rPr>
          <w:rFonts w:ascii="宋体" w:hAnsi="宋体" w:cs="宋体"/>
          <w:color w:val="000000" w:themeColor="text1"/>
          <w14:textFill>
            <w14:solidFill>
              <w14:schemeClr w14:val="tx1"/>
            </w14:solidFill>
          </w14:textFill>
        </w:rPr>
        <w:t>训设备最全的传统优势专业,</w:t>
      </w:r>
      <w:r>
        <w:rPr>
          <w:rFonts w:hint="eastAsia" w:ascii="宋体" w:hAnsi="宋体" w:cs="宋体"/>
          <w:color w:val="000000" w:themeColor="text1"/>
          <w14:textFill>
            <w14:solidFill>
              <w14:schemeClr w14:val="tx1"/>
            </w14:solidFill>
          </w14:textFill>
        </w:rPr>
        <w:t>数控专业实习实训设备是整个西部地区规模最大、设备最先进的。</w:t>
      </w:r>
      <w:r>
        <w:rPr>
          <w:rFonts w:ascii="宋体" w:hAnsi="宋体" w:cs="宋体"/>
          <w:color w:val="000000" w:themeColor="text1"/>
          <w14:textFill>
            <w14:solidFill>
              <w14:schemeClr w14:val="tx1"/>
            </w14:solidFill>
          </w14:textFill>
        </w:rPr>
        <w:t>学校对重点建设专业提出了明确的特色发展要求，加强建设，加大教学改革力度，深化校企合作，起到</w:t>
      </w:r>
      <w:r>
        <w:rPr>
          <w:rFonts w:hint="eastAsia" w:ascii="宋体" w:hAnsi="宋体" w:cs="宋体"/>
          <w:color w:val="000000" w:themeColor="text1"/>
          <w14:textFill>
            <w14:solidFill>
              <w14:schemeClr w14:val="tx1"/>
            </w14:solidFill>
          </w14:textFill>
        </w:rPr>
        <w:t>了</w:t>
      </w:r>
      <w:r>
        <w:rPr>
          <w:rFonts w:ascii="宋体" w:hAnsi="宋体" w:cs="宋体"/>
          <w:color w:val="000000" w:themeColor="text1"/>
          <w14:textFill>
            <w14:solidFill>
              <w14:schemeClr w14:val="tx1"/>
            </w14:solidFill>
          </w14:textFill>
        </w:rPr>
        <w:t>引领示范作用。</w:t>
      </w:r>
    </w:p>
    <w:p>
      <w:pPr>
        <w:pStyle w:val="11"/>
        <w:widowControl/>
        <w:spacing w:beforeAutospacing="0" w:afterAutospacing="0" w:line="440" w:lineRule="exact"/>
        <w:ind w:firstLine="422" w:firstLineChars="200"/>
        <w:jc w:val="center"/>
        <w:rPr>
          <w:rFonts w:ascii="宋体" w:hAnsi="宋体" w:cs="宋体"/>
          <w:b/>
          <w:color w:val="000000" w:themeColor="text1"/>
          <w:sz w:val="21"/>
          <w:szCs w:val="21"/>
          <w14:textFill>
            <w14:solidFill>
              <w14:schemeClr w14:val="tx1"/>
            </w14:solidFill>
          </w14:textFill>
        </w:rPr>
      </w:pPr>
      <w:r>
        <w:rPr>
          <w:rFonts w:ascii="宋体" w:hAnsi="宋体" w:cs="宋体"/>
          <w:b/>
          <w:color w:val="000000" w:themeColor="text1"/>
          <w:sz w:val="21"/>
          <w:szCs w:val="21"/>
          <w14:textFill>
            <w14:solidFill>
              <w14:schemeClr w14:val="tx1"/>
            </w14:solidFill>
          </w14:textFill>
        </w:rPr>
        <mc:AlternateContent>
          <mc:Choice Requires="wps">
            <w:drawing>
              <wp:anchor distT="0" distB="0" distL="114300" distR="114300" simplePos="0" relativeHeight="251665408" behindDoc="0" locked="0" layoutInCell="1" allowOverlap="1">
                <wp:simplePos x="0" y="0"/>
                <wp:positionH relativeFrom="column">
                  <wp:posOffset>-80645</wp:posOffset>
                </wp:positionH>
                <wp:positionV relativeFrom="paragraph">
                  <wp:posOffset>306070</wp:posOffset>
                </wp:positionV>
                <wp:extent cx="554990" cy="1134110"/>
                <wp:effectExtent l="4445" t="1905" r="12065" b="6985"/>
                <wp:wrapNone/>
                <wp:docPr id="10" name="直接连接符 11"/>
                <wp:cNvGraphicFramePr/>
                <a:graphic xmlns:a="http://schemas.openxmlformats.org/drawingml/2006/main">
                  <a:graphicData uri="http://schemas.microsoft.com/office/word/2010/wordprocessingShape">
                    <wps:wsp>
                      <wps:cNvCnPr/>
                      <wps:spPr>
                        <a:xfrm>
                          <a:off x="0" y="0"/>
                          <a:ext cx="554990" cy="1134110"/>
                        </a:xfrm>
                        <a:prstGeom prst="line">
                          <a:avLst/>
                        </a:prstGeom>
                        <a:noFill/>
                        <a:ln w="6350" cap="flat" cmpd="sng" algn="ctr">
                          <a:solidFill>
                            <a:srgbClr val="000000"/>
                          </a:solidFill>
                          <a:prstDash val="solid"/>
                          <a:miter lim="800000"/>
                        </a:ln>
                        <a:effectLst/>
                      </wps:spPr>
                      <wps:bodyPr/>
                    </wps:wsp>
                  </a:graphicData>
                </a:graphic>
              </wp:anchor>
            </w:drawing>
          </mc:Choice>
          <mc:Fallback>
            <w:pict>
              <v:line id="直接连接符 11" o:spid="_x0000_s1026" o:spt="20" style="position:absolute;left:0pt;margin-left:-6.35pt;margin-top:24.1pt;height:89.3pt;width:43.7pt;z-index:251665408;mso-width-relative:page;mso-height-relative:page;" filled="f" stroked="t" coordsize="21600,21600" o:gfxdata="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DOVPQNcAAAAJAQAADwAAAAAAAAABACAAAAAiAAAAZHJzL2Rvd25yZXYueG1sUEsBAhQAFAAAAAgA&#10;h07iQJzf1pjtAQAAxgMAAA4AAAAAAAAAAQAgAAAAJgEAAGRycy9lMm9Eb2MueG1sUEsFBgAAAAAG&#10;AAYAWQEAAIUFAAAAAA==&#10;">
                <v:fill on="f" focussize="0,0"/>
                <v:stroke weight="0.5pt" color="#000000" miterlimit="8" joinstyle="miter"/>
                <v:imagedata o:title=""/>
                <o:lock v:ext="edit" aspectratio="f"/>
              </v:line>
            </w:pict>
          </mc:Fallback>
        </mc:AlternateContent>
      </w:r>
      <w:r>
        <w:rPr>
          <w:rFonts w:hint="eastAsia" w:ascii="宋体" w:hAnsi="宋体" w:cs="宋体"/>
          <w:b/>
          <w:color w:val="000000" w:themeColor="text1"/>
          <w:sz w:val="21"/>
          <w:szCs w:val="21"/>
          <w14:textFill>
            <w14:solidFill>
              <w14:schemeClr w14:val="tx1"/>
            </w14:solidFill>
          </w14:textFill>
        </w:rPr>
        <w:t>表18</w:t>
      </w:r>
      <w:r>
        <w:rPr>
          <w:rFonts w:ascii="宋体" w:hAnsi="宋体" w:cs="宋体"/>
          <w:b/>
          <w:color w:val="000000" w:themeColor="text1"/>
          <w:sz w:val="21"/>
          <w:szCs w:val="21"/>
          <w14:textFill>
            <w14:solidFill>
              <w14:schemeClr w14:val="tx1"/>
            </w14:solidFill>
          </w14:textFill>
        </w:rPr>
        <w:t>：20</w:t>
      </w:r>
      <w:r>
        <w:rPr>
          <w:rFonts w:hint="eastAsia" w:ascii="宋体" w:hAnsi="宋体" w:cs="宋体"/>
          <w:b/>
          <w:color w:val="000000" w:themeColor="text1"/>
          <w:sz w:val="21"/>
          <w:szCs w:val="21"/>
          <w14:textFill>
            <w14:solidFill>
              <w14:schemeClr w14:val="tx1"/>
            </w14:solidFill>
          </w14:textFill>
        </w:rPr>
        <w:t>20</w:t>
      </w:r>
      <w:r>
        <w:rPr>
          <w:rFonts w:ascii="宋体" w:hAnsi="宋体" w:cs="宋体"/>
          <w:b/>
          <w:color w:val="000000" w:themeColor="text1"/>
          <w:sz w:val="21"/>
          <w:szCs w:val="21"/>
          <w14:textFill>
            <w14:solidFill>
              <w14:schemeClr w14:val="tx1"/>
            </w14:solidFill>
          </w14:textFill>
        </w:rPr>
        <w:t>～20</w:t>
      </w:r>
      <w:r>
        <w:rPr>
          <w:rFonts w:hint="eastAsia" w:ascii="宋体" w:hAnsi="宋体" w:cs="宋体"/>
          <w:b/>
          <w:color w:val="000000" w:themeColor="text1"/>
          <w:sz w:val="21"/>
          <w:szCs w:val="21"/>
          <w14:textFill>
            <w14:solidFill>
              <w14:schemeClr w14:val="tx1"/>
            </w14:solidFill>
          </w14:textFill>
        </w:rPr>
        <w:t>22</w:t>
      </w:r>
      <w:r>
        <w:rPr>
          <w:rFonts w:ascii="宋体" w:hAnsi="宋体" w:cs="宋体"/>
          <w:b/>
          <w:color w:val="000000" w:themeColor="text1"/>
          <w:sz w:val="21"/>
          <w:szCs w:val="21"/>
          <w14:textFill>
            <w14:solidFill>
              <w14:schemeClr w14:val="tx1"/>
            </w14:solidFill>
          </w14:textFill>
        </w:rPr>
        <w:t>学年各专业招生情况及专业教师数统计表</w:t>
      </w:r>
    </w:p>
    <w:tbl>
      <w:tblPr>
        <w:tblStyle w:val="18"/>
        <w:tblW w:w="9000" w:type="dxa"/>
        <w:tblInd w:w="0" w:type="dxa"/>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Layout w:type="fixed"/>
        <w:tblCellMar>
          <w:top w:w="0" w:type="dxa"/>
          <w:left w:w="108" w:type="dxa"/>
          <w:bottom w:w="0" w:type="dxa"/>
          <w:right w:w="108" w:type="dxa"/>
        </w:tblCellMar>
      </w:tblPr>
      <w:tblGrid>
        <w:gridCol w:w="388"/>
        <w:gridCol w:w="1128"/>
        <w:gridCol w:w="782"/>
        <w:gridCol w:w="791"/>
        <w:gridCol w:w="891"/>
        <w:gridCol w:w="798"/>
        <w:gridCol w:w="807"/>
        <w:gridCol w:w="908"/>
        <w:gridCol w:w="797"/>
        <w:gridCol w:w="805"/>
        <w:gridCol w:w="905"/>
      </w:tblGrid>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336" w:hRule="atLeast"/>
        </w:trPr>
        <w:tc>
          <w:tcPr>
            <w:tcW w:w="1516" w:type="dxa"/>
            <w:gridSpan w:val="2"/>
            <w:vMerge w:val="restart"/>
            <w:tcBorders>
              <w:top w:val="single" w:color="4F81BD" w:sz="8" w:space="0"/>
              <w:left w:val="single" w:color="4F81BD" w:sz="8" w:space="0"/>
              <w:bottom w:val="single" w:color="4F81BD" w:sz="12" w:space="0"/>
              <w:right w:val="single" w:color="auto" w:sz="8" w:space="0"/>
              <w:insideV w:val="single" w:sz="8" w:space="0"/>
            </w:tcBorders>
            <w:shd w:val="clear" w:color="auto" w:fill="FFFFFF"/>
          </w:tcPr>
          <w:p>
            <w:pPr>
              <w:widowControl/>
              <w:spacing w:before="0" w:after="0" w:line="440" w:lineRule="exact"/>
              <w:jc w:val="center"/>
              <w:textAlignment w:val="center"/>
              <w:rPr>
                <w:rFonts w:ascii="宋体" w:hAnsi="宋体" w:eastAsia="宋体" w:cs="宋体"/>
                <w:b w:val="0"/>
                <w:bCs w:val="0"/>
                <w:color w:val="000000"/>
                <w:kern w:val="0"/>
                <w:szCs w:val="21"/>
              </w:rPr>
            </w:pPr>
            <w:r>
              <w:rPr>
                <w:rFonts w:ascii="宋体" w:hAnsi="宋体" w:eastAsia="宋体" w:cs="宋体"/>
                <w:b w:val="0"/>
                <w:bCs/>
                <w:color w:val="000000"/>
                <w:kern w:val="0"/>
                <w:szCs w:val="21"/>
              </w:rPr>
              <mc:AlternateContent>
                <mc:Choice Requires="wps">
                  <w:drawing>
                    <wp:anchor distT="0" distB="0" distL="114300" distR="114300" simplePos="0" relativeHeight="251664384" behindDoc="0" locked="0" layoutInCell="1" allowOverlap="1">
                      <wp:simplePos x="0" y="0"/>
                      <wp:positionH relativeFrom="column">
                        <wp:posOffset>-69215</wp:posOffset>
                      </wp:positionH>
                      <wp:positionV relativeFrom="paragraph">
                        <wp:posOffset>8255</wp:posOffset>
                      </wp:positionV>
                      <wp:extent cx="963295" cy="792480"/>
                      <wp:effectExtent l="3175" t="3810" r="5080" b="3810"/>
                      <wp:wrapNone/>
                      <wp:docPr id="9" name="直接连接符 9"/>
                      <wp:cNvGraphicFramePr/>
                      <a:graphic xmlns:a="http://schemas.openxmlformats.org/drawingml/2006/main">
                        <a:graphicData uri="http://schemas.microsoft.com/office/word/2010/wordprocessingShape">
                          <wps:wsp>
                            <wps:cNvCnPr/>
                            <wps:spPr>
                              <a:xfrm>
                                <a:off x="0" y="0"/>
                                <a:ext cx="963295" cy="792480"/>
                              </a:xfrm>
                              <a:prstGeom prst="line">
                                <a:avLst/>
                              </a:prstGeom>
                              <a:noFill/>
                              <a:ln w="6350" cap="flat" cmpd="sng" algn="ctr">
                                <a:solidFill>
                                  <a:srgbClr val="000000"/>
                                </a:solidFill>
                                <a:prstDash val="solid"/>
                                <a:miter lim="800000"/>
                              </a:ln>
                              <a:effectLst/>
                            </wps:spPr>
                            <wps:bodyPr/>
                          </wps:wsp>
                        </a:graphicData>
                      </a:graphic>
                    </wp:anchor>
                  </w:drawing>
                </mc:Choice>
                <mc:Fallback>
                  <w:pict>
                    <v:line id="_x0000_s1026" o:spid="_x0000_s1026" o:spt="20" style="position:absolute;left:0pt;margin-left:-5.45pt;margin-top:0.65pt;height:62.4pt;width:75.85pt;z-index:251664384;mso-width-relative:page;mso-height-relative:page;" filled="f" stroked="t" coordsize="21600,21600" o:gfxdata="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XwJh3tYAAAAJAQAADwAAAAAAAAABACAAAAAiAAAAZHJzL2Rvd25yZXYueG1sUEsBAhQAFAAAAAgA&#10;h07iQPwusWDuAQAAwwMAAA4AAAAAAAAAAQAgAAAAJQEAAGRycy9lMm9Eb2MueG1sUEsFBgAAAAAG&#10;AAYAWQEAAIUFAAAAAA==&#10;">
                      <v:fill on="f" focussize="0,0"/>
                      <v:stroke weight="0.5pt" color="#000000" miterlimit="8" joinstyle="miter"/>
                      <v:imagedata o:title=""/>
                      <o:lock v:ext="edit" aspectratio="f"/>
                    </v:line>
                  </w:pict>
                </mc:Fallback>
              </mc:AlternateContent>
            </w:r>
            <w:r>
              <w:rPr>
                <w:rFonts w:hint="eastAsia" w:ascii="宋体" w:hAnsi="宋体" w:eastAsia="宋体" w:cs="宋体"/>
                <w:b/>
                <w:bCs w:val="0"/>
                <w:color w:val="000000"/>
                <w:kern w:val="0"/>
                <w:szCs w:val="21"/>
              </w:rPr>
              <w:t>年度</w:t>
            </w:r>
          </w:p>
          <w:p>
            <w:pPr>
              <w:widowControl/>
              <w:spacing w:before="0" w:after="0" w:line="440" w:lineRule="exact"/>
              <w:ind w:firstLine="735" w:firstLineChars="350"/>
              <w:jc w:val="left"/>
              <w:rPr>
                <w:rFonts w:ascii="宋体" w:hAnsi="宋体" w:eastAsia="宋体" w:cs="宋体"/>
                <w:b w:val="0"/>
                <w:bCs w:val="0"/>
                <w:color w:val="000000"/>
                <w:kern w:val="0"/>
                <w:szCs w:val="21"/>
              </w:rPr>
            </w:pPr>
          </w:p>
          <w:p>
            <w:pPr>
              <w:widowControl/>
              <w:spacing w:before="0" w:after="0" w:line="440" w:lineRule="exact"/>
              <w:ind w:firstLine="105" w:firstLineChars="50"/>
              <w:jc w:val="left"/>
              <w:rPr>
                <w:rFonts w:ascii="宋体" w:hAnsi="宋体" w:eastAsia="宋体" w:cs="宋体"/>
                <w:b w:val="0"/>
                <w:bCs w:val="0"/>
                <w:color w:val="000000"/>
                <w:kern w:val="0"/>
                <w:szCs w:val="21"/>
              </w:rPr>
            </w:pPr>
            <w:r>
              <w:rPr>
                <w:rFonts w:hint="eastAsia" w:ascii="宋体" w:hAnsi="宋体" w:eastAsia="宋体" w:cs="宋体"/>
                <w:b/>
                <w:bCs/>
                <w:color w:val="000000"/>
                <w:kern w:val="0"/>
                <w:szCs w:val="21"/>
              </w:rPr>
              <w:t xml:space="preserve"> </w:t>
            </w:r>
            <w:r>
              <w:rPr>
                <w:rFonts w:ascii="宋体" w:hAnsi="宋体" w:eastAsia="宋体" w:cs="宋体"/>
                <w:b/>
                <w:bCs/>
                <w:color w:val="000000"/>
                <w:kern w:val="0"/>
                <w:szCs w:val="21"/>
              </w:rPr>
              <w:t xml:space="preserve">   </w:t>
            </w:r>
            <w:r>
              <w:rPr>
                <w:rFonts w:hint="eastAsia" w:ascii="宋体" w:hAnsi="宋体" w:eastAsia="宋体" w:cs="宋体"/>
                <w:b/>
                <w:bCs/>
                <w:color w:val="000000"/>
                <w:kern w:val="0"/>
                <w:szCs w:val="21"/>
              </w:rPr>
              <w:t>人数</w:t>
            </w:r>
          </w:p>
          <w:p>
            <w:pPr>
              <w:widowControl/>
              <w:spacing w:before="0" w:after="0" w:line="440" w:lineRule="exact"/>
              <w:ind w:firstLine="105" w:firstLineChars="50"/>
              <w:jc w:val="left"/>
              <w:rPr>
                <w:rFonts w:ascii="宋体" w:hAnsi="宋体" w:eastAsia="宋体" w:cs="宋体"/>
                <w:b w:val="0"/>
                <w:bCs w:val="0"/>
                <w:color w:val="000000"/>
                <w:kern w:val="0"/>
                <w:szCs w:val="21"/>
              </w:rPr>
            </w:pPr>
            <w:r>
              <w:rPr>
                <w:rFonts w:hint="eastAsia" w:ascii="宋体" w:hAnsi="宋体" w:eastAsia="宋体" w:cs="宋体"/>
                <w:b/>
                <w:bCs/>
                <w:color w:val="000000"/>
                <w:kern w:val="0"/>
                <w:szCs w:val="21"/>
              </w:rPr>
              <w:t>专业</w:t>
            </w:r>
          </w:p>
        </w:tc>
        <w:tc>
          <w:tcPr>
            <w:tcW w:w="2464" w:type="dxa"/>
            <w:gridSpan w:val="3"/>
            <w:tcBorders>
              <w:top w:val="single" w:color="4F81BD" w:sz="8" w:space="0"/>
              <w:left w:val="single" w:color="4F81BD" w:sz="8" w:space="0"/>
              <w:bottom w:val="single" w:color="4F81BD" w:sz="12" w:space="0"/>
              <w:right w:val="single" w:color="auto" w:sz="8" w:space="0"/>
              <w:insideV w:val="single" w:sz="8" w:space="0"/>
            </w:tcBorders>
            <w:shd w:val="clear" w:color="auto" w:fill="FFFFFF"/>
          </w:tcPr>
          <w:p>
            <w:pPr>
              <w:widowControl/>
              <w:spacing w:before="0" w:after="0" w:line="440" w:lineRule="exact"/>
              <w:jc w:val="center"/>
              <w:rPr>
                <w:rFonts w:ascii="宋体" w:hAnsi="宋体" w:eastAsia="宋体" w:cs="宋体"/>
                <w:b w:val="0"/>
                <w:bCs w:val="0"/>
                <w:color w:val="000000"/>
                <w:kern w:val="0"/>
                <w:szCs w:val="21"/>
              </w:rPr>
            </w:pPr>
            <w:r>
              <w:rPr>
                <w:rFonts w:hint="eastAsia" w:ascii="宋体" w:hAnsi="宋体" w:eastAsia="宋体" w:cs="宋体"/>
                <w:b/>
                <w:bCs/>
                <w:color w:val="000000"/>
                <w:kern w:val="0"/>
                <w:szCs w:val="21"/>
              </w:rPr>
              <w:t>2020年</w:t>
            </w:r>
          </w:p>
        </w:tc>
        <w:tc>
          <w:tcPr>
            <w:tcW w:w="2513" w:type="dxa"/>
            <w:gridSpan w:val="3"/>
            <w:tcBorders>
              <w:top w:val="single" w:color="4F81BD" w:sz="8" w:space="0"/>
              <w:left w:val="single" w:color="4F81BD" w:sz="8" w:space="0"/>
              <w:bottom w:val="single" w:color="4F81BD" w:sz="12" w:space="0"/>
              <w:right w:val="single" w:color="auto" w:sz="8" w:space="0"/>
              <w:insideV w:val="single" w:sz="8" w:space="0"/>
            </w:tcBorders>
            <w:shd w:val="clear" w:color="auto" w:fill="FFFFFF"/>
          </w:tcPr>
          <w:p>
            <w:pPr>
              <w:widowControl/>
              <w:spacing w:before="0" w:after="0" w:line="440" w:lineRule="exact"/>
              <w:jc w:val="center"/>
              <w:rPr>
                <w:rFonts w:ascii="宋体" w:hAnsi="宋体" w:eastAsia="宋体" w:cs="宋体"/>
                <w:b w:val="0"/>
                <w:bCs w:val="0"/>
                <w:color w:val="000000"/>
                <w:kern w:val="0"/>
                <w:szCs w:val="21"/>
              </w:rPr>
            </w:pPr>
            <w:r>
              <w:rPr>
                <w:rFonts w:hint="eastAsia" w:ascii="宋体" w:hAnsi="宋体" w:eastAsia="宋体" w:cs="宋体"/>
                <w:b/>
                <w:bCs/>
                <w:color w:val="000000"/>
                <w:kern w:val="0"/>
                <w:szCs w:val="21"/>
              </w:rPr>
              <w:t>2021年</w:t>
            </w:r>
          </w:p>
        </w:tc>
        <w:tc>
          <w:tcPr>
            <w:tcW w:w="2507" w:type="dxa"/>
            <w:gridSpan w:val="3"/>
            <w:tcBorders>
              <w:top w:val="single" w:color="4F81BD" w:sz="8" w:space="0"/>
              <w:left w:val="single" w:color="4F81BD" w:sz="8" w:space="0"/>
              <w:bottom w:val="single" w:color="4F81BD" w:sz="12" w:space="0"/>
              <w:right w:val="single" w:color="4F81BD" w:sz="8" w:space="0"/>
              <w:insideV w:val="single" w:sz="8" w:space="0"/>
            </w:tcBorders>
            <w:shd w:val="clear" w:color="auto" w:fill="FFFFFF"/>
          </w:tcPr>
          <w:p>
            <w:pPr>
              <w:widowControl/>
              <w:spacing w:before="0" w:after="0" w:line="440" w:lineRule="exact"/>
              <w:jc w:val="center"/>
              <w:rPr>
                <w:rFonts w:ascii="宋体" w:hAnsi="宋体" w:eastAsia="宋体" w:cs="宋体"/>
                <w:b w:val="0"/>
                <w:bCs w:val="0"/>
                <w:color w:val="000000"/>
                <w:kern w:val="0"/>
                <w:szCs w:val="21"/>
              </w:rPr>
            </w:pPr>
            <w:r>
              <w:rPr>
                <w:rFonts w:hint="eastAsia" w:ascii="宋体" w:hAnsi="宋体" w:eastAsia="宋体" w:cs="宋体"/>
                <w:b/>
                <w:bCs/>
                <w:color w:val="000000"/>
                <w:kern w:val="0"/>
                <w:szCs w:val="21"/>
              </w:rPr>
              <w:t>2022年</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149" w:hRule="atLeast"/>
        </w:trPr>
        <w:tc>
          <w:tcPr>
            <w:tcW w:w="1516" w:type="dxa"/>
            <w:gridSpan w:val="2"/>
            <w:vMerge w:val="continue"/>
            <w:tcBorders>
              <w:top w:val="single" w:color="4F81BD" w:sz="12" w:space="0"/>
              <w:left w:val="single" w:color="4F81BD" w:sz="8" w:space="0"/>
              <w:bottom w:val="single" w:color="4F81BD" w:sz="8" w:space="0"/>
              <w:right w:val="single" w:color="4F81BD" w:sz="8" w:space="0"/>
            </w:tcBorders>
            <w:shd w:val="clear" w:color="auto" w:fill="DBE5F1"/>
          </w:tcPr>
          <w:p>
            <w:pPr>
              <w:widowControl/>
              <w:spacing w:line="440" w:lineRule="exact"/>
              <w:jc w:val="left"/>
              <w:rPr>
                <w:rFonts w:ascii="宋体" w:hAnsi="宋体" w:eastAsia="宋体" w:cs="宋体"/>
                <w:b w:val="0"/>
                <w:bCs w:val="0"/>
                <w:color w:val="000000"/>
                <w:kern w:val="0"/>
                <w:szCs w:val="21"/>
              </w:rPr>
            </w:pPr>
          </w:p>
        </w:tc>
        <w:tc>
          <w:tcPr>
            <w:tcW w:w="782" w:type="dxa"/>
            <w:tcBorders>
              <w:top w:val="single" w:color="4F81BD" w:sz="12" w:space="0"/>
              <w:left w:val="single" w:color="4F81BD" w:sz="8" w:space="0"/>
              <w:bottom w:val="single" w:color="4F81BD" w:sz="8" w:space="0"/>
              <w:right w:val="single" w:color="4F81BD" w:sz="8" w:space="0"/>
            </w:tcBorders>
            <w:shd w:val="clear" w:color="auto" w:fill="DBE5F1"/>
          </w:tcPr>
          <w:p>
            <w:pPr>
              <w:widowControl/>
              <w:spacing w:line="440" w:lineRule="exact"/>
              <w:jc w:val="center"/>
              <w:rPr>
                <w:rFonts w:ascii="宋体" w:hAnsi="宋体" w:eastAsia="宋体" w:cs="宋体"/>
                <w:b/>
                <w:color w:val="000000"/>
                <w:kern w:val="0"/>
                <w:szCs w:val="21"/>
              </w:rPr>
            </w:pPr>
            <w:r>
              <w:rPr>
                <w:rFonts w:hint="eastAsia" w:ascii="宋体" w:hAnsi="宋体" w:eastAsia="宋体" w:cs="宋体"/>
                <w:b/>
                <w:color w:val="000000"/>
                <w:kern w:val="0"/>
                <w:szCs w:val="21"/>
              </w:rPr>
              <w:t>计划招生数</w:t>
            </w:r>
          </w:p>
        </w:tc>
        <w:tc>
          <w:tcPr>
            <w:tcW w:w="791" w:type="dxa"/>
            <w:tcBorders>
              <w:top w:val="single" w:color="4F81BD" w:sz="12" w:space="0"/>
              <w:left w:val="single" w:color="4F81BD" w:sz="8" w:space="0"/>
              <w:bottom w:val="single" w:color="4F81BD" w:sz="8" w:space="0"/>
              <w:right w:val="single" w:color="4F81BD" w:sz="8" w:space="0"/>
            </w:tcBorders>
            <w:shd w:val="clear" w:color="auto" w:fill="DBE5F1"/>
          </w:tcPr>
          <w:p>
            <w:pPr>
              <w:widowControl/>
              <w:spacing w:line="440" w:lineRule="exact"/>
              <w:jc w:val="center"/>
              <w:rPr>
                <w:rFonts w:ascii="宋体" w:hAnsi="宋体" w:eastAsia="宋体" w:cs="宋体"/>
                <w:b/>
                <w:color w:val="000000"/>
                <w:kern w:val="0"/>
                <w:szCs w:val="21"/>
              </w:rPr>
            </w:pPr>
            <w:r>
              <w:rPr>
                <w:rFonts w:hint="eastAsia" w:ascii="宋体" w:hAnsi="宋体" w:eastAsia="宋体" w:cs="宋体"/>
                <w:b/>
                <w:color w:val="000000"/>
                <w:kern w:val="0"/>
                <w:szCs w:val="21"/>
              </w:rPr>
              <w:t>实际招生数</w:t>
            </w:r>
          </w:p>
        </w:tc>
        <w:tc>
          <w:tcPr>
            <w:tcW w:w="891" w:type="dxa"/>
            <w:tcBorders>
              <w:top w:val="single" w:color="4F81BD" w:sz="12" w:space="0"/>
              <w:left w:val="single" w:color="4F81BD" w:sz="8" w:space="0"/>
              <w:bottom w:val="single" w:color="4F81BD" w:sz="8" w:space="0"/>
              <w:right w:val="single" w:color="4F81BD" w:sz="8" w:space="0"/>
            </w:tcBorders>
            <w:shd w:val="clear" w:color="auto" w:fill="DBE5F1"/>
          </w:tcPr>
          <w:p>
            <w:pPr>
              <w:widowControl/>
              <w:spacing w:line="440" w:lineRule="exact"/>
              <w:jc w:val="center"/>
              <w:rPr>
                <w:rFonts w:ascii="宋体" w:hAnsi="宋体" w:eastAsia="宋体" w:cs="宋体"/>
                <w:b/>
                <w:color w:val="000000"/>
                <w:kern w:val="0"/>
                <w:szCs w:val="21"/>
              </w:rPr>
            </w:pPr>
            <w:r>
              <w:rPr>
                <w:rFonts w:hint="eastAsia" w:ascii="宋体" w:hAnsi="宋体" w:eastAsia="宋体" w:cs="宋体"/>
                <w:b/>
                <w:color w:val="000000"/>
                <w:kern w:val="0"/>
                <w:szCs w:val="21"/>
              </w:rPr>
              <w:t>专业</w:t>
            </w:r>
          </w:p>
          <w:p>
            <w:pPr>
              <w:widowControl/>
              <w:spacing w:line="440" w:lineRule="exact"/>
              <w:jc w:val="center"/>
              <w:rPr>
                <w:rFonts w:ascii="宋体" w:hAnsi="宋体" w:eastAsia="宋体" w:cs="宋体"/>
                <w:b/>
                <w:color w:val="000000"/>
                <w:kern w:val="0"/>
                <w:szCs w:val="21"/>
              </w:rPr>
            </w:pPr>
            <w:r>
              <w:rPr>
                <w:rFonts w:hint="eastAsia" w:ascii="宋体" w:hAnsi="宋体" w:eastAsia="宋体" w:cs="宋体"/>
                <w:b/>
                <w:color w:val="000000"/>
                <w:kern w:val="0"/>
                <w:szCs w:val="21"/>
              </w:rPr>
              <w:t>教师数</w:t>
            </w:r>
          </w:p>
        </w:tc>
        <w:tc>
          <w:tcPr>
            <w:tcW w:w="798" w:type="dxa"/>
            <w:tcBorders>
              <w:top w:val="single" w:color="4F81BD" w:sz="12" w:space="0"/>
              <w:left w:val="single" w:color="4F81BD" w:sz="8" w:space="0"/>
              <w:bottom w:val="single" w:color="4F81BD" w:sz="8" w:space="0"/>
              <w:right w:val="single" w:color="4F81BD" w:sz="8" w:space="0"/>
            </w:tcBorders>
            <w:shd w:val="clear" w:color="auto" w:fill="DBE5F1"/>
          </w:tcPr>
          <w:p>
            <w:pPr>
              <w:widowControl/>
              <w:spacing w:line="440" w:lineRule="exact"/>
              <w:jc w:val="center"/>
              <w:rPr>
                <w:rFonts w:ascii="宋体" w:hAnsi="宋体" w:eastAsia="宋体" w:cs="宋体"/>
                <w:b/>
                <w:color w:val="000000"/>
                <w:kern w:val="0"/>
                <w:szCs w:val="21"/>
              </w:rPr>
            </w:pPr>
            <w:r>
              <w:rPr>
                <w:rFonts w:hint="eastAsia" w:ascii="宋体" w:hAnsi="宋体" w:eastAsia="宋体" w:cs="宋体"/>
                <w:b/>
                <w:color w:val="000000"/>
                <w:kern w:val="0"/>
                <w:szCs w:val="21"/>
              </w:rPr>
              <w:t>计划招生数</w:t>
            </w:r>
          </w:p>
        </w:tc>
        <w:tc>
          <w:tcPr>
            <w:tcW w:w="807" w:type="dxa"/>
            <w:tcBorders>
              <w:top w:val="single" w:color="4F81BD" w:sz="12" w:space="0"/>
              <w:left w:val="single" w:color="4F81BD" w:sz="8" w:space="0"/>
              <w:bottom w:val="single" w:color="4F81BD" w:sz="8" w:space="0"/>
              <w:right w:val="single" w:color="4F81BD" w:sz="8" w:space="0"/>
            </w:tcBorders>
            <w:shd w:val="clear" w:color="auto" w:fill="DBE5F1"/>
          </w:tcPr>
          <w:p>
            <w:pPr>
              <w:widowControl/>
              <w:spacing w:line="440" w:lineRule="exact"/>
              <w:jc w:val="center"/>
              <w:rPr>
                <w:rFonts w:ascii="宋体" w:hAnsi="宋体" w:eastAsia="宋体" w:cs="宋体"/>
                <w:b/>
                <w:color w:val="000000"/>
                <w:kern w:val="0"/>
                <w:szCs w:val="21"/>
              </w:rPr>
            </w:pPr>
            <w:r>
              <w:rPr>
                <w:rFonts w:hint="eastAsia" w:ascii="宋体" w:hAnsi="宋体" w:eastAsia="宋体" w:cs="宋体"/>
                <w:b/>
                <w:color w:val="000000"/>
                <w:kern w:val="0"/>
                <w:szCs w:val="21"/>
              </w:rPr>
              <w:t>实际招生数</w:t>
            </w:r>
          </w:p>
        </w:tc>
        <w:tc>
          <w:tcPr>
            <w:tcW w:w="908" w:type="dxa"/>
            <w:tcBorders>
              <w:top w:val="single" w:color="4F81BD" w:sz="12" w:space="0"/>
              <w:left w:val="single" w:color="4F81BD" w:sz="8" w:space="0"/>
              <w:bottom w:val="single" w:color="4F81BD" w:sz="8" w:space="0"/>
              <w:right w:val="single" w:color="4F81BD" w:sz="8" w:space="0"/>
            </w:tcBorders>
            <w:shd w:val="clear" w:color="auto" w:fill="DBE5F1"/>
          </w:tcPr>
          <w:p>
            <w:pPr>
              <w:widowControl/>
              <w:spacing w:line="440" w:lineRule="exact"/>
              <w:jc w:val="center"/>
              <w:rPr>
                <w:rFonts w:ascii="宋体" w:hAnsi="宋体" w:eastAsia="宋体" w:cs="宋体"/>
                <w:b/>
                <w:color w:val="000000"/>
                <w:kern w:val="0"/>
                <w:szCs w:val="21"/>
              </w:rPr>
            </w:pPr>
            <w:r>
              <w:rPr>
                <w:rFonts w:hint="eastAsia" w:ascii="宋体" w:hAnsi="宋体" w:eastAsia="宋体" w:cs="宋体"/>
                <w:b/>
                <w:color w:val="000000"/>
                <w:kern w:val="0"/>
                <w:szCs w:val="21"/>
              </w:rPr>
              <w:t>专业</w:t>
            </w:r>
          </w:p>
          <w:p>
            <w:pPr>
              <w:widowControl/>
              <w:spacing w:line="440" w:lineRule="exact"/>
              <w:jc w:val="center"/>
              <w:rPr>
                <w:rFonts w:ascii="宋体" w:hAnsi="宋体" w:eastAsia="宋体" w:cs="宋体"/>
                <w:b/>
                <w:color w:val="000000"/>
                <w:kern w:val="0"/>
                <w:szCs w:val="21"/>
              </w:rPr>
            </w:pPr>
            <w:r>
              <w:rPr>
                <w:rFonts w:hint="eastAsia" w:ascii="宋体" w:hAnsi="宋体" w:eastAsia="宋体" w:cs="宋体"/>
                <w:b/>
                <w:color w:val="000000"/>
                <w:kern w:val="0"/>
                <w:szCs w:val="21"/>
              </w:rPr>
              <w:t>教师数</w:t>
            </w:r>
          </w:p>
        </w:tc>
        <w:tc>
          <w:tcPr>
            <w:tcW w:w="797" w:type="dxa"/>
            <w:tcBorders>
              <w:top w:val="single" w:color="4F81BD" w:sz="12" w:space="0"/>
              <w:left w:val="single" w:color="4F81BD" w:sz="8" w:space="0"/>
              <w:bottom w:val="single" w:color="4F81BD" w:sz="8" w:space="0"/>
              <w:right w:val="single" w:color="4F81BD" w:sz="8" w:space="0"/>
            </w:tcBorders>
            <w:shd w:val="clear" w:color="auto" w:fill="DBE5F1"/>
          </w:tcPr>
          <w:p>
            <w:pPr>
              <w:widowControl/>
              <w:spacing w:line="440" w:lineRule="exact"/>
              <w:jc w:val="center"/>
              <w:rPr>
                <w:rFonts w:ascii="宋体" w:hAnsi="宋体" w:eastAsia="宋体" w:cs="宋体"/>
                <w:b/>
                <w:color w:val="000000"/>
                <w:kern w:val="0"/>
                <w:szCs w:val="21"/>
              </w:rPr>
            </w:pPr>
            <w:r>
              <w:rPr>
                <w:rFonts w:hint="eastAsia" w:ascii="宋体" w:hAnsi="宋体" w:eastAsia="宋体" w:cs="宋体"/>
                <w:b/>
                <w:color w:val="000000"/>
                <w:kern w:val="0"/>
                <w:szCs w:val="21"/>
              </w:rPr>
              <w:t>计划招生数</w:t>
            </w:r>
          </w:p>
        </w:tc>
        <w:tc>
          <w:tcPr>
            <w:tcW w:w="805" w:type="dxa"/>
            <w:tcBorders>
              <w:top w:val="single" w:color="4F81BD" w:sz="12" w:space="0"/>
              <w:left w:val="single" w:color="4F81BD" w:sz="8" w:space="0"/>
              <w:bottom w:val="single" w:color="4F81BD" w:sz="8" w:space="0"/>
              <w:right w:val="single" w:color="4F81BD" w:sz="8" w:space="0"/>
            </w:tcBorders>
            <w:shd w:val="clear" w:color="auto" w:fill="DBE5F1"/>
          </w:tcPr>
          <w:p>
            <w:pPr>
              <w:widowControl/>
              <w:spacing w:line="440" w:lineRule="exact"/>
              <w:jc w:val="center"/>
              <w:rPr>
                <w:rFonts w:ascii="宋体" w:hAnsi="宋体" w:eastAsia="宋体" w:cs="宋体"/>
                <w:b/>
                <w:color w:val="000000"/>
                <w:kern w:val="0"/>
                <w:szCs w:val="21"/>
              </w:rPr>
            </w:pPr>
            <w:r>
              <w:rPr>
                <w:rFonts w:hint="eastAsia" w:ascii="宋体" w:hAnsi="宋体" w:eastAsia="宋体" w:cs="宋体"/>
                <w:b/>
                <w:color w:val="000000"/>
                <w:kern w:val="0"/>
                <w:szCs w:val="21"/>
              </w:rPr>
              <w:t>实际招生数</w:t>
            </w:r>
          </w:p>
        </w:tc>
        <w:tc>
          <w:tcPr>
            <w:tcW w:w="905" w:type="dxa"/>
            <w:tcBorders>
              <w:top w:val="single" w:color="4F81BD" w:sz="12" w:space="0"/>
              <w:left w:val="single" w:color="4F81BD" w:sz="8" w:space="0"/>
              <w:bottom w:val="single" w:color="4F81BD" w:sz="8" w:space="0"/>
              <w:right w:val="single" w:color="4F81BD" w:sz="8" w:space="0"/>
            </w:tcBorders>
            <w:shd w:val="clear" w:color="auto" w:fill="DBE5F1"/>
          </w:tcPr>
          <w:p>
            <w:pPr>
              <w:widowControl/>
              <w:spacing w:line="440" w:lineRule="exact"/>
              <w:jc w:val="center"/>
              <w:rPr>
                <w:rFonts w:ascii="宋体" w:hAnsi="宋体" w:eastAsia="宋体" w:cs="宋体"/>
                <w:b/>
                <w:color w:val="000000"/>
                <w:kern w:val="0"/>
                <w:szCs w:val="21"/>
              </w:rPr>
            </w:pPr>
            <w:r>
              <w:rPr>
                <w:rFonts w:hint="eastAsia" w:ascii="宋体" w:hAnsi="宋体" w:eastAsia="宋体" w:cs="宋体"/>
                <w:b/>
                <w:color w:val="000000"/>
                <w:kern w:val="0"/>
                <w:szCs w:val="21"/>
              </w:rPr>
              <w:t>专业</w:t>
            </w:r>
          </w:p>
          <w:p>
            <w:pPr>
              <w:widowControl/>
              <w:spacing w:line="440" w:lineRule="exact"/>
              <w:jc w:val="center"/>
              <w:rPr>
                <w:rFonts w:ascii="宋体" w:hAnsi="宋体" w:eastAsia="宋体" w:cs="宋体"/>
                <w:b/>
                <w:color w:val="000000"/>
                <w:kern w:val="0"/>
                <w:szCs w:val="21"/>
              </w:rPr>
            </w:pPr>
            <w:r>
              <w:rPr>
                <w:rFonts w:hint="eastAsia" w:ascii="宋体" w:hAnsi="宋体" w:eastAsia="宋体" w:cs="宋体"/>
                <w:b/>
                <w:color w:val="000000"/>
                <w:kern w:val="0"/>
                <w:szCs w:val="21"/>
              </w:rPr>
              <w:t>教师数</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54" w:hRule="atLeast"/>
        </w:trPr>
        <w:tc>
          <w:tcPr>
            <w:tcW w:w="1516" w:type="dxa"/>
            <w:gridSpan w:val="2"/>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b w:val="0"/>
                <w:bCs w:val="0"/>
                <w:color w:val="000000"/>
                <w:kern w:val="0"/>
                <w:szCs w:val="21"/>
              </w:rPr>
            </w:pPr>
            <w:r>
              <w:rPr>
                <w:rFonts w:hint="eastAsia" w:ascii="宋体" w:hAnsi="宋体" w:eastAsia="宋体" w:cs="宋体"/>
                <w:b/>
                <w:bCs/>
                <w:color w:val="000000"/>
                <w:kern w:val="0"/>
                <w:szCs w:val="21"/>
              </w:rPr>
              <w:t>计算机应用</w:t>
            </w:r>
          </w:p>
        </w:tc>
        <w:tc>
          <w:tcPr>
            <w:tcW w:w="782" w:type="dxa"/>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70</w:t>
            </w:r>
          </w:p>
        </w:tc>
        <w:tc>
          <w:tcPr>
            <w:tcW w:w="791" w:type="dxa"/>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117</w:t>
            </w:r>
          </w:p>
        </w:tc>
        <w:tc>
          <w:tcPr>
            <w:tcW w:w="891" w:type="dxa"/>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11</w:t>
            </w:r>
          </w:p>
        </w:tc>
        <w:tc>
          <w:tcPr>
            <w:tcW w:w="798" w:type="dxa"/>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70</w:t>
            </w:r>
          </w:p>
        </w:tc>
        <w:tc>
          <w:tcPr>
            <w:tcW w:w="807" w:type="dxa"/>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127</w:t>
            </w:r>
          </w:p>
        </w:tc>
        <w:tc>
          <w:tcPr>
            <w:tcW w:w="908" w:type="dxa"/>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10</w:t>
            </w:r>
          </w:p>
        </w:tc>
        <w:tc>
          <w:tcPr>
            <w:tcW w:w="797" w:type="dxa"/>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120</w:t>
            </w:r>
          </w:p>
        </w:tc>
        <w:tc>
          <w:tcPr>
            <w:tcW w:w="805" w:type="dxa"/>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118</w:t>
            </w:r>
          </w:p>
        </w:tc>
        <w:tc>
          <w:tcPr>
            <w:tcW w:w="905" w:type="dxa"/>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10</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54" w:hRule="atLeast"/>
        </w:trPr>
        <w:tc>
          <w:tcPr>
            <w:tcW w:w="1516" w:type="dxa"/>
            <w:gridSpan w:val="2"/>
            <w:tcBorders>
              <w:top w:val="single" w:color="4F81BD" w:sz="8" w:space="0"/>
              <w:left w:val="single" w:color="4F81BD" w:sz="8" w:space="0"/>
              <w:bottom w:val="single" w:color="4F81BD" w:sz="8" w:space="0"/>
              <w:right w:val="single" w:color="4F81BD" w:sz="8" w:space="0"/>
            </w:tcBorders>
            <w:shd w:val="clear" w:color="auto" w:fill="DBE5F1"/>
            <w:vAlign w:val="center"/>
          </w:tcPr>
          <w:p>
            <w:pPr>
              <w:widowControl/>
              <w:spacing w:line="440" w:lineRule="exact"/>
              <w:jc w:val="center"/>
              <w:rPr>
                <w:rFonts w:ascii="宋体" w:hAnsi="宋体" w:eastAsia="宋体" w:cs="宋体"/>
                <w:b w:val="0"/>
                <w:bCs w:val="0"/>
                <w:color w:val="000000"/>
                <w:kern w:val="0"/>
                <w:szCs w:val="21"/>
              </w:rPr>
            </w:pPr>
            <w:r>
              <w:rPr>
                <w:rFonts w:hint="eastAsia" w:ascii="宋体" w:hAnsi="宋体" w:eastAsia="宋体" w:cs="宋体"/>
                <w:b/>
                <w:bCs/>
                <w:color w:val="000000"/>
                <w:kern w:val="0"/>
                <w:szCs w:val="21"/>
              </w:rPr>
              <w:t>护理</w:t>
            </w:r>
          </w:p>
        </w:tc>
        <w:tc>
          <w:tcPr>
            <w:tcW w:w="782" w:type="dxa"/>
            <w:tcBorders>
              <w:top w:val="single" w:color="4F81BD" w:sz="8" w:space="0"/>
              <w:left w:val="single" w:color="4F81BD" w:sz="8" w:space="0"/>
              <w:bottom w:val="single" w:color="4F81BD" w:sz="8" w:space="0"/>
              <w:right w:val="single" w:color="4F81BD" w:sz="8" w:space="0"/>
            </w:tcBorders>
            <w:shd w:val="clear" w:color="auto" w:fill="DBE5F1"/>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200</w:t>
            </w:r>
          </w:p>
        </w:tc>
        <w:tc>
          <w:tcPr>
            <w:tcW w:w="791" w:type="dxa"/>
            <w:tcBorders>
              <w:top w:val="single" w:color="4F81BD" w:sz="8" w:space="0"/>
              <w:left w:val="single" w:color="4F81BD" w:sz="8" w:space="0"/>
              <w:bottom w:val="single" w:color="4F81BD" w:sz="8" w:space="0"/>
              <w:right w:val="single" w:color="4F81BD" w:sz="8" w:space="0"/>
            </w:tcBorders>
            <w:shd w:val="clear" w:color="auto" w:fill="DBE5F1"/>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213</w:t>
            </w:r>
          </w:p>
        </w:tc>
        <w:tc>
          <w:tcPr>
            <w:tcW w:w="891" w:type="dxa"/>
            <w:tcBorders>
              <w:top w:val="single" w:color="4F81BD" w:sz="8" w:space="0"/>
              <w:left w:val="single" w:color="4F81BD" w:sz="8" w:space="0"/>
              <w:bottom w:val="single" w:color="4F81BD" w:sz="8" w:space="0"/>
              <w:right w:val="single" w:color="4F81BD" w:sz="8" w:space="0"/>
            </w:tcBorders>
            <w:shd w:val="clear" w:color="auto" w:fill="DBE5F1"/>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15</w:t>
            </w:r>
          </w:p>
        </w:tc>
        <w:tc>
          <w:tcPr>
            <w:tcW w:w="798" w:type="dxa"/>
            <w:tcBorders>
              <w:top w:val="single" w:color="4F81BD" w:sz="8" w:space="0"/>
              <w:left w:val="single" w:color="4F81BD" w:sz="8" w:space="0"/>
              <w:bottom w:val="single" w:color="4F81BD" w:sz="8" w:space="0"/>
              <w:right w:val="single" w:color="4F81BD" w:sz="8" w:space="0"/>
            </w:tcBorders>
            <w:shd w:val="clear" w:color="auto" w:fill="DBE5F1"/>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200</w:t>
            </w:r>
          </w:p>
        </w:tc>
        <w:tc>
          <w:tcPr>
            <w:tcW w:w="807" w:type="dxa"/>
            <w:tcBorders>
              <w:top w:val="single" w:color="4F81BD" w:sz="8" w:space="0"/>
              <w:left w:val="single" w:color="4F81BD" w:sz="8" w:space="0"/>
              <w:bottom w:val="single" w:color="4F81BD" w:sz="8" w:space="0"/>
              <w:right w:val="single" w:color="4F81BD" w:sz="8" w:space="0"/>
            </w:tcBorders>
            <w:shd w:val="clear" w:color="auto" w:fill="DBE5F1"/>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186</w:t>
            </w:r>
          </w:p>
        </w:tc>
        <w:tc>
          <w:tcPr>
            <w:tcW w:w="908" w:type="dxa"/>
            <w:tcBorders>
              <w:top w:val="single" w:color="4F81BD" w:sz="8" w:space="0"/>
              <w:left w:val="single" w:color="4F81BD" w:sz="8" w:space="0"/>
              <w:bottom w:val="single" w:color="4F81BD" w:sz="8" w:space="0"/>
              <w:right w:val="single" w:color="4F81BD" w:sz="8" w:space="0"/>
            </w:tcBorders>
            <w:shd w:val="clear" w:color="auto" w:fill="DBE5F1"/>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14</w:t>
            </w:r>
          </w:p>
        </w:tc>
        <w:tc>
          <w:tcPr>
            <w:tcW w:w="797" w:type="dxa"/>
            <w:tcBorders>
              <w:top w:val="single" w:color="4F81BD" w:sz="8" w:space="0"/>
              <w:left w:val="single" w:color="4F81BD" w:sz="8" w:space="0"/>
              <w:bottom w:val="single" w:color="4F81BD" w:sz="8" w:space="0"/>
              <w:right w:val="single" w:color="4F81BD" w:sz="8" w:space="0"/>
            </w:tcBorders>
            <w:shd w:val="clear" w:color="auto" w:fill="DBE5F1"/>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200</w:t>
            </w:r>
          </w:p>
        </w:tc>
        <w:tc>
          <w:tcPr>
            <w:tcW w:w="805" w:type="dxa"/>
            <w:tcBorders>
              <w:top w:val="single" w:color="4F81BD" w:sz="8" w:space="0"/>
              <w:left w:val="single" w:color="4F81BD" w:sz="8" w:space="0"/>
              <w:bottom w:val="single" w:color="4F81BD" w:sz="8" w:space="0"/>
              <w:right w:val="single" w:color="4F81BD" w:sz="8" w:space="0"/>
            </w:tcBorders>
            <w:shd w:val="clear" w:color="auto" w:fill="DBE5F1"/>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188</w:t>
            </w:r>
          </w:p>
        </w:tc>
        <w:tc>
          <w:tcPr>
            <w:tcW w:w="905" w:type="dxa"/>
            <w:tcBorders>
              <w:top w:val="single" w:color="4F81BD" w:sz="8" w:space="0"/>
              <w:left w:val="single" w:color="4F81BD" w:sz="8" w:space="0"/>
              <w:bottom w:val="single" w:color="4F81BD" w:sz="8" w:space="0"/>
              <w:right w:val="single" w:color="4F81BD" w:sz="8" w:space="0"/>
            </w:tcBorders>
            <w:shd w:val="clear" w:color="auto" w:fill="DBE5F1"/>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14</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54" w:hRule="atLeast"/>
        </w:trPr>
        <w:tc>
          <w:tcPr>
            <w:tcW w:w="1516" w:type="dxa"/>
            <w:gridSpan w:val="2"/>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b w:val="0"/>
                <w:bCs w:val="0"/>
                <w:color w:val="000000"/>
                <w:kern w:val="0"/>
                <w:szCs w:val="21"/>
              </w:rPr>
            </w:pPr>
            <w:r>
              <w:rPr>
                <w:rFonts w:hint="eastAsia" w:ascii="宋体" w:hAnsi="宋体" w:eastAsia="宋体" w:cs="宋体"/>
                <w:b/>
                <w:bCs/>
                <w:color w:val="000000"/>
                <w:kern w:val="0"/>
                <w:szCs w:val="21"/>
              </w:rPr>
              <w:t>植物保护</w:t>
            </w:r>
          </w:p>
        </w:tc>
        <w:tc>
          <w:tcPr>
            <w:tcW w:w="782" w:type="dxa"/>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40</w:t>
            </w:r>
          </w:p>
        </w:tc>
        <w:tc>
          <w:tcPr>
            <w:tcW w:w="791" w:type="dxa"/>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45</w:t>
            </w:r>
          </w:p>
        </w:tc>
        <w:tc>
          <w:tcPr>
            <w:tcW w:w="891" w:type="dxa"/>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6</w:t>
            </w:r>
          </w:p>
        </w:tc>
        <w:tc>
          <w:tcPr>
            <w:tcW w:w="798" w:type="dxa"/>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40</w:t>
            </w:r>
          </w:p>
        </w:tc>
        <w:tc>
          <w:tcPr>
            <w:tcW w:w="807" w:type="dxa"/>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52</w:t>
            </w:r>
          </w:p>
        </w:tc>
        <w:tc>
          <w:tcPr>
            <w:tcW w:w="908" w:type="dxa"/>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5</w:t>
            </w:r>
          </w:p>
        </w:tc>
        <w:tc>
          <w:tcPr>
            <w:tcW w:w="797" w:type="dxa"/>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40</w:t>
            </w:r>
          </w:p>
        </w:tc>
        <w:tc>
          <w:tcPr>
            <w:tcW w:w="805" w:type="dxa"/>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67</w:t>
            </w:r>
          </w:p>
        </w:tc>
        <w:tc>
          <w:tcPr>
            <w:tcW w:w="905" w:type="dxa"/>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5</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54" w:hRule="atLeast"/>
        </w:trPr>
        <w:tc>
          <w:tcPr>
            <w:tcW w:w="1516" w:type="dxa"/>
            <w:gridSpan w:val="2"/>
            <w:tcBorders>
              <w:top w:val="single" w:color="4F81BD" w:sz="8" w:space="0"/>
              <w:left w:val="single" w:color="4F81BD" w:sz="8" w:space="0"/>
              <w:bottom w:val="single" w:color="4F81BD" w:sz="8" w:space="0"/>
              <w:right w:val="single" w:color="4F81BD" w:sz="8" w:space="0"/>
            </w:tcBorders>
            <w:shd w:val="clear" w:color="auto" w:fill="DBE5F1"/>
            <w:vAlign w:val="center"/>
          </w:tcPr>
          <w:p>
            <w:pPr>
              <w:widowControl/>
              <w:spacing w:line="440" w:lineRule="exact"/>
              <w:jc w:val="center"/>
              <w:rPr>
                <w:rFonts w:ascii="宋体" w:hAnsi="宋体" w:eastAsia="宋体" w:cs="宋体"/>
                <w:b w:val="0"/>
                <w:bCs w:val="0"/>
                <w:color w:val="000000"/>
                <w:kern w:val="0"/>
                <w:szCs w:val="21"/>
              </w:rPr>
            </w:pPr>
            <w:r>
              <w:rPr>
                <w:rFonts w:hint="eastAsia" w:ascii="宋体" w:hAnsi="宋体" w:eastAsia="宋体" w:cs="宋体"/>
                <w:b/>
                <w:bCs/>
                <w:color w:val="000000"/>
                <w:kern w:val="0"/>
                <w:szCs w:val="21"/>
              </w:rPr>
              <w:t>旅游服务</w:t>
            </w:r>
          </w:p>
          <w:p>
            <w:pPr>
              <w:widowControl/>
              <w:spacing w:line="440" w:lineRule="exact"/>
              <w:jc w:val="center"/>
              <w:rPr>
                <w:rFonts w:ascii="宋体" w:hAnsi="宋体" w:eastAsia="宋体" w:cs="宋体"/>
                <w:b w:val="0"/>
                <w:bCs w:val="0"/>
                <w:color w:val="000000"/>
                <w:kern w:val="0"/>
                <w:szCs w:val="21"/>
              </w:rPr>
            </w:pPr>
            <w:r>
              <w:rPr>
                <w:rFonts w:hint="eastAsia" w:ascii="宋体" w:hAnsi="宋体" w:eastAsia="宋体" w:cs="宋体"/>
                <w:b/>
                <w:bCs/>
                <w:color w:val="000000"/>
                <w:kern w:val="0"/>
                <w:szCs w:val="21"/>
              </w:rPr>
              <w:t>与管理</w:t>
            </w:r>
          </w:p>
        </w:tc>
        <w:tc>
          <w:tcPr>
            <w:tcW w:w="782" w:type="dxa"/>
            <w:tcBorders>
              <w:top w:val="single" w:color="4F81BD" w:sz="8" w:space="0"/>
              <w:left w:val="single" w:color="4F81BD" w:sz="8" w:space="0"/>
              <w:bottom w:val="single" w:color="4F81BD" w:sz="8" w:space="0"/>
              <w:right w:val="single" w:color="4F81BD" w:sz="8" w:space="0"/>
            </w:tcBorders>
            <w:shd w:val="clear" w:color="auto" w:fill="DBE5F1"/>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30</w:t>
            </w:r>
          </w:p>
        </w:tc>
        <w:tc>
          <w:tcPr>
            <w:tcW w:w="791" w:type="dxa"/>
            <w:tcBorders>
              <w:top w:val="single" w:color="4F81BD" w:sz="8" w:space="0"/>
              <w:left w:val="single" w:color="4F81BD" w:sz="8" w:space="0"/>
              <w:bottom w:val="single" w:color="4F81BD" w:sz="8" w:space="0"/>
              <w:right w:val="single" w:color="4F81BD" w:sz="8" w:space="0"/>
            </w:tcBorders>
            <w:shd w:val="clear" w:color="auto" w:fill="DBE5F1"/>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23</w:t>
            </w:r>
          </w:p>
        </w:tc>
        <w:tc>
          <w:tcPr>
            <w:tcW w:w="891" w:type="dxa"/>
            <w:tcBorders>
              <w:top w:val="single" w:color="4F81BD" w:sz="8" w:space="0"/>
              <w:left w:val="single" w:color="4F81BD" w:sz="8" w:space="0"/>
              <w:bottom w:val="single" w:color="4F81BD" w:sz="8" w:space="0"/>
              <w:right w:val="single" w:color="4F81BD" w:sz="8" w:space="0"/>
            </w:tcBorders>
            <w:shd w:val="clear" w:color="auto" w:fill="DBE5F1"/>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6</w:t>
            </w:r>
          </w:p>
        </w:tc>
        <w:tc>
          <w:tcPr>
            <w:tcW w:w="798" w:type="dxa"/>
            <w:tcBorders>
              <w:top w:val="single" w:color="4F81BD" w:sz="8" w:space="0"/>
              <w:left w:val="single" w:color="4F81BD" w:sz="8" w:space="0"/>
              <w:bottom w:val="single" w:color="4F81BD" w:sz="8" w:space="0"/>
              <w:right w:val="single" w:color="4F81BD" w:sz="8" w:space="0"/>
            </w:tcBorders>
            <w:shd w:val="clear" w:color="auto" w:fill="DBE5F1"/>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30</w:t>
            </w:r>
          </w:p>
        </w:tc>
        <w:tc>
          <w:tcPr>
            <w:tcW w:w="807" w:type="dxa"/>
            <w:tcBorders>
              <w:top w:val="single" w:color="4F81BD" w:sz="8" w:space="0"/>
              <w:left w:val="single" w:color="4F81BD" w:sz="8" w:space="0"/>
              <w:bottom w:val="single" w:color="4F81BD" w:sz="8" w:space="0"/>
              <w:right w:val="single" w:color="4F81BD" w:sz="8" w:space="0"/>
            </w:tcBorders>
            <w:shd w:val="clear" w:color="auto" w:fill="DBE5F1"/>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24</w:t>
            </w:r>
          </w:p>
        </w:tc>
        <w:tc>
          <w:tcPr>
            <w:tcW w:w="908" w:type="dxa"/>
            <w:tcBorders>
              <w:top w:val="single" w:color="4F81BD" w:sz="8" w:space="0"/>
              <w:left w:val="single" w:color="4F81BD" w:sz="8" w:space="0"/>
              <w:bottom w:val="single" w:color="4F81BD" w:sz="8" w:space="0"/>
              <w:right w:val="single" w:color="4F81BD" w:sz="8" w:space="0"/>
            </w:tcBorders>
            <w:shd w:val="clear" w:color="auto" w:fill="DBE5F1"/>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4</w:t>
            </w:r>
          </w:p>
        </w:tc>
        <w:tc>
          <w:tcPr>
            <w:tcW w:w="797" w:type="dxa"/>
            <w:tcBorders>
              <w:top w:val="single" w:color="4F81BD" w:sz="8" w:space="0"/>
              <w:left w:val="single" w:color="4F81BD" w:sz="8" w:space="0"/>
              <w:bottom w:val="single" w:color="4F81BD" w:sz="8" w:space="0"/>
              <w:right w:val="single" w:color="4F81BD" w:sz="8" w:space="0"/>
            </w:tcBorders>
            <w:shd w:val="clear" w:color="auto" w:fill="DBE5F1"/>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30</w:t>
            </w:r>
          </w:p>
        </w:tc>
        <w:tc>
          <w:tcPr>
            <w:tcW w:w="805" w:type="dxa"/>
            <w:tcBorders>
              <w:top w:val="single" w:color="4F81BD" w:sz="8" w:space="0"/>
              <w:left w:val="single" w:color="4F81BD" w:sz="8" w:space="0"/>
              <w:bottom w:val="single" w:color="4F81BD" w:sz="8" w:space="0"/>
              <w:right w:val="single" w:color="4F81BD" w:sz="8" w:space="0"/>
            </w:tcBorders>
            <w:shd w:val="clear" w:color="auto" w:fill="DBE5F1"/>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22</w:t>
            </w:r>
          </w:p>
        </w:tc>
        <w:tc>
          <w:tcPr>
            <w:tcW w:w="905" w:type="dxa"/>
            <w:tcBorders>
              <w:top w:val="single" w:color="4F81BD" w:sz="8" w:space="0"/>
              <w:left w:val="single" w:color="4F81BD" w:sz="8" w:space="0"/>
              <w:bottom w:val="single" w:color="4F81BD" w:sz="8" w:space="0"/>
              <w:right w:val="single" w:color="4F81BD" w:sz="8" w:space="0"/>
            </w:tcBorders>
            <w:shd w:val="clear" w:color="auto" w:fill="DBE5F1"/>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5</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54" w:hRule="atLeast"/>
        </w:trPr>
        <w:tc>
          <w:tcPr>
            <w:tcW w:w="1516" w:type="dxa"/>
            <w:gridSpan w:val="2"/>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b w:val="0"/>
                <w:bCs w:val="0"/>
                <w:color w:val="000000"/>
                <w:kern w:val="0"/>
                <w:szCs w:val="21"/>
              </w:rPr>
            </w:pPr>
            <w:r>
              <w:rPr>
                <w:rFonts w:hint="eastAsia" w:ascii="宋体" w:hAnsi="宋体" w:eastAsia="宋体" w:cs="宋体"/>
                <w:b/>
                <w:bCs/>
                <w:color w:val="000000"/>
                <w:kern w:val="0"/>
                <w:szCs w:val="21"/>
              </w:rPr>
              <w:t>机电技术</w:t>
            </w:r>
          </w:p>
          <w:p>
            <w:pPr>
              <w:widowControl/>
              <w:spacing w:line="440" w:lineRule="exact"/>
              <w:jc w:val="center"/>
              <w:rPr>
                <w:rFonts w:ascii="宋体" w:hAnsi="宋体" w:eastAsia="宋体" w:cs="宋体"/>
                <w:b w:val="0"/>
                <w:bCs w:val="0"/>
                <w:color w:val="000000"/>
                <w:kern w:val="0"/>
                <w:szCs w:val="21"/>
              </w:rPr>
            </w:pPr>
            <w:r>
              <w:rPr>
                <w:rFonts w:hint="eastAsia" w:ascii="宋体" w:hAnsi="宋体" w:eastAsia="宋体" w:cs="宋体"/>
                <w:b/>
                <w:bCs/>
                <w:color w:val="000000"/>
                <w:kern w:val="0"/>
                <w:szCs w:val="21"/>
              </w:rPr>
              <w:t>应用</w:t>
            </w:r>
          </w:p>
        </w:tc>
        <w:tc>
          <w:tcPr>
            <w:tcW w:w="782" w:type="dxa"/>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70</w:t>
            </w:r>
          </w:p>
        </w:tc>
        <w:tc>
          <w:tcPr>
            <w:tcW w:w="791" w:type="dxa"/>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64</w:t>
            </w:r>
          </w:p>
        </w:tc>
        <w:tc>
          <w:tcPr>
            <w:tcW w:w="891" w:type="dxa"/>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11</w:t>
            </w:r>
          </w:p>
        </w:tc>
        <w:tc>
          <w:tcPr>
            <w:tcW w:w="798" w:type="dxa"/>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70</w:t>
            </w:r>
          </w:p>
        </w:tc>
        <w:tc>
          <w:tcPr>
            <w:tcW w:w="807" w:type="dxa"/>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60</w:t>
            </w:r>
          </w:p>
        </w:tc>
        <w:tc>
          <w:tcPr>
            <w:tcW w:w="908" w:type="dxa"/>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10</w:t>
            </w:r>
          </w:p>
        </w:tc>
        <w:tc>
          <w:tcPr>
            <w:tcW w:w="797" w:type="dxa"/>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70</w:t>
            </w:r>
          </w:p>
        </w:tc>
        <w:tc>
          <w:tcPr>
            <w:tcW w:w="805" w:type="dxa"/>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83</w:t>
            </w:r>
          </w:p>
        </w:tc>
        <w:tc>
          <w:tcPr>
            <w:tcW w:w="905" w:type="dxa"/>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9</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54" w:hRule="atLeast"/>
        </w:trPr>
        <w:tc>
          <w:tcPr>
            <w:tcW w:w="1516" w:type="dxa"/>
            <w:gridSpan w:val="2"/>
            <w:tcBorders>
              <w:top w:val="single" w:color="4F81BD" w:sz="8" w:space="0"/>
              <w:left w:val="single" w:color="4F81BD" w:sz="8" w:space="0"/>
              <w:bottom w:val="single" w:color="4F81BD" w:sz="8" w:space="0"/>
              <w:right w:val="single" w:color="4F81BD" w:sz="8" w:space="0"/>
            </w:tcBorders>
            <w:shd w:val="clear" w:color="auto" w:fill="DBE5F1"/>
            <w:vAlign w:val="center"/>
          </w:tcPr>
          <w:p>
            <w:pPr>
              <w:widowControl/>
              <w:spacing w:line="440" w:lineRule="exact"/>
              <w:jc w:val="center"/>
              <w:rPr>
                <w:rFonts w:ascii="宋体" w:hAnsi="宋体" w:eastAsia="宋体" w:cs="宋体"/>
                <w:b w:val="0"/>
                <w:bCs w:val="0"/>
                <w:color w:val="000000"/>
                <w:kern w:val="0"/>
                <w:szCs w:val="21"/>
              </w:rPr>
            </w:pPr>
            <w:r>
              <w:rPr>
                <w:rFonts w:hint="eastAsia" w:ascii="宋体" w:hAnsi="宋体" w:eastAsia="宋体" w:cs="宋体"/>
                <w:b/>
                <w:bCs/>
                <w:color w:val="000000"/>
                <w:kern w:val="0"/>
                <w:szCs w:val="21"/>
              </w:rPr>
              <w:t>畜禽生产技术</w:t>
            </w:r>
          </w:p>
        </w:tc>
        <w:tc>
          <w:tcPr>
            <w:tcW w:w="782" w:type="dxa"/>
            <w:tcBorders>
              <w:top w:val="single" w:color="4F81BD" w:sz="8" w:space="0"/>
              <w:left w:val="single" w:color="4F81BD" w:sz="8" w:space="0"/>
              <w:bottom w:val="single" w:color="4F81BD" w:sz="8" w:space="0"/>
              <w:right w:val="single" w:color="4F81BD" w:sz="8" w:space="0"/>
            </w:tcBorders>
            <w:shd w:val="clear" w:color="auto" w:fill="DBE5F1"/>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30</w:t>
            </w:r>
          </w:p>
        </w:tc>
        <w:tc>
          <w:tcPr>
            <w:tcW w:w="791" w:type="dxa"/>
            <w:tcBorders>
              <w:top w:val="single" w:color="4F81BD" w:sz="8" w:space="0"/>
              <w:left w:val="single" w:color="4F81BD" w:sz="8" w:space="0"/>
              <w:bottom w:val="single" w:color="4F81BD" w:sz="8" w:space="0"/>
              <w:right w:val="single" w:color="4F81BD" w:sz="8" w:space="0"/>
            </w:tcBorders>
            <w:shd w:val="clear" w:color="auto" w:fill="DBE5F1"/>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63</w:t>
            </w:r>
          </w:p>
        </w:tc>
        <w:tc>
          <w:tcPr>
            <w:tcW w:w="891" w:type="dxa"/>
            <w:tcBorders>
              <w:top w:val="single" w:color="4F81BD" w:sz="8" w:space="0"/>
              <w:left w:val="single" w:color="4F81BD" w:sz="8" w:space="0"/>
              <w:bottom w:val="single" w:color="4F81BD" w:sz="8" w:space="0"/>
              <w:right w:val="single" w:color="4F81BD" w:sz="8" w:space="0"/>
            </w:tcBorders>
            <w:shd w:val="clear" w:color="auto" w:fill="DBE5F1"/>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6</w:t>
            </w:r>
          </w:p>
        </w:tc>
        <w:tc>
          <w:tcPr>
            <w:tcW w:w="798" w:type="dxa"/>
            <w:tcBorders>
              <w:top w:val="single" w:color="4F81BD" w:sz="8" w:space="0"/>
              <w:left w:val="single" w:color="4F81BD" w:sz="8" w:space="0"/>
              <w:bottom w:val="single" w:color="4F81BD" w:sz="8" w:space="0"/>
              <w:right w:val="single" w:color="4F81BD" w:sz="8" w:space="0"/>
            </w:tcBorders>
            <w:shd w:val="clear" w:color="auto" w:fill="DBE5F1"/>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30</w:t>
            </w:r>
          </w:p>
        </w:tc>
        <w:tc>
          <w:tcPr>
            <w:tcW w:w="807" w:type="dxa"/>
            <w:tcBorders>
              <w:top w:val="single" w:color="4F81BD" w:sz="8" w:space="0"/>
              <w:left w:val="single" w:color="4F81BD" w:sz="8" w:space="0"/>
              <w:bottom w:val="single" w:color="4F81BD" w:sz="8" w:space="0"/>
              <w:right w:val="single" w:color="4F81BD" w:sz="8" w:space="0"/>
            </w:tcBorders>
            <w:shd w:val="clear" w:color="auto" w:fill="DBE5F1"/>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90</w:t>
            </w:r>
          </w:p>
        </w:tc>
        <w:tc>
          <w:tcPr>
            <w:tcW w:w="908" w:type="dxa"/>
            <w:tcBorders>
              <w:top w:val="single" w:color="4F81BD" w:sz="8" w:space="0"/>
              <w:left w:val="single" w:color="4F81BD" w:sz="8" w:space="0"/>
              <w:bottom w:val="single" w:color="4F81BD" w:sz="8" w:space="0"/>
              <w:right w:val="single" w:color="4F81BD" w:sz="8" w:space="0"/>
            </w:tcBorders>
            <w:shd w:val="clear" w:color="auto" w:fill="DBE5F1"/>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5</w:t>
            </w:r>
          </w:p>
        </w:tc>
        <w:tc>
          <w:tcPr>
            <w:tcW w:w="797" w:type="dxa"/>
            <w:tcBorders>
              <w:top w:val="single" w:color="4F81BD" w:sz="8" w:space="0"/>
              <w:left w:val="single" w:color="4F81BD" w:sz="8" w:space="0"/>
              <w:bottom w:val="single" w:color="4F81BD" w:sz="8" w:space="0"/>
              <w:right w:val="single" w:color="4F81BD" w:sz="8" w:space="0"/>
            </w:tcBorders>
            <w:shd w:val="clear" w:color="auto" w:fill="DBE5F1"/>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70</w:t>
            </w:r>
          </w:p>
        </w:tc>
        <w:tc>
          <w:tcPr>
            <w:tcW w:w="805" w:type="dxa"/>
            <w:tcBorders>
              <w:top w:val="single" w:color="4F81BD" w:sz="8" w:space="0"/>
              <w:left w:val="single" w:color="4F81BD" w:sz="8" w:space="0"/>
              <w:bottom w:val="single" w:color="4F81BD" w:sz="8" w:space="0"/>
              <w:right w:val="single" w:color="4F81BD" w:sz="8" w:space="0"/>
            </w:tcBorders>
            <w:shd w:val="clear" w:color="auto" w:fill="DBE5F1"/>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93</w:t>
            </w:r>
          </w:p>
        </w:tc>
        <w:tc>
          <w:tcPr>
            <w:tcW w:w="905" w:type="dxa"/>
            <w:tcBorders>
              <w:top w:val="single" w:color="4F81BD" w:sz="8" w:space="0"/>
              <w:left w:val="single" w:color="4F81BD" w:sz="8" w:space="0"/>
              <w:bottom w:val="single" w:color="4F81BD" w:sz="8" w:space="0"/>
              <w:right w:val="single" w:color="4F81BD" w:sz="8" w:space="0"/>
            </w:tcBorders>
            <w:shd w:val="clear" w:color="auto" w:fill="DBE5F1"/>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6</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54" w:hRule="atLeast"/>
        </w:trPr>
        <w:tc>
          <w:tcPr>
            <w:tcW w:w="1516" w:type="dxa"/>
            <w:gridSpan w:val="2"/>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b w:val="0"/>
                <w:bCs w:val="0"/>
                <w:color w:val="000000"/>
                <w:kern w:val="0"/>
                <w:szCs w:val="21"/>
              </w:rPr>
            </w:pPr>
            <w:r>
              <w:rPr>
                <w:rFonts w:hint="eastAsia" w:ascii="宋体" w:hAnsi="宋体" w:eastAsia="宋体" w:cs="宋体"/>
                <w:b/>
                <w:bCs/>
                <w:color w:val="000000"/>
                <w:kern w:val="0"/>
                <w:szCs w:val="21"/>
              </w:rPr>
              <w:t>汽车运用</w:t>
            </w:r>
          </w:p>
          <w:p>
            <w:pPr>
              <w:widowControl/>
              <w:spacing w:line="440" w:lineRule="exact"/>
              <w:jc w:val="center"/>
              <w:rPr>
                <w:rFonts w:ascii="宋体" w:hAnsi="宋体" w:eastAsia="宋体" w:cs="宋体"/>
                <w:b w:val="0"/>
                <w:bCs w:val="0"/>
                <w:color w:val="000000"/>
                <w:kern w:val="0"/>
                <w:szCs w:val="21"/>
              </w:rPr>
            </w:pPr>
            <w:r>
              <w:rPr>
                <w:rFonts w:hint="eastAsia" w:ascii="宋体" w:hAnsi="宋体" w:eastAsia="宋体" w:cs="宋体"/>
                <w:b/>
                <w:bCs/>
                <w:color w:val="000000"/>
                <w:kern w:val="0"/>
                <w:szCs w:val="21"/>
              </w:rPr>
              <w:t>与维修</w:t>
            </w:r>
          </w:p>
        </w:tc>
        <w:tc>
          <w:tcPr>
            <w:tcW w:w="782" w:type="dxa"/>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80</w:t>
            </w:r>
          </w:p>
        </w:tc>
        <w:tc>
          <w:tcPr>
            <w:tcW w:w="791" w:type="dxa"/>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42</w:t>
            </w:r>
          </w:p>
        </w:tc>
        <w:tc>
          <w:tcPr>
            <w:tcW w:w="891" w:type="dxa"/>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12</w:t>
            </w:r>
          </w:p>
        </w:tc>
        <w:tc>
          <w:tcPr>
            <w:tcW w:w="798" w:type="dxa"/>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80</w:t>
            </w:r>
          </w:p>
        </w:tc>
        <w:tc>
          <w:tcPr>
            <w:tcW w:w="807" w:type="dxa"/>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65</w:t>
            </w:r>
          </w:p>
        </w:tc>
        <w:tc>
          <w:tcPr>
            <w:tcW w:w="908" w:type="dxa"/>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7</w:t>
            </w:r>
          </w:p>
        </w:tc>
        <w:tc>
          <w:tcPr>
            <w:tcW w:w="797" w:type="dxa"/>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40</w:t>
            </w:r>
          </w:p>
        </w:tc>
        <w:tc>
          <w:tcPr>
            <w:tcW w:w="805" w:type="dxa"/>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49</w:t>
            </w:r>
          </w:p>
        </w:tc>
        <w:tc>
          <w:tcPr>
            <w:tcW w:w="905" w:type="dxa"/>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8</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54" w:hRule="atLeast"/>
        </w:trPr>
        <w:tc>
          <w:tcPr>
            <w:tcW w:w="1516" w:type="dxa"/>
            <w:gridSpan w:val="2"/>
            <w:tcBorders>
              <w:top w:val="single" w:color="4F81BD" w:sz="8" w:space="0"/>
              <w:left w:val="single" w:color="4F81BD" w:sz="8" w:space="0"/>
              <w:bottom w:val="single" w:color="4F81BD" w:sz="8" w:space="0"/>
              <w:right w:val="single" w:color="4F81BD" w:sz="8" w:space="0"/>
            </w:tcBorders>
            <w:shd w:val="clear" w:color="auto" w:fill="DBE5F1"/>
            <w:vAlign w:val="center"/>
          </w:tcPr>
          <w:p>
            <w:pPr>
              <w:widowControl/>
              <w:spacing w:line="440" w:lineRule="exact"/>
              <w:jc w:val="center"/>
              <w:rPr>
                <w:rFonts w:ascii="宋体" w:hAnsi="宋体" w:eastAsia="宋体" w:cs="宋体"/>
                <w:b w:val="0"/>
                <w:bCs w:val="0"/>
                <w:color w:val="000000"/>
                <w:kern w:val="0"/>
                <w:szCs w:val="21"/>
              </w:rPr>
            </w:pPr>
            <w:r>
              <w:rPr>
                <w:rFonts w:ascii="宋体" w:hAnsi="宋体" w:eastAsia="宋体" w:cs="宋体"/>
                <w:b/>
                <w:bCs/>
                <w:color w:val="000000"/>
                <w:kern w:val="0"/>
                <w:szCs w:val="21"/>
              </w:rPr>
              <w:t>幼儿保育</w:t>
            </w:r>
          </w:p>
        </w:tc>
        <w:tc>
          <w:tcPr>
            <w:tcW w:w="782" w:type="dxa"/>
            <w:tcBorders>
              <w:top w:val="single" w:color="4F81BD" w:sz="8" w:space="0"/>
              <w:left w:val="single" w:color="4F81BD" w:sz="8" w:space="0"/>
              <w:bottom w:val="single" w:color="4F81BD" w:sz="8" w:space="0"/>
              <w:right w:val="single" w:color="4F81BD" w:sz="8" w:space="0"/>
            </w:tcBorders>
            <w:shd w:val="clear" w:color="auto" w:fill="DBE5F1"/>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60</w:t>
            </w:r>
          </w:p>
        </w:tc>
        <w:tc>
          <w:tcPr>
            <w:tcW w:w="791" w:type="dxa"/>
            <w:tcBorders>
              <w:top w:val="single" w:color="4F81BD" w:sz="8" w:space="0"/>
              <w:left w:val="single" w:color="4F81BD" w:sz="8" w:space="0"/>
              <w:bottom w:val="single" w:color="4F81BD" w:sz="8" w:space="0"/>
              <w:right w:val="single" w:color="4F81BD" w:sz="8" w:space="0"/>
            </w:tcBorders>
            <w:shd w:val="clear" w:color="auto" w:fill="DBE5F1"/>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74</w:t>
            </w:r>
          </w:p>
        </w:tc>
        <w:tc>
          <w:tcPr>
            <w:tcW w:w="891" w:type="dxa"/>
            <w:tcBorders>
              <w:top w:val="single" w:color="4F81BD" w:sz="8" w:space="0"/>
              <w:left w:val="single" w:color="4F81BD" w:sz="8" w:space="0"/>
              <w:bottom w:val="single" w:color="4F81BD" w:sz="8" w:space="0"/>
              <w:right w:val="single" w:color="4F81BD" w:sz="8" w:space="0"/>
            </w:tcBorders>
            <w:shd w:val="clear" w:color="auto" w:fill="DBE5F1"/>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14</w:t>
            </w:r>
          </w:p>
        </w:tc>
        <w:tc>
          <w:tcPr>
            <w:tcW w:w="798" w:type="dxa"/>
            <w:tcBorders>
              <w:top w:val="single" w:color="4F81BD" w:sz="8" w:space="0"/>
              <w:left w:val="single" w:color="4F81BD" w:sz="8" w:space="0"/>
              <w:bottom w:val="single" w:color="4F81BD" w:sz="8" w:space="0"/>
              <w:right w:val="single" w:color="4F81BD" w:sz="8" w:space="0"/>
            </w:tcBorders>
            <w:shd w:val="clear" w:color="auto" w:fill="DBE5F1"/>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60</w:t>
            </w:r>
          </w:p>
        </w:tc>
        <w:tc>
          <w:tcPr>
            <w:tcW w:w="807" w:type="dxa"/>
            <w:tcBorders>
              <w:top w:val="single" w:color="4F81BD" w:sz="8" w:space="0"/>
              <w:left w:val="single" w:color="4F81BD" w:sz="8" w:space="0"/>
              <w:bottom w:val="single" w:color="4F81BD" w:sz="8" w:space="0"/>
              <w:right w:val="single" w:color="4F81BD" w:sz="8" w:space="0"/>
            </w:tcBorders>
            <w:shd w:val="clear" w:color="auto" w:fill="DBE5F1"/>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74</w:t>
            </w:r>
          </w:p>
        </w:tc>
        <w:tc>
          <w:tcPr>
            <w:tcW w:w="908" w:type="dxa"/>
            <w:tcBorders>
              <w:top w:val="single" w:color="4F81BD" w:sz="8" w:space="0"/>
              <w:left w:val="single" w:color="4F81BD" w:sz="8" w:space="0"/>
              <w:bottom w:val="single" w:color="4F81BD" w:sz="8" w:space="0"/>
              <w:right w:val="single" w:color="4F81BD" w:sz="8" w:space="0"/>
            </w:tcBorders>
            <w:shd w:val="clear" w:color="auto" w:fill="DBE5F1"/>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13</w:t>
            </w:r>
          </w:p>
        </w:tc>
        <w:tc>
          <w:tcPr>
            <w:tcW w:w="797" w:type="dxa"/>
            <w:tcBorders>
              <w:top w:val="single" w:color="4F81BD" w:sz="8" w:space="0"/>
              <w:left w:val="single" w:color="4F81BD" w:sz="8" w:space="0"/>
              <w:bottom w:val="single" w:color="4F81BD" w:sz="8" w:space="0"/>
              <w:right w:val="single" w:color="4F81BD" w:sz="8" w:space="0"/>
            </w:tcBorders>
            <w:shd w:val="clear" w:color="auto" w:fill="DBE5F1"/>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60</w:t>
            </w:r>
          </w:p>
        </w:tc>
        <w:tc>
          <w:tcPr>
            <w:tcW w:w="805" w:type="dxa"/>
            <w:tcBorders>
              <w:top w:val="single" w:color="4F81BD" w:sz="8" w:space="0"/>
              <w:left w:val="single" w:color="4F81BD" w:sz="8" w:space="0"/>
              <w:bottom w:val="single" w:color="4F81BD" w:sz="8" w:space="0"/>
              <w:right w:val="single" w:color="4F81BD" w:sz="8" w:space="0"/>
            </w:tcBorders>
            <w:shd w:val="clear" w:color="auto" w:fill="DBE5F1"/>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57</w:t>
            </w:r>
          </w:p>
        </w:tc>
        <w:tc>
          <w:tcPr>
            <w:tcW w:w="905" w:type="dxa"/>
            <w:tcBorders>
              <w:top w:val="single" w:color="4F81BD" w:sz="8" w:space="0"/>
              <w:left w:val="single" w:color="4F81BD" w:sz="8" w:space="0"/>
              <w:bottom w:val="single" w:color="4F81BD" w:sz="8" w:space="0"/>
              <w:right w:val="single" w:color="4F81BD" w:sz="8" w:space="0"/>
            </w:tcBorders>
            <w:shd w:val="clear" w:color="auto" w:fill="DBE5F1"/>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12</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54" w:hRule="atLeast"/>
        </w:trPr>
        <w:tc>
          <w:tcPr>
            <w:tcW w:w="1516" w:type="dxa"/>
            <w:gridSpan w:val="2"/>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b w:val="0"/>
                <w:bCs w:val="0"/>
                <w:color w:val="000000"/>
                <w:kern w:val="0"/>
                <w:szCs w:val="21"/>
              </w:rPr>
            </w:pPr>
            <w:r>
              <w:rPr>
                <w:rFonts w:hint="eastAsia" w:ascii="宋体" w:hAnsi="宋体" w:eastAsia="宋体" w:cs="宋体"/>
                <w:b/>
                <w:bCs/>
                <w:color w:val="000000"/>
                <w:kern w:val="0"/>
                <w:szCs w:val="21"/>
              </w:rPr>
              <w:t>会计事务</w:t>
            </w:r>
          </w:p>
        </w:tc>
        <w:tc>
          <w:tcPr>
            <w:tcW w:w="782" w:type="dxa"/>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60</w:t>
            </w:r>
          </w:p>
        </w:tc>
        <w:tc>
          <w:tcPr>
            <w:tcW w:w="791" w:type="dxa"/>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76</w:t>
            </w:r>
          </w:p>
        </w:tc>
        <w:tc>
          <w:tcPr>
            <w:tcW w:w="891" w:type="dxa"/>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8</w:t>
            </w:r>
          </w:p>
        </w:tc>
        <w:tc>
          <w:tcPr>
            <w:tcW w:w="798" w:type="dxa"/>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60</w:t>
            </w:r>
          </w:p>
        </w:tc>
        <w:tc>
          <w:tcPr>
            <w:tcW w:w="807" w:type="dxa"/>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74</w:t>
            </w:r>
          </w:p>
        </w:tc>
        <w:tc>
          <w:tcPr>
            <w:tcW w:w="908" w:type="dxa"/>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7</w:t>
            </w:r>
          </w:p>
        </w:tc>
        <w:tc>
          <w:tcPr>
            <w:tcW w:w="797" w:type="dxa"/>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60</w:t>
            </w:r>
          </w:p>
        </w:tc>
        <w:tc>
          <w:tcPr>
            <w:tcW w:w="805" w:type="dxa"/>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68</w:t>
            </w:r>
          </w:p>
        </w:tc>
        <w:tc>
          <w:tcPr>
            <w:tcW w:w="905" w:type="dxa"/>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9</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54" w:hRule="atLeast"/>
        </w:trPr>
        <w:tc>
          <w:tcPr>
            <w:tcW w:w="1516" w:type="dxa"/>
            <w:gridSpan w:val="2"/>
            <w:tcBorders>
              <w:top w:val="single" w:color="4F81BD" w:sz="8" w:space="0"/>
              <w:left w:val="single" w:color="4F81BD" w:sz="8" w:space="0"/>
              <w:bottom w:val="single" w:color="4F81BD" w:sz="8" w:space="0"/>
              <w:right w:val="single" w:color="4F81BD" w:sz="8" w:space="0"/>
            </w:tcBorders>
            <w:shd w:val="clear" w:color="auto" w:fill="DBE5F1"/>
            <w:vAlign w:val="center"/>
          </w:tcPr>
          <w:p>
            <w:pPr>
              <w:widowControl/>
              <w:spacing w:line="440" w:lineRule="exact"/>
              <w:jc w:val="center"/>
              <w:rPr>
                <w:rFonts w:ascii="宋体" w:hAnsi="宋体" w:eastAsia="宋体" w:cs="宋体"/>
                <w:b w:val="0"/>
                <w:bCs w:val="0"/>
                <w:color w:val="000000"/>
                <w:kern w:val="0"/>
                <w:szCs w:val="21"/>
              </w:rPr>
            </w:pPr>
            <w:r>
              <w:rPr>
                <w:rFonts w:hint="eastAsia" w:ascii="宋体" w:hAnsi="宋体" w:eastAsia="宋体" w:cs="宋体"/>
                <w:b/>
                <w:bCs/>
                <w:color w:val="000000"/>
                <w:kern w:val="0"/>
                <w:szCs w:val="21"/>
              </w:rPr>
              <w:t>公关与礼仪</w:t>
            </w:r>
          </w:p>
        </w:tc>
        <w:tc>
          <w:tcPr>
            <w:tcW w:w="782" w:type="dxa"/>
            <w:tcBorders>
              <w:top w:val="single" w:color="4F81BD" w:sz="8" w:space="0"/>
              <w:left w:val="single" w:color="4F81BD" w:sz="8" w:space="0"/>
              <w:bottom w:val="single" w:color="4F81BD" w:sz="8" w:space="0"/>
              <w:right w:val="single" w:color="4F81BD" w:sz="8" w:space="0"/>
            </w:tcBorders>
            <w:shd w:val="clear" w:color="auto" w:fill="DBE5F1"/>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0</w:t>
            </w:r>
          </w:p>
        </w:tc>
        <w:tc>
          <w:tcPr>
            <w:tcW w:w="791" w:type="dxa"/>
            <w:tcBorders>
              <w:top w:val="single" w:color="4F81BD" w:sz="8" w:space="0"/>
              <w:left w:val="single" w:color="4F81BD" w:sz="8" w:space="0"/>
              <w:bottom w:val="single" w:color="4F81BD" w:sz="8" w:space="0"/>
              <w:right w:val="single" w:color="4F81BD" w:sz="8" w:space="0"/>
            </w:tcBorders>
            <w:shd w:val="clear" w:color="auto" w:fill="DBE5F1"/>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0</w:t>
            </w:r>
          </w:p>
        </w:tc>
        <w:tc>
          <w:tcPr>
            <w:tcW w:w="891" w:type="dxa"/>
            <w:tcBorders>
              <w:top w:val="single" w:color="4F81BD" w:sz="8" w:space="0"/>
              <w:left w:val="single" w:color="4F81BD" w:sz="8" w:space="0"/>
              <w:bottom w:val="single" w:color="4F81BD" w:sz="8" w:space="0"/>
              <w:right w:val="single" w:color="4F81BD" w:sz="8" w:space="0"/>
            </w:tcBorders>
            <w:shd w:val="clear" w:color="auto" w:fill="DBE5F1"/>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4</w:t>
            </w:r>
          </w:p>
        </w:tc>
        <w:tc>
          <w:tcPr>
            <w:tcW w:w="798" w:type="dxa"/>
            <w:tcBorders>
              <w:top w:val="single" w:color="4F81BD" w:sz="8" w:space="0"/>
              <w:left w:val="single" w:color="4F81BD" w:sz="8" w:space="0"/>
              <w:bottom w:val="single" w:color="4F81BD" w:sz="8" w:space="0"/>
              <w:right w:val="single" w:color="4F81BD" w:sz="8" w:space="0"/>
            </w:tcBorders>
            <w:shd w:val="clear" w:color="auto" w:fill="DBE5F1"/>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0</w:t>
            </w:r>
          </w:p>
        </w:tc>
        <w:tc>
          <w:tcPr>
            <w:tcW w:w="807" w:type="dxa"/>
            <w:tcBorders>
              <w:top w:val="single" w:color="4F81BD" w:sz="8" w:space="0"/>
              <w:left w:val="single" w:color="4F81BD" w:sz="8" w:space="0"/>
              <w:bottom w:val="single" w:color="4F81BD" w:sz="8" w:space="0"/>
              <w:right w:val="single" w:color="4F81BD" w:sz="8" w:space="0"/>
            </w:tcBorders>
            <w:shd w:val="clear" w:color="auto" w:fill="DBE5F1"/>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0</w:t>
            </w:r>
          </w:p>
        </w:tc>
        <w:tc>
          <w:tcPr>
            <w:tcW w:w="908" w:type="dxa"/>
            <w:tcBorders>
              <w:top w:val="single" w:color="4F81BD" w:sz="8" w:space="0"/>
              <w:left w:val="single" w:color="4F81BD" w:sz="8" w:space="0"/>
              <w:bottom w:val="single" w:color="4F81BD" w:sz="8" w:space="0"/>
              <w:right w:val="single" w:color="4F81BD" w:sz="8" w:space="0"/>
            </w:tcBorders>
            <w:shd w:val="clear" w:color="auto" w:fill="DBE5F1"/>
            <w:vAlign w:val="center"/>
          </w:tcPr>
          <w:p>
            <w:pPr>
              <w:widowControl/>
              <w:spacing w:line="440" w:lineRule="exact"/>
              <w:jc w:val="center"/>
              <w:rPr>
                <w:rFonts w:ascii="宋体" w:hAnsi="宋体" w:eastAsia="宋体" w:cs="宋体"/>
                <w:color w:val="000000"/>
                <w:kern w:val="0"/>
                <w:szCs w:val="21"/>
              </w:rPr>
            </w:pPr>
          </w:p>
        </w:tc>
        <w:tc>
          <w:tcPr>
            <w:tcW w:w="797" w:type="dxa"/>
            <w:tcBorders>
              <w:top w:val="single" w:color="4F81BD" w:sz="8" w:space="0"/>
              <w:left w:val="single" w:color="4F81BD" w:sz="8" w:space="0"/>
              <w:bottom w:val="single" w:color="4F81BD" w:sz="8" w:space="0"/>
              <w:right w:val="single" w:color="4F81BD" w:sz="8" w:space="0"/>
            </w:tcBorders>
            <w:shd w:val="clear" w:color="auto" w:fill="DBE5F1"/>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0</w:t>
            </w:r>
          </w:p>
        </w:tc>
        <w:tc>
          <w:tcPr>
            <w:tcW w:w="805" w:type="dxa"/>
            <w:tcBorders>
              <w:top w:val="single" w:color="4F81BD" w:sz="8" w:space="0"/>
              <w:left w:val="single" w:color="4F81BD" w:sz="8" w:space="0"/>
              <w:bottom w:val="single" w:color="4F81BD" w:sz="8" w:space="0"/>
              <w:right w:val="single" w:color="4F81BD" w:sz="8" w:space="0"/>
            </w:tcBorders>
            <w:shd w:val="clear" w:color="auto" w:fill="DBE5F1"/>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0</w:t>
            </w:r>
          </w:p>
        </w:tc>
        <w:tc>
          <w:tcPr>
            <w:tcW w:w="905" w:type="dxa"/>
            <w:tcBorders>
              <w:top w:val="single" w:color="4F81BD" w:sz="8" w:space="0"/>
              <w:left w:val="single" w:color="4F81BD" w:sz="8" w:space="0"/>
              <w:bottom w:val="single" w:color="4F81BD" w:sz="8" w:space="0"/>
              <w:right w:val="single" w:color="4F81BD" w:sz="8" w:space="0"/>
            </w:tcBorders>
            <w:shd w:val="clear" w:color="auto" w:fill="DBE5F1"/>
            <w:vAlign w:val="center"/>
          </w:tcPr>
          <w:p>
            <w:pPr>
              <w:widowControl/>
              <w:spacing w:line="440" w:lineRule="exact"/>
              <w:jc w:val="center"/>
              <w:rPr>
                <w:rFonts w:ascii="宋体" w:hAnsi="宋体" w:eastAsia="宋体" w:cs="宋体"/>
                <w:color w:val="000000"/>
                <w:kern w:val="0"/>
                <w:szCs w:val="21"/>
              </w:rPr>
            </w:pP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54" w:hRule="atLeast"/>
        </w:trPr>
        <w:tc>
          <w:tcPr>
            <w:tcW w:w="1516" w:type="dxa"/>
            <w:gridSpan w:val="2"/>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b w:val="0"/>
                <w:bCs w:val="0"/>
                <w:color w:val="000000"/>
                <w:kern w:val="0"/>
                <w:szCs w:val="21"/>
              </w:rPr>
            </w:pPr>
            <w:r>
              <w:rPr>
                <w:rFonts w:hint="eastAsia" w:ascii="宋体" w:hAnsi="宋体" w:eastAsia="宋体" w:cs="宋体"/>
                <w:b/>
                <w:bCs/>
                <w:color w:val="000000"/>
                <w:kern w:val="0"/>
                <w:szCs w:val="21"/>
              </w:rPr>
              <w:t>数控技术应用</w:t>
            </w:r>
          </w:p>
        </w:tc>
        <w:tc>
          <w:tcPr>
            <w:tcW w:w="782" w:type="dxa"/>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30</w:t>
            </w:r>
          </w:p>
        </w:tc>
        <w:tc>
          <w:tcPr>
            <w:tcW w:w="791" w:type="dxa"/>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27</w:t>
            </w:r>
          </w:p>
        </w:tc>
        <w:tc>
          <w:tcPr>
            <w:tcW w:w="891" w:type="dxa"/>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3</w:t>
            </w:r>
          </w:p>
        </w:tc>
        <w:tc>
          <w:tcPr>
            <w:tcW w:w="798" w:type="dxa"/>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30</w:t>
            </w:r>
          </w:p>
        </w:tc>
        <w:tc>
          <w:tcPr>
            <w:tcW w:w="807" w:type="dxa"/>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42</w:t>
            </w:r>
          </w:p>
        </w:tc>
        <w:tc>
          <w:tcPr>
            <w:tcW w:w="908" w:type="dxa"/>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4</w:t>
            </w:r>
          </w:p>
        </w:tc>
        <w:tc>
          <w:tcPr>
            <w:tcW w:w="797" w:type="dxa"/>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30</w:t>
            </w:r>
          </w:p>
        </w:tc>
        <w:tc>
          <w:tcPr>
            <w:tcW w:w="805" w:type="dxa"/>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31</w:t>
            </w:r>
          </w:p>
        </w:tc>
        <w:tc>
          <w:tcPr>
            <w:tcW w:w="905" w:type="dxa"/>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5</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54" w:hRule="atLeast"/>
        </w:trPr>
        <w:tc>
          <w:tcPr>
            <w:tcW w:w="1516" w:type="dxa"/>
            <w:gridSpan w:val="2"/>
            <w:tcBorders>
              <w:top w:val="single" w:color="4F81BD" w:sz="8" w:space="0"/>
              <w:left w:val="single" w:color="4F81BD" w:sz="8" w:space="0"/>
              <w:bottom w:val="single" w:color="4F81BD" w:sz="8" w:space="0"/>
              <w:right w:val="single" w:color="4F81BD" w:sz="8" w:space="0"/>
            </w:tcBorders>
            <w:shd w:val="clear" w:color="auto" w:fill="DBE5F1"/>
            <w:vAlign w:val="center"/>
          </w:tcPr>
          <w:p>
            <w:pPr>
              <w:widowControl/>
              <w:spacing w:line="440" w:lineRule="exact"/>
              <w:jc w:val="center"/>
              <w:rPr>
                <w:rFonts w:ascii="宋体" w:hAnsi="宋体" w:eastAsia="宋体" w:cs="宋体"/>
                <w:b w:val="0"/>
                <w:bCs w:val="0"/>
                <w:color w:val="000000"/>
                <w:kern w:val="0"/>
                <w:szCs w:val="21"/>
              </w:rPr>
            </w:pPr>
            <w:r>
              <w:rPr>
                <w:rFonts w:hint="eastAsia" w:ascii="宋体" w:hAnsi="宋体" w:eastAsia="宋体" w:cs="宋体"/>
                <w:b/>
                <w:bCs/>
                <w:color w:val="000000"/>
                <w:kern w:val="0"/>
                <w:szCs w:val="21"/>
              </w:rPr>
              <w:t>合计</w:t>
            </w:r>
          </w:p>
        </w:tc>
        <w:tc>
          <w:tcPr>
            <w:tcW w:w="782" w:type="dxa"/>
            <w:tcBorders>
              <w:top w:val="single" w:color="4F81BD" w:sz="8" w:space="0"/>
              <w:left w:val="single" w:color="4F81BD" w:sz="8" w:space="0"/>
              <w:bottom w:val="single" w:color="4F81BD" w:sz="8" w:space="0"/>
              <w:right w:val="single" w:color="4F81BD" w:sz="8" w:space="0"/>
            </w:tcBorders>
            <w:shd w:val="clear" w:color="auto" w:fill="DBE5F1"/>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650</w:t>
            </w:r>
          </w:p>
        </w:tc>
        <w:tc>
          <w:tcPr>
            <w:tcW w:w="791" w:type="dxa"/>
            <w:tcBorders>
              <w:top w:val="single" w:color="4F81BD" w:sz="8" w:space="0"/>
              <w:left w:val="single" w:color="4F81BD" w:sz="8" w:space="0"/>
              <w:bottom w:val="single" w:color="4F81BD" w:sz="8" w:space="0"/>
              <w:right w:val="single" w:color="4F81BD" w:sz="8" w:space="0"/>
            </w:tcBorders>
            <w:shd w:val="clear" w:color="auto" w:fill="DBE5F1"/>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744</w:t>
            </w:r>
          </w:p>
        </w:tc>
        <w:tc>
          <w:tcPr>
            <w:tcW w:w="891" w:type="dxa"/>
            <w:tcBorders>
              <w:top w:val="single" w:color="4F81BD" w:sz="8" w:space="0"/>
              <w:left w:val="single" w:color="4F81BD" w:sz="8" w:space="0"/>
              <w:bottom w:val="single" w:color="4F81BD" w:sz="8" w:space="0"/>
              <w:right w:val="single" w:color="4F81BD" w:sz="8" w:space="0"/>
            </w:tcBorders>
            <w:shd w:val="clear" w:color="auto" w:fill="DBE5F1"/>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96</w:t>
            </w:r>
          </w:p>
        </w:tc>
        <w:tc>
          <w:tcPr>
            <w:tcW w:w="798" w:type="dxa"/>
            <w:tcBorders>
              <w:top w:val="single" w:color="4F81BD" w:sz="8" w:space="0"/>
              <w:left w:val="single" w:color="4F81BD" w:sz="8" w:space="0"/>
              <w:bottom w:val="single" w:color="4F81BD" w:sz="8" w:space="0"/>
              <w:right w:val="single" w:color="4F81BD" w:sz="8" w:space="0"/>
            </w:tcBorders>
            <w:shd w:val="clear" w:color="auto" w:fill="DBE5F1"/>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650</w:t>
            </w:r>
          </w:p>
        </w:tc>
        <w:tc>
          <w:tcPr>
            <w:tcW w:w="807" w:type="dxa"/>
            <w:tcBorders>
              <w:top w:val="single" w:color="4F81BD" w:sz="8" w:space="0"/>
              <w:left w:val="single" w:color="4F81BD" w:sz="8" w:space="0"/>
              <w:bottom w:val="single" w:color="4F81BD" w:sz="8" w:space="0"/>
              <w:right w:val="single" w:color="4F81BD" w:sz="8" w:space="0"/>
            </w:tcBorders>
            <w:shd w:val="clear" w:color="auto" w:fill="DBE5F1"/>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794</w:t>
            </w:r>
          </w:p>
        </w:tc>
        <w:tc>
          <w:tcPr>
            <w:tcW w:w="908" w:type="dxa"/>
            <w:tcBorders>
              <w:top w:val="single" w:color="4F81BD" w:sz="8" w:space="0"/>
              <w:left w:val="single" w:color="4F81BD" w:sz="8" w:space="0"/>
              <w:bottom w:val="single" w:color="4F81BD" w:sz="8" w:space="0"/>
              <w:right w:val="single" w:color="4F81BD" w:sz="8" w:space="0"/>
            </w:tcBorders>
            <w:shd w:val="clear" w:color="auto" w:fill="DBE5F1"/>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79</w:t>
            </w:r>
          </w:p>
        </w:tc>
        <w:tc>
          <w:tcPr>
            <w:tcW w:w="797" w:type="dxa"/>
            <w:tcBorders>
              <w:top w:val="single" w:color="4F81BD" w:sz="8" w:space="0"/>
              <w:left w:val="single" w:color="4F81BD" w:sz="8" w:space="0"/>
              <w:bottom w:val="single" w:color="4F81BD" w:sz="8" w:space="0"/>
              <w:right w:val="single" w:color="4F81BD" w:sz="8" w:space="0"/>
            </w:tcBorders>
            <w:shd w:val="clear" w:color="auto" w:fill="DBE5F1"/>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720</w:t>
            </w:r>
          </w:p>
        </w:tc>
        <w:tc>
          <w:tcPr>
            <w:tcW w:w="805" w:type="dxa"/>
            <w:tcBorders>
              <w:top w:val="single" w:color="4F81BD" w:sz="8" w:space="0"/>
              <w:left w:val="single" w:color="4F81BD" w:sz="8" w:space="0"/>
              <w:bottom w:val="single" w:color="4F81BD" w:sz="8" w:space="0"/>
              <w:right w:val="single" w:color="4F81BD" w:sz="8" w:space="0"/>
            </w:tcBorders>
            <w:shd w:val="clear" w:color="auto" w:fill="DBE5F1"/>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776</w:t>
            </w:r>
          </w:p>
        </w:tc>
        <w:tc>
          <w:tcPr>
            <w:tcW w:w="905" w:type="dxa"/>
            <w:tcBorders>
              <w:top w:val="single" w:color="4F81BD" w:sz="8" w:space="0"/>
              <w:left w:val="single" w:color="4F81BD" w:sz="8" w:space="0"/>
              <w:bottom w:val="single" w:color="4F81BD" w:sz="8" w:space="0"/>
              <w:right w:val="single" w:color="4F81BD" w:sz="8" w:space="0"/>
            </w:tcBorders>
            <w:shd w:val="clear" w:color="auto" w:fill="DBE5F1"/>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83</w:t>
            </w:r>
          </w:p>
        </w:tc>
      </w:tr>
      <w:tr>
        <w:tblPrEx>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CellMar>
            <w:top w:w="0" w:type="dxa"/>
            <w:left w:w="108" w:type="dxa"/>
            <w:bottom w:w="0" w:type="dxa"/>
            <w:right w:w="108" w:type="dxa"/>
          </w:tblCellMar>
        </w:tblPrEx>
        <w:trPr>
          <w:trHeight w:val="454" w:hRule="atLeast"/>
        </w:trPr>
        <w:tc>
          <w:tcPr>
            <w:tcW w:w="388" w:type="dxa"/>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b w:val="0"/>
                <w:bCs w:val="0"/>
                <w:color w:val="000000"/>
                <w:kern w:val="0"/>
                <w:szCs w:val="21"/>
              </w:rPr>
            </w:pPr>
            <w:r>
              <w:rPr>
                <w:rFonts w:hint="eastAsia" w:ascii="宋体" w:hAnsi="宋体" w:eastAsia="宋体" w:cs="宋体"/>
                <w:b/>
                <w:bCs/>
                <w:color w:val="000000"/>
                <w:kern w:val="0"/>
                <w:szCs w:val="21"/>
              </w:rPr>
              <w:t>变化</w:t>
            </w:r>
          </w:p>
        </w:tc>
        <w:tc>
          <w:tcPr>
            <w:tcW w:w="1128" w:type="dxa"/>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b/>
                <w:color w:val="000000"/>
                <w:kern w:val="0"/>
                <w:szCs w:val="21"/>
              </w:rPr>
              <w:t>实招与计划招生比</w:t>
            </w:r>
          </w:p>
        </w:tc>
        <w:tc>
          <w:tcPr>
            <w:tcW w:w="1573" w:type="dxa"/>
            <w:gridSpan w:val="2"/>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1.14:1</w:t>
            </w:r>
          </w:p>
        </w:tc>
        <w:tc>
          <w:tcPr>
            <w:tcW w:w="891" w:type="dxa"/>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+3</w:t>
            </w:r>
          </w:p>
        </w:tc>
        <w:tc>
          <w:tcPr>
            <w:tcW w:w="1605" w:type="dxa"/>
            <w:gridSpan w:val="2"/>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1.22:1</w:t>
            </w:r>
          </w:p>
        </w:tc>
        <w:tc>
          <w:tcPr>
            <w:tcW w:w="908" w:type="dxa"/>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-17</w:t>
            </w:r>
          </w:p>
        </w:tc>
        <w:tc>
          <w:tcPr>
            <w:tcW w:w="1602" w:type="dxa"/>
            <w:gridSpan w:val="2"/>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1.07:1</w:t>
            </w:r>
          </w:p>
        </w:tc>
        <w:tc>
          <w:tcPr>
            <w:tcW w:w="905" w:type="dxa"/>
            <w:tcBorders>
              <w:top w:val="single" w:color="4F81BD" w:sz="8" w:space="0"/>
              <w:left w:val="single" w:color="4F81BD" w:sz="8" w:space="0"/>
              <w:bottom w:val="single" w:color="4F81BD" w:sz="8" w:space="0"/>
              <w:right w:val="single" w:color="4F81BD" w:sz="8" w:space="0"/>
            </w:tcBorders>
            <w:shd w:val="clear" w:color="auto" w:fill="FFFFFF"/>
            <w:vAlign w:val="center"/>
          </w:tcPr>
          <w:p>
            <w:pPr>
              <w:widowControl/>
              <w:spacing w:line="440" w:lineRule="exact"/>
              <w:jc w:val="center"/>
              <w:rPr>
                <w:rFonts w:ascii="宋体" w:hAnsi="宋体" w:eastAsia="宋体" w:cs="宋体"/>
                <w:color w:val="000000"/>
                <w:kern w:val="0"/>
                <w:szCs w:val="21"/>
              </w:rPr>
            </w:pPr>
            <w:r>
              <w:rPr>
                <w:rFonts w:hint="eastAsia" w:ascii="宋体" w:hAnsi="宋体" w:eastAsia="宋体" w:cs="宋体"/>
                <w:color w:val="000000"/>
                <w:kern w:val="0"/>
                <w:szCs w:val="21"/>
              </w:rPr>
              <w:t>+4</w:t>
            </w:r>
          </w:p>
        </w:tc>
      </w:tr>
    </w:tbl>
    <w:p>
      <w:pPr>
        <w:keepNext w:val="0"/>
        <w:keepLines w:val="0"/>
        <w:pageBreakBefore w:val="0"/>
        <w:widowControl w:val="0"/>
        <w:kinsoku/>
        <w:wordWrap/>
        <w:overflowPunct/>
        <w:topLinePunct w:val="0"/>
        <w:autoSpaceDE/>
        <w:autoSpaceDN/>
        <w:bidi w:val="0"/>
        <w:adjustRightInd/>
        <w:snapToGrid/>
        <w:spacing w:line="440" w:lineRule="exact"/>
        <w:ind w:firstLine="723" w:firstLineChars="300"/>
        <w:textAlignment w:val="auto"/>
        <w:rPr>
          <w:rFonts w:hint="eastAsia" w:ascii="宋体" w:hAnsi="宋体" w:eastAsia="宋体" w:cs="宋体"/>
          <w:color w:val="000000"/>
          <w:sz w:val="24"/>
          <w:szCs w:val="24"/>
        </w:rPr>
      </w:pPr>
      <w:r>
        <w:rPr>
          <w:rFonts w:hint="eastAsia" w:ascii="宋体" w:hAnsi="宋体" w:eastAsia="宋体" w:cs="宋体"/>
          <w:b/>
          <w:sz w:val="24"/>
          <w:szCs w:val="24"/>
        </w:rPr>
        <w:t>师资队伍：</w:t>
      </w:r>
      <w:r>
        <w:rPr>
          <w:rFonts w:hint="eastAsia" w:ascii="宋体" w:hAnsi="宋体" w:eastAsia="宋体" w:cs="宋体"/>
          <w:color w:val="000000"/>
          <w:sz w:val="24"/>
          <w:szCs w:val="24"/>
        </w:rPr>
        <w:t>为了加强教研队伍建设，学校以5个分校、3个教研室为单位积极开展教育教学研究活动，通过扎实有效的教研活动，开展集体备课、听评课、公开课、示范课等活动；通过分校校长、教研室主任的周观课反馈，及时发现问题并有针对的解决问题；通过师徒结对子，帮助青年教师更快的成长，不断提高教师的业务水平。学校每学期组织一次教师课堂教学方面的评比活动，推荐参加上级的课堂教学方面的竞赛活动，</w:t>
      </w:r>
      <w:r>
        <w:rPr>
          <w:rFonts w:hint="eastAsia" w:ascii="宋体" w:hAnsi="宋体" w:eastAsia="宋体" w:cs="宋体"/>
          <w:sz w:val="24"/>
          <w:szCs w:val="24"/>
        </w:rPr>
        <w:t>通过学校比赛，教师在各类大赛中取得了较好成绩。</w:t>
      </w:r>
      <w:r>
        <w:rPr>
          <w:rFonts w:hint="eastAsia" w:ascii="宋体" w:hAnsi="宋体" w:eastAsia="宋体" w:cs="宋体"/>
          <w:color w:val="000000"/>
          <w:sz w:val="24"/>
          <w:szCs w:val="24"/>
        </w:rPr>
        <w:t>在2022年教学比赛中获得各级各类比赛荣誉</w:t>
      </w:r>
      <w:r>
        <w:rPr>
          <w:rFonts w:hint="eastAsia" w:ascii="宋体" w:hAnsi="宋体" w:eastAsia="宋体" w:cs="宋体"/>
          <w:color w:val="000000"/>
          <w:sz w:val="24"/>
          <w:szCs w:val="24"/>
          <w:lang w:eastAsia="zh-CN"/>
        </w:rPr>
        <w:t>的</w:t>
      </w:r>
      <w:r>
        <w:rPr>
          <w:rFonts w:hint="eastAsia" w:ascii="宋体" w:hAnsi="宋体" w:eastAsia="宋体" w:cs="宋体"/>
          <w:color w:val="000000"/>
          <w:sz w:val="24"/>
          <w:szCs w:val="24"/>
        </w:rPr>
        <w:t>教师有104人，尤其在2022年技能大赛教学能力比赛中，获得市级荣誉一等奖5项、二等奖2项 ，自治区级一等奖1项，二等奖2项，三等奖1项，国家级三等奖1项；在第三届全国技工院校教师职业能力大赛内蒙古自治区选拔赛中获得二等奖2项三等奖2项。通过反复训练与研究我校教师王瑞、刘超在2022年第一届内蒙古自治区职业技能大赛中获得铜牌的好成绩。</w:t>
      </w:r>
    </w:p>
    <w:p>
      <w:pPr>
        <w:keepNext w:val="0"/>
        <w:keepLines w:val="0"/>
        <w:pageBreakBefore w:val="0"/>
        <w:widowControl w:val="0"/>
        <w:kinsoku/>
        <w:wordWrap/>
        <w:overflowPunct/>
        <w:topLinePunct w:val="0"/>
        <w:autoSpaceDE/>
        <w:autoSpaceDN/>
        <w:bidi w:val="0"/>
        <w:adjustRightInd/>
        <w:snapToGrid/>
        <w:spacing w:line="440" w:lineRule="exact"/>
        <w:ind w:firstLine="360" w:firstLineChars="150"/>
        <w:jc w:val="left"/>
        <w:textAlignment w:val="auto"/>
        <w:rPr>
          <w:rFonts w:hint="eastAsia" w:ascii="宋体" w:hAnsi="宋体" w:eastAsia="宋体" w:cs="宋体"/>
          <w:color w:val="0D0D0D" w:themeColor="text1" w:themeTint="F2"/>
          <w:sz w:val="24"/>
          <w:szCs w:val="24"/>
          <w14:textFill>
            <w14:solidFill>
              <w14:schemeClr w14:val="tx1">
                <w14:lumMod w14:val="95000"/>
                <w14:lumOff w14:val="5000"/>
              </w14:schemeClr>
            </w14:solidFill>
          </w14:textFill>
        </w:rPr>
      </w:pPr>
      <w:r>
        <w:rPr>
          <w:rFonts w:hint="eastAsia" w:ascii="宋体" w:hAnsi="宋体" w:eastAsia="宋体" w:cs="宋体"/>
          <w:color w:val="0D0D0D" w:themeColor="text1" w:themeTint="F2"/>
          <w:sz w:val="24"/>
          <w:szCs w:val="24"/>
          <w14:textFill>
            <w14:solidFill>
              <w14:schemeClr w14:val="tx1">
                <w14:lumMod w14:val="95000"/>
                <w14:lumOff w14:val="5000"/>
              </w14:schemeClr>
            </w14:solidFill>
          </w14:textFill>
        </w:rPr>
        <w:t xml:space="preserve"> </w:t>
      </w:r>
      <w:r>
        <w:rPr>
          <w:rFonts w:hint="eastAsia" w:ascii="宋体" w:hAnsi="宋体" w:eastAsia="宋体" w:cs="宋体"/>
          <w:b/>
          <w:color w:val="0D0D0D" w:themeColor="text1" w:themeTint="F2"/>
          <w:sz w:val="24"/>
          <w:szCs w:val="24"/>
          <w14:textFill>
            <w14:solidFill>
              <w14:schemeClr w14:val="tx1">
                <w14:lumMod w14:val="95000"/>
                <w14:lumOff w14:val="5000"/>
              </w14:schemeClr>
            </w14:solidFill>
          </w14:textFill>
        </w:rPr>
        <w:t>课程建设：</w:t>
      </w:r>
      <w:r>
        <w:rPr>
          <w:rFonts w:hint="eastAsia" w:ascii="宋体" w:hAnsi="宋体" w:eastAsia="宋体" w:cs="宋体"/>
          <w:color w:val="0D0D0D" w:themeColor="text1" w:themeTint="F2"/>
          <w:sz w:val="24"/>
          <w:szCs w:val="24"/>
          <w14:textFill>
            <w14:solidFill>
              <w14:schemeClr w14:val="tx1">
                <w14:lumMod w14:val="95000"/>
                <w14:lumOff w14:val="5000"/>
              </w14:schemeClr>
            </w14:solidFill>
          </w14:textFill>
        </w:rPr>
        <w:t>学校不断探索现代职业教育的特点，根据行业企业技术发展要求、岗位技能需求深入推进课程建设与改革。按照“职业岗位→技能要求→能力标准→课程目标→课程内容→教学方法手段”思路不断优化完善人才培养方案和课程标准。将企业文化与素质教育课程相结合，将行业企业职业标准与专业课程相对接，以提升学生思想道德修养、人文素养和综合职业能力为目标，不断提升人才培养质量。学校与企业共建专业核心课程，开发校本教材。今年完成了医护、汽修、计算机、数控、农学五个重点建设专业的人才培养模式进行改革创新，完善了“模块化”的课程体系，开发了10门主干专业课程标准及校本教材，建设了10门专业核心课程的资源库。</w:t>
      </w:r>
    </w:p>
    <w:p>
      <w:pPr>
        <w:pStyle w:val="11"/>
        <w:widowControl/>
        <w:spacing w:beforeAutospacing="0" w:afterAutospacing="0" w:line="440" w:lineRule="exact"/>
        <w:ind w:firstLine="482" w:firstLineChars="200"/>
        <w:rPr>
          <w:rFonts w:ascii="宋体" w:hAnsi="宋体" w:cs="宋体"/>
          <w:color w:val="0D0D0D" w:themeColor="text1" w:themeTint="F2"/>
          <w14:textFill>
            <w14:solidFill>
              <w14:schemeClr w14:val="tx1">
                <w14:lumMod w14:val="95000"/>
                <w14:lumOff w14:val="5000"/>
              </w14:schemeClr>
            </w14:solidFill>
          </w14:textFill>
        </w:rPr>
      </w:pPr>
      <w:r>
        <w:rPr>
          <w:rFonts w:hint="eastAsia" w:ascii="宋体" w:hAnsi="宋体" w:cs="宋体"/>
          <w:b/>
          <w:color w:val="0D0D0D" w:themeColor="text1" w:themeTint="F2"/>
          <w14:textFill>
            <w14:solidFill>
              <w14:schemeClr w14:val="tx1">
                <w14:lumMod w14:val="95000"/>
                <w14:lumOff w14:val="5000"/>
              </w14:schemeClr>
            </w14:solidFill>
          </w14:textFill>
        </w:rPr>
        <w:t>人才培养模式改革：</w:t>
      </w:r>
      <w:r>
        <w:rPr>
          <w:rFonts w:hint="eastAsia" w:ascii="宋体" w:hAnsi="宋体" w:cs="宋体"/>
          <w:color w:val="0D0D0D" w:themeColor="text1" w:themeTint="F2"/>
          <w14:textFill>
            <w14:solidFill>
              <w14:schemeClr w14:val="tx1">
                <w14:lumMod w14:val="95000"/>
                <w14:lumOff w14:val="5000"/>
              </w14:schemeClr>
            </w14:solidFill>
          </w14:textFill>
        </w:rPr>
        <w:t>人才培养模式作为专业建设的核心内容，学校在对相关产业、领域发展趋势和人才需求研究的基础上，同行业、企业及用人单位一起研究制定人才培养方案，形成人才培养目标明确，培养规格定位准确，专业教育思想先进的科学的人才培养方案。各专业以深化校企合作为途径，以提高教学质量为目标，在学校“产学研结合”人才培养模式的总体要求下，初步形成了各具特色的人才培养模式：财会专业构建了“岗证一体、工学结合”、“升学与就业并重”的人才培养模式；护理专业构建了“一个目标、五个同步”的宽口径人才培养模式；计算机专业构建了“校企合作、工学合作”的人才培养模式；汽修、数控专业构建了“理实一体化”“现代学徒制”的人才培养模式；农牧专业构建“实境化教学”的人才培养模式等。</w:t>
      </w:r>
    </w:p>
    <w:p>
      <w:pPr>
        <w:spacing w:line="440" w:lineRule="exact"/>
        <w:ind w:firstLine="482" w:firstLineChars="200"/>
        <w:rPr>
          <w:rFonts w:hint="eastAsia" w:ascii="宋体" w:hAnsi="宋体" w:eastAsia="宋体" w:cs="宋体"/>
          <w:sz w:val="24"/>
          <w:szCs w:val="24"/>
        </w:rPr>
      </w:pPr>
      <w:r>
        <w:rPr>
          <w:rFonts w:hint="eastAsia" w:ascii="宋体" w:hAnsi="宋体" w:eastAsia="宋体" w:cs="宋体"/>
          <w:b/>
          <w:color w:val="000000"/>
          <w:sz w:val="24"/>
          <w:szCs w:val="24"/>
        </w:rPr>
        <w:t>信息化教学：</w:t>
      </w:r>
      <w:r>
        <w:rPr>
          <w:rFonts w:hint="eastAsia" w:ascii="宋体" w:hAnsi="宋体" w:eastAsia="宋体" w:cs="宋体"/>
          <w:color w:val="000000"/>
          <w:sz w:val="24"/>
          <w:szCs w:val="24"/>
        </w:rPr>
        <w:t>2</w:t>
      </w:r>
      <w:r>
        <w:rPr>
          <w:rFonts w:ascii="宋体" w:hAnsi="宋体" w:eastAsia="宋体" w:cs="宋体"/>
          <w:color w:val="000000"/>
          <w:sz w:val="24"/>
          <w:szCs w:val="24"/>
        </w:rPr>
        <w:t>018</w:t>
      </w:r>
      <w:r>
        <w:rPr>
          <w:rFonts w:hint="eastAsia" w:ascii="宋体" w:hAnsi="宋体" w:eastAsia="宋体" w:cs="宋体"/>
          <w:color w:val="000000"/>
          <w:sz w:val="24"/>
          <w:szCs w:val="24"/>
        </w:rPr>
        <w:t>年</w:t>
      </w:r>
      <w:r>
        <w:rPr>
          <w:rFonts w:hint="eastAsia" w:ascii="宋体" w:hAnsi="宋体" w:eastAsia="宋体"/>
          <w:sz w:val="24"/>
          <w:szCs w:val="24"/>
        </w:rPr>
        <w:t>学校制定了教师</w:t>
      </w:r>
      <w:r>
        <w:rPr>
          <w:rFonts w:ascii="宋体" w:hAnsi="宋体" w:eastAsia="宋体"/>
          <w:sz w:val="24"/>
          <w:szCs w:val="24"/>
        </w:rPr>
        <w:t>“技术培训+过关考核”</w:t>
      </w:r>
      <w:r>
        <w:rPr>
          <w:rFonts w:hint="eastAsia" w:ascii="宋体" w:hAnsi="宋体" w:eastAsia="宋体"/>
          <w:sz w:val="24"/>
          <w:szCs w:val="24"/>
        </w:rPr>
        <w:t>的制度。2022年学校为了</w:t>
      </w:r>
      <w:r>
        <w:rPr>
          <w:rFonts w:ascii="宋体" w:hAnsi="宋体" w:eastAsia="宋体"/>
          <w:sz w:val="24"/>
          <w:szCs w:val="24"/>
        </w:rPr>
        <w:t>提高教师</w:t>
      </w:r>
      <w:r>
        <w:rPr>
          <w:rFonts w:hint="eastAsia" w:ascii="宋体" w:hAnsi="宋体" w:eastAsia="宋体"/>
          <w:sz w:val="24"/>
          <w:szCs w:val="24"/>
        </w:rPr>
        <w:t>信息技术的应用能力和课程资源的开发能力，要求每位教师根据自己的专业特点录制一堂精品课、微课、动画。通过精品课的录制、剪辑、编辑，微课和动画的制作，让信息化教育以</w:t>
      </w:r>
      <w:r>
        <w:rPr>
          <w:rFonts w:hint="eastAsia" w:ascii="宋体" w:hAnsi="宋体" w:eastAsia="宋体" w:cs="宋体"/>
          <w:sz w:val="24"/>
          <w:szCs w:val="24"/>
        </w:rPr>
        <w:t>课堂为中心、教学为场景、效果为重点、数据为互通,实现教学能力和学习效果的双向提升。</w:t>
      </w:r>
    </w:p>
    <w:p>
      <w:pPr>
        <w:pStyle w:val="11"/>
        <w:keepNext w:val="0"/>
        <w:keepLines w:val="0"/>
        <w:pageBreakBefore w:val="0"/>
        <w:widowControl/>
        <w:kinsoku/>
        <w:wordWrap/>
        <w:overflowPunct/>
        <w:topLinePunct w:val="0"/>
        <w:autoSpaceDE/>
        <w:autoSpaceDN/>
        <w:bidi w:val="0"/>
        <w:spacing w:beforeAutospacing="0" w:afterAutospacing="0" w:line="440" w:lineRule="exact"/>
        <w:ind w:firstLine="482" w:firstLineChars="200"/>
        <w:jc w:val="both"/>
        <w:rPr>
          <w:rFonts w:hint="eastAsia" w:ascii="宋体" w:hAnsi="宋体" w:cs="宋体"/>
        </w:rPr>
      </w:pPr>
      <w:r>
        <w:rPr>
          <w:rFonts w:hint="eastAsia" w:ascii="宋体" w:hAnsi="宋体" w:cs="宋体"/>
          <w:b/>
          <w:bCs/>
        </w:rPr>
        <w:t>实训基地建设：</w:t>
      </w:r>
      <w:r>
        <w:rPr>
          <w:rFonts w:hint="eastAsia" w:ascii="宋体" w:hAnsi="宋体" w:cs="宋体"/>
        </w:rPr>
        <w:t>学校</w:t>
      </w:r>
      <w:r>
        <w:rPr>
          <w:rFonts w:hint="eastAsia" w:ascii="宋体" w:hAnsi="宋体" w:cs="宋体"/>
          <w:lang w:val="en-US" w:eastAsia="zh-CN"/>
        </w:rPr>
        <w:t>根据职业学校专业特点，</w:t>
      </w:r>
      <w:r>
        <w:rPr>
          <w:rFonts w:hint="eastAsia" w:ascii="宋体" w:hAnsi="宋体" w:cs="宋体"/>
        </w:rPr>
        <w:t>每个专业至少有一个实训基地</w:t>
      </w:r>
      <w:r>
        <w:rPr>
          <w:rFonts w:hint="eastAsia" w:ascii="宋体" w:hAnsi="宋体" w:cs="宋体"/>
          <w:lang w:eastAsia="zh-CN"/>
        </w:rPr>
        <w:t>（</w:t>
      </w:r>
      <w:r>
        <w:rPr>
          <w:rFonts w:hint="eastAsia" w:ascii="宋体" w:hAnsi="宋体" w:cs="宋体"/>
          <w:lang w:val="en-US" w:eastAsia="zh-CN"/>
        </w:rPr>
        <w:t>若干实训室组成）</w:t>
      </w:r>
      <w:r>
        <w:rPr>
          <w:rFonts w:hint="eastAsia" w:ascii="宋体" w:hAnsi="宋体" w:cs="宋体"/>
        </w:rPr>
        <w:t>，校内有5</w:t>
      </w:r>
      <w:r>
        <w:rPr>
          <w:rFonts w:hint="eastAsia" w:ascii="宋体" w:hAnsi="宋体" w:cs="宋体"/>
          <w:lang w:val="en-US" w:eastAsia="zh-CN"/>
        </w:rPr>
        <w:t>7</w:t>
      </w:r>
      <w:r>
        <w:rPr>
          <w:rFonts w:hint="eastAsia" w:ascii="宋体" w:hAnsi="宋体" w:cs="宋体"/>
        </w:rPr>
        <w:t>个专业实验实训室（</w:t>
      </w:r>
      <w:r>
        <w:rPr>
          <w:rFonts w:hint="eastAsia" w:ascii="宋体" w:hAnsi="宋体" w:cs="宋体"/>
          <w:lang w:val="en-US" w:eastAsia="zh-CN"/>
        </w:rPr>
        <w:t>含</w:t>
      </w:r>
      <w:r>
        <w:rPr>
          <w:rFonts w:hint="eastAsia" w:ascii="宋体" w:hAnsi="宋体" w:cs="宋体"/>
        </w:rPr>
        <w:t>实习实训工厂），教学仪器设备生均达到</w:t>
      </w:r>
      <w:r>
        <w:rPr>
          <w:rFonts w:hint="eastAsia" w:ascii="宋体" w:hAnsi="宋体" w:cs="宋体"/>
          <w:lang w:val="en-US" w:eastAsia="zh-CN"/>
        </w:rPr>
        <w:t>25034</w:t>
      </w:r>
      <w:r>
        <w:rPr>
          <w:rFonts w:hint="eastAsia" w:ascii="宋体" w:hAnsi="宋体" w:cs="宋体"/>
        </w:rPr>
        <w:t>元，在同类学校中处于领先水平，基本能够满足实习实训</w:t>
      </w:r>
      <w:r>
        <w:rPr>
          <w:rFonts w:hint="eastAsia" w:ascii="宋体" w:hAnsi="宋体" w:cs="宋体"/>
          <w:lang w:eastAsia="zh-CN"/>
        </w:rPr>
        <w:t>、</w:t>
      </w:r>
      <w:r>
        <w:rPr>
          <w:rFonts w:hint="eastAsia" w:ascii="宋体" w:hAnsi="宋体" w:cs="宋体"/>
          <w:lang w:val="en-US" w:eastAsia="zh-CN"/>
        </w:rPr>
        <w:t>技能大赛</w:t>
      </w:r>
      <w:r>
        <w:rPr>
          <w:rFonts w:hint="eastAsia" w:ascii="宋体" w:hAnsi="宋体" w:cs="宋体"/>
        </w:rPr>
        <w:t>的需要。数控实训基地</w:t>
      </w:r>
      <w:r>
        <w:rPr>
          <w:rFonts w:hint="eastAsia" w:ascii="宋体" w:hAnsi="宋体" w:cs="宋体"/>
          <w:lang w:val="en-US" w:eastAsia="zh-CN"/>
        </w:rPr>
        <w:t>形成以</w:t>
      </w:r>
      <w:r>
        <w:rPr>
          <w:rFonts w:hint="eastAsia" w:ascii="宋体" w:hAnsi="宋体" w:cs="宋体"/>
        </w:rPr>
        <w:t>对外加工制造</w:t>
      </w:r>
      <w:r>
        <w:rPr>
          <w:rFonts w:hint="eastAsia" w:ascii="宋体" w:hAnsi="宋体" w:cs="宋体"/>
          <w:lang w:val="en-US" w:eastAsia="zh-CN"/>
        </w:rPr>
        <w:t>零部件</w:t>
      </w:r>
      <w:r>
        <w:rPr>
          <w:rFonts w:hint="eastAsia" w:ascii="宋体" w:hAnsi="宋体" w:cs="宋体"/>
        </w:rPr>
        <w:t>、对外销售</w:t>
      </w:r>
      <w:r>
        <w:rPr>
          <w:rFonts w:hint="eastAsia" w:ascii="宋体" w:hAnsi="宋体" w:cs="宋体"/>
          <w:lang w:val="en-US" w:eastAsia="zh-CN"/>
        </w:rPr>
        <w:t>刀具</w:t>
      </w:r>
      <w:r>
        <w:rPr>
          <w:rFonts w:hint="eastAsia" w:ascii="宋体" w:hAnsi="宋体" w:cs="宋体"/>
        </w:rPr>
        <w:t>的2个生产型</w:t>
      </w:r>
      <w:r>
        <w:rPr>
          <w:rFonts w:hint="eastAsia" w:ascii="宋体" w:hAnsi="宋体" w:cs="宋体"/>
          <w:lang w:val="en-US" w:eastAsia="zh-CN"/>
        </w:rPr>
        <w:t>实习</w:t>
      </w:r>
      <w:r>
        <w:rPr>
          <w:rFonts w:hint="eastAsia" w:ascii="宋体" w:hAnsi="宋体" w:cs="宋体"/>
        </w:rPr>
        <w:t>实训工厂，实现前厂后校、工学结合的办学模式和理实一体化的教学模式，逐步形成良好的开放、共享机制，成为全市示范性实训基地。</w:t>
      </w:r>
    </w:p>
    <w:p>
      <w:pPr>
        <w:pStyle w:val="11"/>
        <w:widowControl/>
        <w:spacing w:beforeAutospacing="0" w:afterAutospacing="0" w:line="440" w:lineRule="exact"/>
        <w:jc w:val="center"/>
        <w:rPr>
          <w:rFonts w:ascii="宋体" w:hAnsi="宋体" w:cs="宋体"/>
          <w:b/>
          <w:bCs/>
          <w:sz w:val="21"/>
          <w:szCs w:val="21"/>
        </w:rPr>
      </w:pPr>
      <w:r>
        <w:rPr>
          <w:rFonts w:hint="eastAsia" w:ascii="宋体" w:hAnsi="宋体" w:cs="宋体"/>
          <w:b/>
          <w:bCs/>
          <w:sz w:val="21"/>
          <w:szCs w:val="21"/>
        </w:rPr>
        <w:t>表19：校内实训基地、实训室统计表</w:t>
      </w:r>
    </w:p>
    <w:tbl>
      <w:tblPr>
        <w:tblStyle w:val="14"/>
        <w:tblpPr w:leftFromText="180" w:rightFromText="180" w:vertAnchor="text" w:horzAnchor="page" w:tblpX="1738" w:tblpY="226"/>
        <w:tblOverlap w:val="never"/>
        <w:tblW w:w="886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5"/>
        <w:gridCol w:w="773"/>
        <w:gridCol w:w="767"/>
        <w:gridCol w:w="710"/>
        <w:gridCol w:w="730"/>
        <w:gridCol w:w="700"/>
        <w:gridCol w:w="740"/>
        <w:gridCol w:w="720"/>
        <w:gridCol w:w="710"/>
        <w:gridCol w:w="720"/>
        <w:gridCol w:w="660"/>
        <w:gridCol w:w="6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75" w:type="dxa"/>
            <w:tcBorders>
              <w:top w:val="single" w:color="4F81BD" w:sz="8" w:space="0"/>
              <w:left w:val="single" w:color="4F81BD" w:sz="8" w:space="0"/>
              <w:bottom w:val="single" w:color="4F81BD" w:sz="12" w:space="0"/>
              <w:right w:val="single" w:color="4F81BD" w:sz="8" w:space="0"/>
            </w:tcBorders>
            <w:shd w:val="clear" w:color="auto" w:fill="FFFFFF"/>
            <w:noWrap w:val="0"/>
            <w:vAlign w:val="center"/>
          </w:tcPr>
          <w:p>
            <w:pPr>
              <w:pStyle w:val="11"/>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cs="宋体"/>
                <w:color w:val="000000"/>
                <w:sz w:val="21"/>
                <w:szCs w:val="21"/>
              </w:rPr>
            </w:pPr>
            <w:r>
              <w:rPr>
                <w:rFonts w:hint="eastAsia" w:ascii="宋体" w:hAnsi="宋体" w:cs="宋体"/>
                <w:color w:val="000000"/>
                <w:sz w:val="21"/>
                <w:szCs w:val="21"/>
              </w:rPr>
              <w:t>专业</w:t>
            </w:r>
          </w:p>
        </w:tc>
        <w:tc>
          <w:tcPr>
            <w:tcW w:w="773" w:type="dxa"/>
            <w:tcBorders>
              <w:top w:val="single" w:color="4F81BD" w:sz="8" w:space="0"/>
              <w:left w:val="single" w:color="4F81BD" w:sz="8" w:space="0"/>
              <w:bottom w:val="single" w:color="4F81BD" w:sz="12" w:space="0"/>
              <w:right w:val="single" w:color="4F81BD" w:sz="8" w:space="0"/>
            </w:tcBorders>
            <w:shd w:val="clear" w:color="auto" w:fill="FFFFFF"/>
            <w:noWrap w:val="0"/>
            <w:vAlign w:val="center"/>
          </w:tcPr>
          <w:p>
            <w:pPr>
              <w:pStyle w:val="11"/>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rPr>
                <w:rFonts w:hint="default" w:ascii="宋体" w:hAnsi="宋体" w:cs="宋体"/>
                <w:color w:val="000000"/>
                <w:sz w:val="21"/>
                <w:szCs w:val="21"/>
              </w:rPr>
            </w:pPr>
            <w:r>
              <w:rPr>
                <w:rFonts w:hint="eastAsia" w:ascii="宋体" w:hAnsi="宋体" w:cs="宋体"/>
                <w:color w:val="000000"/>
                <w:sz w:val="21"/>
                <w:szCs w:val="21"/>
              </w:rPr>
              <w:t>数控加工</w:t>
            </w:r>
          </w:p>
        </w:tc>
        <w:tc>
          <w:tcPr>
            <w:tcW w:w="767" w:type="dxa"/>
            <w:tcBorders>
              <w:top w:val="single" w:color="4F81BD" w:sz="8" w:space="0"/>
              <w:left w:val="single" w:color="4F81BD" w:sz="8" w:space="0"/>
              <w:bottom w:val="single" w:color="4F81BD" w:sz="12" w:space="0"/>
              <w:right w:val="single" w:color="4F81BD" w:sz="8" w:space="0"/>
            </w:tcBorders>
            <w:shd w:val="clear" w:color="auto" w:fill="FFFFFF"/>
            <w:noWrap w:val="0"/>
            <w:vAlign w:val="center"/>
          </w:tcPr>
          <w:p>
            <w:pPr>
              <w:pStyle w:val="11"/>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rPr>
                <w:rFonts w:hint="default" w:ascii="宋体" w:hAnsi="宋体" w:cs="宋体"/>
                <w:color w:val="000000"/>
                <w:sz w:val="21"/>
                <w:szCs w:val="21"/>
              </w:rPr>
            </w:pPr>
            <w:r>
              <w:rPr>
                <w:rFonts w:hint="eastAsia" w:ascii="宋体" w:hAnsi="宋体" w:cs="宋体"/>
                <w:color w:val="000000"/>
                <w:sz w:val="21"/>
                <w:szCs w:val="21"/>
              </w:rPr>
              <w:t>机电技术应用</w:t>
            </w:r>
          </w:p>
        </w:tc>
        <w:tc>
          <w:tcPr>
            <w:tcW w:w="710" w:type="dxa"/>
            <w:tcBorders>
              <w:top w:val="single" w:color="4F81BD" w:sz="8" w:space="0"/>
              <w:left w:val="single" w:color="4F81BD" w:sz="8" w:space="0"/>
              <w:bottom w:val="single" w:color="4F81BD" w:sz="12" w:space="0"/>
              <w:right w:val="single" w:color="4F81BD" w:sz="8" w:space="0"/>
            </w:tcBorders>
            <w:shd w:val="clear" w:color="auto" w:fill="FFFFFF"/>
            <w:noWrap w:val="0"/>
            <w:vAlign w:val="center"/>
          </w:tcPr>
          <w:p>
            <w:pPr>
              <w:pStyle w:val="11"/>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rPr>
                <w:rFonts w:hint="default" w:ascii="宋体" w:hAnsi="宋体" w:cs="宋体"/>
                <w:color w:val="000000"/>
                <w:sz w:val="21"/>
                <w:szCs w:val="21"/>
              </w:rPr>
            </w:pPr>
            <w:r>
              <w:rPr>
                <w:rFonts w:hint="eastAsia" w:ascii="宋体" w:hAnsi="宋体" w:cs="宋体"/>
                <w:color w:val="000000"/>
                <w:sz w:val="21"/>
                <w:szCs w:val="21"/>
              </w:rPr>
              <w:t>汽车运用与维修</w:t>
            </w:r>
          </w:p>
        </w:tc>
        <w:tc>
          <w:tcPr>
            <w:tcW w:w="730" w:type="dxa"/>
            <w:tcBorders>
              <w:top w:val="single" w:color="4F81BD" w:sz="8" w:space="0"/>
              <w:left w:val="single" w:color="4F81BD" w:sz="8" w:space="0"/>
              <w:bottom w:val="single" w:color="4F81BD" w:sz="12" w:space="0"/>
              <w:right w:val="single" w:color="4F81BD" w:sz="8" w:space="0"/>
            </w:tcBorders>
            <w:shd w:val="clear" w:color="auto" w:fill="FFFFFF"/>
            <w:noWrap w:val="0"/>
            <w:vAlign w:val="center"/>
          </w:tcPr>
          <w:p>
            <w:pPr>
              <w:pStyle w:val="11"/>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rPr>
                <w:rFonts w:hint="default" w:ascii="宋体" w:hAnsi="宋体" w:cs="宋体"/>
                <w:color w:val="000000"/>
                <w:sz w:val="21"/>
                <w:szCs w:val="21"/>
              </w:rPr>
            </w:pPr>
            <w:r>
              <w:rPr>
                <w:rFonts w:hint="eastAsia" w:ascii="宋体" w:hAnsi="宋体" w:cs="宋体"/>
                <w:color w:val="000000"/>
                <w:sz w:val="21"/>
                <w:szCs w:val="21"/>
              </w:rPr>
              <w:t>旅游与酒店管理</w:t>
            </w:r>
          </w:p>
        </w:tc>
        <w:tc>
          <w:tcPr>
            <w:tcW w:w="700" w:type="dxa"/>
            <w:tcBorders>
              <w:top w:val="single" w:color="4F81BD" w:sz="8" w:space="0"/>
              <w:left w:val="single" w:color="4F81BD" w:sz="8" w:space="0"/>
              <w:bottom w:val="single" w:color="4F81BD" w:sz="12" w:space="0"/>
              <w:right w:val="single" w:color="4F81BD" w:sz="8" w:space="0"/>
            </w:tcBorders>
            <w:shd w:val="clear" w:color="auto" w:fill="FFFFFF"/>
            <w:noWrap w:val="0"/>
            <w:vAlign w:val="center"/>
          </w:tcPr>
          <w:p>
            <w:pPr>
              <w:pStyle w:val="11"/>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rPr>
                <w:rFonts w:hint="default" w:ascii="宋体" w:hAnsi="宋体" w:cs="宋体"/>
                <w:color w:val="000000"/>
                <w:sz w:val="21"/>
                <w:szCs w:val="21"/>
              </w:rPr>
            </w:pPr>
            <w:r>
              <w:rPr>
                <w:rFonts w:hint="default" w:ascii="宋体" w:hAnsi="宋体" w:cs="宋体"/>
                <w:color w:val="000000"/>
                <w:sz w:val="21"/>
                <w:szCs w:val="21"/>
              </w:rPr>
              <w:t>幼儿保育</w:t>
            </w:r>
          </w:p>
        </w:tc>
        <w:tc>
          <w:tcPr>
            <w:tcW w:w="740" w:type="dxa"/>
            <w:tcBorders>
              <w:top w:val="single" w:color="4F81BD" w:sz="8" w:space="0"/>
              <w:left w:val="single" w:color="4F81BD" w:sz="8" w:space="0"/>
              <w:bottom w:val="single" w:color="4F81BD" w:sz="12" w:space="0"/>
              <w:right w:val="single" w:color="4F81BD" w:sz="8" w:space="0"/>
            </w:tcBorders>
            <w:shd w:val="clear" w:color="auto" w:fill="FFFFFF"/>
            <w:noWrap w:val="0"/>
            <w:vAlign w:val="center"/>
          </w:tcPr>
          <w:p>
            <w:pPr>
              <w:pStyle w:val="11"/>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rPr>
                <w:rFonts w:hint="default" w:ascii="宋体" w:hAnsi="宋体" w:cs="宋体"/>
                <w:color w:val="000000"/>
                <w:sz w:val="21"/>
                <w:szCs w:val="21"/>
              </w:rPr>
            </w:pPr>
            <w:r>
              <w:rPr>
                <w:rFonts w:hint="eastAsia" w:ascii="宋体" w:hAnsi="宋体" w:cs="宋体"/>
                <w:color w:val="000000"/>
                <w:sz w:val="21"/>
                <w:szCs w:val="21"/>
              </w:rPr>
              <w:t>会计</w:t>
            </w:r>
          </w:p>
        </w:tc>
        <w:tc>
          <w:tcPr>
            <w:tcW w:w="720" w:type="dxa"/>
            <w:tcBorders>
              <w:top w:val="single" w:color="4F81BD" w:sz="8" w:space="0"/>
              <w:left w:val="single" w:color="4F81BD" w:sz="8" w:space="0"/>
              <w:bottom w:val="single" w:color="4F81BD" w:sz="12" w:space="0"/>
              <w:right w:val="single" w:color="4F81BD" w:sz="8" w:space="0"/>
            </w:tcBorders>
            <w:shd w:val="clear" w:color="auto" w:fill="FFFFFF"/>
            <w:noWrap w:val="0"/>
            <w:vAlign w:val="center"/>
          </w:tcPr>
          <w:p>
            <w:pPr>
              <w:pStyle w:val="11"/>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rPr>
                <w:rFonts w:hint="default" w:ascii="宋体" w:hAnsi="宋体" w:cs="宋体"/>
                <w:color w:val="000000"/>
                <w:sz w:val="21"/>
                <w:szCs w:val="21"/>
              </w:rPr>
            </w:pPr>
            <w:r>
              <w:rPr>
                <w:rFonts w:hint="eastAsia" w:ascii="宋体" w:hAnsi="宋体" w:cs="宋体"/>
                <w:color w:val="000000"/>
                <w:sz w:val="21"/>
                <w:szCs w:val="21"/>
              </w:rPr>
              <w:t>计算机应用</w:t>
            </w:r>
          </w:p>
        </w:tc>
        <w:tc>
          <w:tcPr>
            <w:tcW w:w="710" w:type="dxa"/>
            <w:tcBorders>
              <w:top w:val="single" w:color="4F81BD" w:sz="8" w:space="0"/>
              <w:left w:val="single" w:color="4F81BD" w:sz="8" w:space="0"/>
              <w:bottom w:val="single" w:color="4F81BD" w:sz="12" w:space="0"/>
              <w:right w:val="single" w:color="4F81BD" w:sz="8" w:space="0"/>
            </w:tcBorders>
            <w:shd w:val="clear" w:color="auto" w:fill="FFFFFF"/>
            <w:noWrap w:val="0"/>
            <w:vAlign w:val="center"/>
          </w:tcPr>
          <w:p>
            <w:pPr>
              <w:pStyle w:val="11"/>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rPr>
                <w:rFonts w:hint="default" w:ascii="宋体" w:hAnsi="宋体" w:cs="宋体"/>
                <w:color w:val="000000"/>
                <w:sz w:val="21"/>
                <w:szCs w:val="21"/>
              </w:rPr>
            </w:pPr>
            <w:r>
              <w:rPr>
                <w:rFonts w:hint="default" w:ascii="宋体" w:hAnsi="宋体" w:cs="宋体"/>
                <w:color w:val="000000"/>
                <w:sz w:val="21"/>
                <w:szCs w:val="21"/>
              </w:rPr>
              <w:t>植物保护</w:t>
            </w:r>
          </w:p>
        </w:tc>
        <w:tc>
          <w:tcPr>
            <w:tcW w:w="720" w:type="dxa"/>
            <w:tcBorders>
              <w:top w:val="single" w:color="4F81BD" w:sz="8" w:space="0"/>
              <w:left w:val="single" w:color="4F81BD" w:sz="8" w:space="0"/>
              <w:bottom w:val="single" w:color="4F81BD" w:sz="12" w:space="0"/>
              <w:right w:val="single" w:color="4F81BD" w:sz="8" w:space="0"/>
            </w:tcBorders>
            <w:shd w:val="clear" w:color="auto" w:fill="FFFFFF"/>
            <w:noWrap w:val="0"/>
            <w:vAlign w:val="center"/>
          </w:tcPr>
          <w:p>
            <w:pPr>
              <w:pStyle w:val="11"/>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rPr>
                <w:rFonts w:hint="default" w:ascii="宋体" w:hAnsi="宋体" w:cs="宋体"/>
                <w:color w:val="000000"/>
                <w:sz w:val="21"/>
                <w:szCs w:val="21"/>
              </w:rPr>
            </w:pPr>
            <w:r>
              <w:rPr>
                <w:rFonts w:hint="default" w:ascii="宋体" w:hAnsi="宋体" w:cs="宋体"/>
                <w:color w:val="000000"/>
                <w:sz w:val="21"/>
                <w:szCs w:val="21"/>
              </w:rPr>
              <w:t>畜禽生产</w:t>
            </w:r>
          </w:p>
        </w:tc>
        <w:tc>
          <w:tcPr>
            <w:tcW w:w="660" w:type="dxa"/>
            <w:tcBorders>
              <w:top w:val="single" w:color="4F81BD" w:sz="8" w:space="0"/>
              <w:left w:val="single" w:color="4F81BD" w:sz="8" w:space="0"/>
              <w:bottom w:val="single" w:color="4F81BD" w:sz="12" w:space="0"/>
              <w:right w:val="single" w:color="4F81BD" w:sz="8" w:space="0"/>
            </w:tcBorders>
            <w:shd w:val="clear" w:color="auto" w:fill="FFFFFF"/>
            <w:noWrap w:val="0"/>
            <w:vAlign w:val="center"/>
          </w:tcPr>
          <w:p>
            <w:pPr>
              <w:pStyle w:val="11"/>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rPr>
                <w:rFonts w:hint="default" w:ascii="宋体" w:hAnsi="宋体" w:cs="宋体"/>
                <w:color w:val="000000"/>
                <w:sz w:val="21"/>
                <w:szCs w:val="21"/>
              </w:rPr>
            </w:pPr>
            <w:r>
              <w:rPr>
                <w:rFonts w:hint="eastAsia" w:ascii="宋体" w:hAnsi="宋体" w:cs="宋体"/>
                <w:color w:val="000000"/>
                <w:sz w:val="21"/>
                <w:szCs w:val="21"/>
              </w:rPr>
              <w:t>护理</w:t>
            </w:r>
          </w:p>
        </w:tc>
        <w:tc>
          <w:tcPr>
            <w:tcW w:w="660" w:type="dxa"/>
            <w:tcBorders>
              <w:top w:val="single" w:color="4F81BD" w:sz="8" w:space="0"/>
              <w:left w:val="single" w:color="4F81BD" w:sz="8" w:space="0"/>
              <w:bottom w:val="single" w:color="4F81BD" w:sz="12" w:space="0"/>
              <w:right w:val="single" w:color="4F81BD" w:sz="8" w:space="0"/>
            </w:tcBorders>
            <w:shd w:val="clear" w:color="auto" w:fill="FFFFFF"/>
            <w:noWrap w:val="0"/>
            <w:vAlign w:val="center"/>
          </w:tcPr>
          <w:p>
            <w:pPr>
              <w:pStyle w:val="11"/>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cs="宋体"/>
                <w:color w:val="000000"/>
                <w:sz w:val="21"/>
                <w:szCs w:val="21"/>
              </w:rPr>
            </w:pPr>
            <w:r>
              <w:rPr>
                <w:rFonts w:hint="eastAsia" w:ascii="宋体" w:hAnsi="宋体" w:cs="宋体"/>
                <w:color w:val="000000"/>
                <w:sz w:val="21"/>
                <w:szCs w:val="21"/>
              </w:rPr>
              <w:t>合计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75" w:type="dxa"/>
            <w:tcBorders>
              <w:top w:val="single" w:color="4F81BD" w:sz="12" w:space="0"/>
              <w:left w:val="single" w:color="4F81BD" w:sz="8" w:space="0"/>
              <w:bottom w:val="single" w:color="4F81BD" w:sz="8" w:space="0"/>
              <w:right w:val="single" w:color="4F81BD" w:sz="8" w:space="0"/>
            </w:tcBorders>
            <w:shd w:val="clear" w:color="auto" w:fill="DBE5F1"/>
            <w:noWrap w:val="0"/>
            <w:vAlign w:val="center"/>
          </w:tcPr>
          <w:p>
            <w:pPr>
              <w:pStyle w:val="11"/>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cs="宋体"/>
                <w:color w:val="000000"/>
                <w:sz w:val="21"/>
                <w:szCs w:val="21"/>
              </w:rPr>
            </w:pPr>
            <w:r>
              <w:rPr>
                <w:rFonts w:hint="eastAsia" w:ascii="宋体" w:hAnsi="宋体" w:cs="宋体"/>
                <w:color w:val="000000"/>
                <w:sz w:val="21"/>
                <w:szCs w:val="21"/>
              </w:rPr>
              <w:t>基地</w:t>
            </w:r>
          </w:p>
        </w:tc>
        <w:tc>
          <w:tcPr>
            <w:tcW w:w="773" w:type="dxa"/>
            <w:tcBorders>
              <w:top w:val="single" w:color="4F81BD" w:sz="12" w:space="0"/>
              <w:left w:val="single" w:color="4F81BD" w:sz="8" w:space="0"/>
              <w:bottom w:val="single" w:color="4F81BD" w:sz="8" w:space="0"/>
              <w:right w:val="single" w:color="4F81BD" w:sz="8" w:space="0"/>
            </w:tcBorders>
            <w:shd w:val="clear" w:color="auto" w:fill="DBE5F1"/>
            <w:noWrap w:val="0"/>
            <w:vAlign w:val="center"/>
          </w:tcPr>
          <w:p>
            <w:pPr>
              <w:pStyle w:val="11"/>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cs="宋体"/>
                <w:color w:val="000000"/>
                <w:sz w:val="21"/>
                <w:szCs w:val="21"/>
              </w:rPr>
            </w:pPr>
            <w:r>
              <w:rPr>
                <w:rFonts w:hint="eastAsia" w:ascii="宋体" w:hAnsi="宋体" w:cs="宋体"/>
                <w:color w:val="000000"/>
                <w:sz w:val="21"/>
                <w:szCs w:val="21"/>
              </w:rPr>
              <w:t>2</w:t>
            </w:r>
          </w:p>
        </w:tc>
        <w:tc>
          <w:tcPr>
            <w:tcW w:w="767" w:type="dxa"/>
            <w:tcBorders>
              <w:top w:val="single" w:color="4F81BD" w:sz="12" w:space="0"/>
              <w:left w:val="single" w:color="4F81BD" w:sz="8" w:space="0"/>
              <w:bottom w:val="single" w:color="4F81BD" w:sz="8" w:space="0"/>
              <w:right w:val="single" w:color="4F81BD" w:sz="8" w:space="0"/>
            </w:tcBorders>
            <w:shd w:val="clear" w:color="auto" w:fill="DBE5F1"/>
            <w:noWrap w:val="0"/>
            <w:vAlign w:val="center"/>
          </w:tcPr>
          <w:p>
            <w:pPr>
              <w:pStyle w:val="11"/>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cs="宋体"/>
                <w:color w:val="000000"/>
                <w:sz w:val="21"/>
                <w:szCs w:val="21"/>
              </w:rPr>
            </w:pPr>
            <w:r>
              <w:rPr>
                <w:rFonts w:hint="eastAsia" w:ascii="宋体" w:hAnsi="宋体" w:cs="宋体"/>
                <w:color w:val="000000"/>
                <w:sz w:val="21"/>
                <w:szCs w:val="21"/>
              </w:rPr>
              <w:t>1</w:t>
            </w:r>
          </w:p>
        </w:tc>
        <w:tc>
          <w:tcPr>
            <w:tcW w:w="710" w:type="dxa"/>
            <w:tcBorders>
              <w:top w:val="single" w:color="4F81BD" w:sz="12" w:space="0"/>
              <w:left w:val="single" w:color="4F81BD" w:sz="8" w:space="0"/>
              <w:bottom w:val="single" w:color="4F81BD" w:sz="8" w:space="0"/>
              <w:right w:val="single" w:color="4F81BD" w:sz="8" w:space="0"/>
            </w:tcBorders>
            <w:shd w:val="clear" w:color="auto" w:fill="DBE5F1"/>
            <w:noWrap w:val="0"/>
            <w:vAlign w:val="center"/>
          </w:tcPr>
          <w:p>
            <w:pPr>
              <w:pStyle w:val="11"/>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cs="宋体"/>
                <w:color w:val="000000"/>
                <w:sz w:val="21"/>
                <w:szCs w:val="21"/>
              </w:rPr>
            </w:pPr>
            <w:r>
              <w:rPr>
                <w:rFonts w:hint="eastAsia" w:ascii="宋体" w:hAnsi="宋体" w:cs="宋体"/>
                <w:color w:val="000000"/>
                <w:sz w:val="21"/>
                <w:szCs w:val="21"/>
              </w:rPr>
              <w:t>2</w:t>
            </w:r>
          </w:p>
        </w:tc>
        <w:tc>
          <w:tcPr>
            <w:tcW w:w="730" w:type="dxa"/>
            <w:tcBorders>
              <w:top w:val="single" w:color="4F81BD" w:sz="12" w:space="0"/>
              <w:left w:val="single" w:color="4F81BD" w:sz="8" w:space="0"/>
              <w:bottom w:val="single" w:color="4F81BD" w:sz="8" w:space="0"/>
              <w:right w:val="single" w:color="4F81BD" w:sz="8" w:space="0"/>
            </w:tcBorders>
            <w:shd w:val="clear" w:color="auto" w:fill="DBE5F1"/>
            <w:noWrap w:val="0"/>
            <w:vAlign w:val="center"/>
          </w:tcPr>
          <w:p>
            <w:pPr>
              <w:pStyle w:val="11"/>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cs="宋体"/>
                <w:color w:val="000000"/>
                <w:sz w:val="21"/>
                <w:szCs w:val="21"/>
              </w:rPr>
            </w:pPr>
            <w:r>
              <w:rPr>
                <w:rFonts w:hint="eastAsia" w:ascii="宋体" w:hAnsi="宋体" w:cs="宋体"/>
                <w:color w:val="000000"/>
                <w:sz w:val="21"/>
                <w:szCs w:val="21"/>
              </w:rPr>
              <w:t>1</w:t>
            </w:r>
          </w:p>
        </w:tc>
        <w:tc>
          <w:tcPr>
            <w:tcW w:w="700" w:type="dxa"/>
            <w:tcBorders>
              <w:top w:val="single" w:color="4F81BD" w:sz="12" w:space="0"/>
              <w:left w:val="single" w:color="4F81BD" w:sz="8" w:space="0"/>
              <w:bottom w:val="single" w:color="4F81BD" w:sz="8" w:space="0"/>
              <w:right w:val="single" w:color="4F81BD" w:sz="8" w:space="0"/>
            </w:tcBorders>
            <w:shd w:val="clear" w:color="auto" w:fill="DBE5F1"/>
            <w:noWrap w:val="0"/>
            <w:vAlign w:val="center"/>
          </w:tcPr>
          <w:p>
            <w:pPr>
              <w:pStyle w:val="11"/>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cs="宋体"/>
                <w:color w:val="000000"/>
                <w:sz w:val="21"/>
                <w:szCs w:val="21"/>
              </w:rPr>
            </w:pPr>
            <w:r>
              <w:rPr>
                <w:rFonts w:hint="eastAsia" w:ascii="宋体" w:hAnsi="宋体" w:cs="宋体"/>
                <w:color w:val="000000"/>
                <w:sz w:val="21"/>
                <w:szCs w:val="21"/>
              </w:rPr>
              <w:t>1</w:t>
            </w:r>
          </w:p>
        </w:tc>
        <w:tc>
          <w:tcPr>
            <w:tcW w:w="740" w:type="dxa"/>
            <w:tcBorders>
              <w:top w:val="single" w:color="4F81BD" w:sz="12" w:space="0"/>
              <w:left w:val="single" w:color="4F81BD" w:sz="8" w:space="0"/>
              <w:bottom w:val="single" w:color="4F81BD" w:sz="8" w:space="0"/>
              <w:right w:val="single" w:color="4F81BD" w:sz="8" w:space="0"/>
            </w:tcBorders>
            <w:shd w:val="clear" w:color="auto" w:fill="DBE5F1"/>
            <w:noWrap w:val="0"/>
            <w:vAlign w:val="center"/>
          </w:tcPr>
          <w:p>
            <w:pPr>
              <w:pStyle w:val="11"/>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cs="宋体"/>
                <w:color w:val="000000"/>
                <w:sz w:val="21"/>
                <w:szCs w:val="21"/>
              </w:rPr>
            </w:pPr>
            <w:r>
              <w:rPr>
                <w:rFonts w:hint="eastAsia" w:ascii="宋体" w:hAnsi="宋体" w:cs="宋体"/>
                <w:color w:val="000000"/>
                <w:sz w:val="21"/>
                <w:szCs w:val="21"/>
              </w:rPr>
              <w:t>1</w:t>
            </w:r>
          </w:p>
        </w:tc>
        <w:tc>
          <w:tcPr>
            <w:tcW w:w="720" w:type="dxa"/>
            <w:tcBorders>
              <w:top w:val="single" w:color="4F81BD" w:sz="12" w:space="0"/>
              <w:left w:val="single" w:color="4F81BD" w:sz="8" w:space="0"/>
              <w:bottom w:val="single" w:color="4F81BD" w:sz="8" w:space="0"/>
              <w:right w:val="single" w:color="4F81BD" w:sz="8" w:space="0"/>
            </w:tcBorders>
            <w:shd w:val="clear" w:color="auto" w:fill="DBE5F1"/>
            <w:noWrap w:val="0"/>
            <w:vAlign w:val="center"/>
          </w:tcPr>
          <w:p>
            <w:pPr>
              <w:pStyle w:val="11"/>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cs="宋体"/>
                <w:color w:val="000000"/>
                <w:sz w:val="21"/>
                <w:szCs w:val="21"/>
              </w:rPr>
            </w:pPr>
            <w:r>
              <w:rPr>
                <w:rFonts w:hint="eastAsia" w:ascii="宋体" w:hAnsi="宋体" w:cs="宋体"/>
                <w:color w:val="000000"/>
                <w:sz w:val="21"/>
                <w:szCs w:val="21"/>
              </w:rPr>
              <w:t>1</w:t>
            </w:r>
          </w:p>
        </w:tc>
        <w:tc>
          <w:tcPr>
            <w:tcW w:w="710" w:type="dxa"/>
            <w:tcBorders>
              <w:top w:val="single" w:color="4F81BD" w:sz="12" w:space="0"/>
              <w:left w:val="single" w:color="4F81BD" w:sz="8" w:space="0"/>
              <w:bottom w:val="single" w:color="4F81BD" w:sz="8" w:space="0"/>
              <w:right w:val="single" w:color="4F81BD" w:sz="8" w:space="0"/>
            </w:tcBorders>
            <w:shd w:val="clear" w:color="auto" w:fill="DBE5F1"/>
            <w:noWrap w:val="0"/>
            <w:vAlign w:val="center"/>
          </w:tcPr>
          <w:p>
            <w:pPr>
              <w:pStyle w:val="11"/>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cs="宋体"/>
                <w:color w:val="000000"/>
                <w:sz w:val="21"/>
                <w:szCs w:val="21"/>
              </w:rPr>
            </w:pPr>
            <w:r>
              <w:rPr>
                <w:rFonts w:hint="eastAsia" w:ascii="宋体" w:hAnsi="宋体" w:cs="宋体"/>
                <w:color w:val="000000"/>
                <w:sz w:val="21"/>
                <w:szCs w:val="21"/>
              </w:rPr>
              <w:t>2</w:t>
            </w:r>
          </w:p>
        </w:tc>
        <w:tc>
          <w:tcPr>
            <w:tcW w:w="720" w:type="dxa"/>
            <w:tcBorders>
              <w:top w:val="single" w:color="4F81BD" w:sz="12" w:space="0"/>
              <w:left w:val="single" w:color="4F81BD" w:sz="8" w:space="0"/>
              <w:bottom w:val="single" w:color="4F81BD" w:sz="8" w:space="0"/>
              <w:right w:val="single" w:color="4F81BD" w:sz="8" w:space="0"/>
            </w:tcBorders>
            <w:shd w:val="clear" w:color="auto" w:fill="DBE5F1"/>
            <w:noWrap w:val="0"/>
            <w:vAlign w:val="center"/>
          </w:tcPr>
          <w:p>
            <w:pPr>
              <w:pStyle w:val="11"/>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cs="宋体"/>
                <w:color w:val="000000"/>
                <w:sz w:val="21"/>
                <w:szCs w:val="21"/>
              </w:rPr>
            </w:pPr>
            <w:r>
              <w:rPr>
                <w:rFonts w:hint="eastAsia" w:ascii="宋体" w:hAnsi="宋体" w:cs="宋体"/>
                <w:color w:val="000000"/>
                <w:sz w:val="21"/>
                <w:szCs w:val="21"/>
              </w:rPr>
              <w:t>1</w:t>
            </w:r>
          </w:p>
        </w:tc>
        <w:tc>
          <w:tcPr>
            <w:tcW w:w="660" w:type="dxa"/>
            <w:tcBorders>
              <w:top w:val="single" w:color="4F81BD" w:sz="12" w:space="0"/>
              <w:left w:val="single" w:color="4F81BD" w:sz="8" w:space="0"/>
              <w:bottom w:val="single" w:color="4F81BD" w:sz="8" w:space="0"/>
              <w:right w:val="single" w:color="4F81BD" w:sz="8" w:space="0"/>
            </w:tcBorders>
            <w:shd w:val="clear" w:color="auto" w:fill="DBE5F1"/>
            <w:noWrap w:val="0"/>
            <w:vAlign w:val="center"/>
          </w:tcPr>
          <w:p>
            <w:pPr>
              <w:pStyle w:val="11"/>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cs="宋体"/>
                <w:color w:val="000000"/>
                <w:sz w:val="21"/>
                <w:szCs w:val="21"/>
              </w:rPr>
            </w:pPr>
            <w:r>
              <w:rPr>
                <w:rFonts w:hint="eastAsia" w:ascii="宋体" w:hAnsi="宋体" w:cs="宋体"/>
                <w:color w:val="000000"/>
                <w:sz w:val="21"/>
                <w:szCs w:val="21"/>
              </w:rPr>
              <w:t>2</w:t>
            </w:r>
          </w:p>
        </w:tc>
        <w:tc>
          <w:tcPr>
            <w:tcW w:w="660" w:type="dxa"/>
            <w:tcBorders>
              <w:top w:val="single" w:color="4F81BD" w:sz="12" w:space="0"/>
              <w:left w:val="single" w:color="4F81BD" w:sz="8" w:space="0"/>
              <w:bottom w:val="single" w:color="4F81BD" w:sz="8" w:space="0"/>
              <w:right w:val="single" w:color="4F81BD" w:sz="8" w:space="0"/>
            </w:tcBorders>
            <w:shd w:val="clear" w:color="auto" w:fill="DBE5F1"/>
            <w:noWrap w:val="0"/>
            <w:vAlign w:val="center"/>
          </w:tcPr>
          <w:p>
            <w:pPr>
              <w:pStyle w:val="11"/>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cs="宋体"/>
                <w:color w:val="000000"/>
                <w:sz w:val="21"/>
                <w:szCs w:val="21"/>
              </w:rPr>
            </w:pPr>
            <w:r>
              <w:rPr>
                <w:rFonts w:hint="eastAsia" w:ascii="宋体" w:hAnsi="宋体" w:cs="宋体"/>
                <w:color w:val="000000"/>
                <w:sz w:val="21"/>
                <w:szCs w:val="21"/>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75" w:type="dxa"/>
            <w:tcBorders>
              <w:top w:val="single" w:color="4F81BD" w:sz="8" w:space="0"/>
              <w:left w:val="single" w:color="4F81BD" w:sz="8" w:space="0"/>
              <w:bottom w:val="single" w:color="4F81BD" w:sz="8" w:space="0"/>
              <w:right w:val="single" w:color="4F81BD" w:sz="8" w:space="0"/>
            </w:tcBorders>
            <w:shd w:val="clear" w:color="auto" w:fill="FFFFFF"/>
            <w:noWrap w:val="0"/>
            <w:vAlign w:val="center"/>
          </w:tcPr>
          <w:p>
            <w:pPr>
              <w:pStyle w:val="11"/>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cs="宋体"/>
                <w:color w:val="000000"/>
                <w:sz w:val="21"/>
                <w:szCs w:val="21"/>
              </w:rPr>
            </w:pPr>
            <w:r>
              <w:rPr>
                <w:rFonts w:hint="eastAsia" w:ascii="宋体" w:hAnsi="宋体" w:cs="宋体"/>
                <w:color w:val="000000"/>
                <w:sz w:val="21"/>
                <w:szCs w:val="21"/>
              </w:rPr>
              <w:t>实训室</w:t>
            </w:r>
          </w:p>
        </w:tc>
        <w:tc>
          <w:tcPr>
            <w:tcW w:w="773" w:type="dxa"/>
            <w:tcBorders>
              <w:top w:val="single" w:color="4F81BD" w:sz="8" w:space="0"/>
              <w:left w:val="single" w:color="4F81BD" w:sz="8" w:space="0"/>
              <w:bottom w:val="single" w:color="4F81BD" w:sz="8" w:space="0"/>
              <w:right w:val="single" w:color="4F81BD" w:sz="8" w:space="0"/>
            </w:tcBorders>
            <w:shd w:val="clear" w:color="auto" w:fill="FFFFFF"/>
            <w:noWrap w:val="0"/>
            <w:vAlign w:val="center"/>
          </w:tcPr>
          <w:p>
            <w:pPr>
              <w:pStyle w:val="11"/>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cs="宋体"/>
                <w:color w:val="000000"/>
                <w:sz w:val="21"/>
                <w:szCs w:val="21"/>
              </w:rPr>
            </w:pPr>
            <w:r>
              <w:rPr>
                <w:rFonts w:hint="eastAsia" w:ascii="宋体" w:hAnsi="宋体" w:cs="宋体"/>
                <w:color w:val="000000"/>
                <w:sz w:val="21"/>
                <w:szCs w:val="21"/>
              </w:rPr>
              <w:t>4</w:t>
            </w:r>
          </w:p>
        </w:tc>
        <w:tc>
          <w:tcPr>
            <w:tcW w:w="767" w:type="dxa"/>
            <w:tcBorders>
              <w:top w:val="single" w:color="4F81BD" w:sz="8" w:space="0"/>
              <w:left w:val="single" w:color="4F81BD" w:sz="8" w:space="0"/>
              <w:bottom w:val="single" w:color="4F81BD" w:sz="8" w:space="0"/>
              <w:right w:val="single" w:color="4F81BD" w:sz="8" w:space="0"/>
            </w:tcBorders>
            <w:shd w:val="clear" w:color="auto" w:fill="FFFFFF"/>
            <w:noWrap w:val="0"/>
            <w:vAlign w:val="center"/>
          </w:tcPr>
          <w:p>
            <w:pPr>
              <w:pStyle w:val="11"/>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color w:val="000000"/>
                <w:sz w:val="21"/>
                <w:szCs w:val="21"/>
                <w:lang w:val="en-US" w:eastAsia="zh-CN"/>
              </w:rPr>
            </w:pPr>
            <w:r>
              <w:rPr>
                <w:rFonts w:hint="eastAsia" w:ascii="宋体" w:hAnsi="宋体" w:cs="宋体"/>
                <w:color w:val="000000"/>
                <w:sz w:val="21"/>
                <w:szCs w:val="21"/>
              </w:rPr>
              <w:t>1</w:t>
            </w:r>
            <w:r>
              <w:rPr>
                <w:rFonts w:hint="eastAsia" w:ascii="宋体" w:hAnsi="宋体" w:cs="宋体"/>
                <w:color w:val="000000"/>
                <w:sz w:val="21"/>
                <w:szCs w:val="21"/>
                <w:lang w:val="en-US" w:eastAsia="zh-CN"/>
              </w:rPr>
              <w:t>1</w:t>
            </w:r>
          </w:p>
        </w:tc>
        <w:tc>
          <w:tcPr>
            <w:tcW w:w="710" w:type="dxa"/>
            <w:tcBorders>
              <w:top w:val="single" w:color="4F81BD" w:sz="8" w:space="0"/>
              <w:left w:val="single" w:color="4F81BD" w:sz="8" w:space="0"/>
              <w:bottom w:val="single" w:color="4F81BD" w:sz="8" w:space="0"/>
              <w:right w:val="single" w:color="4F81BD" w:sz="8" w:space="0"/>
            </w:tcBorders>
            <w:shd w:val="clear" w:color="auto" w:fill="FFFFFF"/>
            <w:noWrap w:val="0"/>
            <w:vAlign w:val="center"/>
          </w:tcPr>
          <w:p>
            <w:pPr>
              <w:pStyle w:val="11"/>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宋体"/>
                <w:color w:val="000000"/>
                <w:sz w:val="21"/>
                <w:szCs w:val="21"/>
                <w:lang w:val="en-US" w:eastAsia="zh-CN"/>
              </w:rPr>
            </w:pPr>
            <w:r>
              <w:rPr>
                <w:rFonts w:hint="eastAsia" w:ascii="宋体" w:hAnsi="宋体" w:cs="宋体"/>
                <w:color w:val="000000"/>
                <w:sz w:val="21"/>
                <w:szCs w:val="21"/>
                <w:lang w:val="en-US" w:eastAsia="zh-CN"/>
              </w:rPr>
              <w:t>7</w:t>
            </w:r>
          </w:p>
        </w:tc>
        <w:tc>
          <w:tcPr>
            <w:tcW w:w="730" w:type="dxa"/>
            <w:tcBorders>
              <w:top w:val="single" w:color="4F81BD" w:sz="8" w:space="0"/>
              <w:left w:val="single" w:color="4F81BD" w:sz="8" w:space="0"/>
              <w:bottom w:val="single" w:color="4F81BD" w:sz="8" w:space="0"/>
              <w:right w:val="single" w:color="4F81BD" w:sz="8" w:space="0"/>
            </w:tcBorders>
            <w:shd w:val="clear" w:color="auto" w:fill="FFFFFF"/>
            <w:noWrap w:val="0"/>
            <w:vAlign w:val="center"/>
          </w:tcPr>
          <w:p>
            <w:pPr>
              <w:pStyle w:val="11"/>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宋体"/>
                <w:color w:val="000000"/>
                <w:sz w:val="21"/>
                <w:szCs w:val="21"/>
                <w:lang w:val="en-US" w:eastAsia="zh-CN"/>
              </w:rPr>
            </w:pPr>
            <w:r>
              <w:rPr>
                <w:rFonts w:hint="eastAsia" w:ascii="宋体" w:hAnsi="宋体" w:cs="宋体"/>
                <w:color w:val="000000"/>
                <w:sz w:val="21"/>
                <w:szCs w:val="21"/>
                <w:lang w:val="en-US" w:eastAsia="zh-CN"/>
              </w:rPr>
              <w:t>3</w:t>
            </w:r>
          </w:p>
        </w:tc>
        <w:tc>
          <w:tcPr>
            <w:tcW w:w="700" w:type="dxa"/>
            <w:tcBorders>
              <w:top w:val="single" w:color="4F81BD" w:sz="8" w:space="0"/>
              <w:left w:val="single" w:color="4F81BD" w:sz="8" w:space="0"/>
              <w:bottom w:val="single" w:color="4F81BD" w:sz="8" w:space="0"/>
              <w:right w:val="single" w:color="4F81BD" w:sz="8" w:space="0"/>
            </w:tcBorders>
            <w:shd w:val="clear" w:color="auto" w:fill="FFFFFF"/>
            <w:noWrap w:val="0"/>
            <w:vAlign w:val="center"/>
          </w:tcPr>
          <w:p>
            <w:pPr>
              <w:pStyle w:val="11"/>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color w:val="000000"/>
                <w:sz w:val="21"/>
                <w:szCs w:val="21"/>
                <w:lang w:val="en-US" w:eastAsia="zh-CN"/>
              </w:rPr>
            </w:pPr>
            <w:r>
              <w:rPr>
                <w:rFonts w:hint="eastAsia" w:ascii="宋体" w:hAnsi="宋体" w:cs="宋体"/>
                <w:color w:val="000000"/>
                <w:sz w:val="21"/>
                <w:szCs w:val="21"/>
                <w:lang w:val="en-US" w:eastAsia="zh-CN"/>
              </w:rPr>
              <w:t>5</w:t>
            </w:r>
          </w:p>
        </w:tc>
        <w:tc>
          <w:tcPr>
            <w:tcW w:w="740" w:type="dxa"/>
            <w:tcBorders>
              <w:top w:val="single" w:color="4F81BD" w:sz="8" w:space="0"/>
              <w:left w:val="single" w:color="4F81BD" w:sz="8" w:space="0"/>
              <w:bottom w:val="single" w:color="4F81BD" w:sz="8" w:space="0"/>
              <w:right w:val="single" w:color="4F81BD" w:sz="8" w:space="0"/>
            </w:tcBorders>
            <w:shd w:val="clear" w:color="auto" w:fill="FFFFFF"/>
            <w:noWrap w:val="0"/>
            <w:vAlign w:val="center"/>
          </w:tcPr>
          <w:p>
            <w:pPr>
              <w:pStyle w:val="11"/>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color w:val="000000"/>
                <w:sz w:val="21"/>
                <w:szCs w:val="21"/>
                <w:lang w:eastAsia="zh-CN"/>
              </w:rPr>
            </w:pPr>
            <w:r>
              <w:rPr>
                <w:rFonts w:hint="eastAsia" w:ascii="宋体" w:hAnsi="宋体" w:cs="宋体"/>
                <w:color w:val="000000"/>
                <w:sz w:val="21"/>
                <w:szCs w:val="21"/>
                <w:lang w:val="en-US" w:eastAsia="zh-CN"/>
              </w:rPr>
              <w:t>4</w:t>
            </w:r>
          </w:p>
        </w:tc>
        <w:tc>
          <w:tcPr>
            <w:tcW w:w="720" w:type="dxa"/>
            <w:tcBorders>
              <w:top w:val="single" w:color="4F81BD" w:sz="8" w:space="0"/>
              <w:left w:val="single" w:color="4F81BD" w:sz="8" w:space="0"/>
              <w:bottom w:val="single" w:color="4F81BD" w:sz="8" w:space="0"/>
              <w:right w:val="single" w:color="4F81BD" w:sz="8" w:space="0"/>
            </w:tcBorders>
            <w:shd w:val="clear" w:color="auto" w:fill="FFFFFF"/>
            <w:noWrap w:val="0"/>
            <w:vAlign w:val="center"/>
          </w:tcPr>
          <w:p>
            <w:pPr>
              <w:pStyle w:val="11"/>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color w:val="000000"/>
                <w:sz w:val="21"/>
                <w:szCs w:val="21"/>
                <w:lang w:eastAsia="zh-CN"/>
              </w:rPr>
            </w:pPr>
            <w:r>
              <w:rPr>
                <w:rFonts w:hint="eastAsia" w:ascii="宋体" w:hAnsi="宋体" w:cs="宋体"/>
                <w:color w:val="000000"/>
                <w:sz w:val="21"/>
                <w:szCs w:val="21"/>
                <w:lang w:val="en-US" w:eastAsia="zh-CN"/>
              </w:rPr>
              <w:t>8</w:t>
            </w:r>
          </w:p>
        </w:tc>
        <w:tc>
          <w:tcPr>
            <w:tcW w:w="710" w:type="dxa"/>
            <w:tcBorders>
              <w:top w:val="single" w:color="4F81BD" w:sz="8" w:space="0"/>
              <w:left w:val="single" w:color="4F81BD" w:sz="8" w:space="0"/>
              <w:bottom w:val="single" w:color="4F81BD" w:sz="8" w:space="0"/>
              <w:right w:val="single" w:color="4F81BD" w:sz="8" w:space="0"/>
            </w:tcBorders>
            <w:shd w:val="clear" w:color="auto" w:fill="FFFFFF"/>
            <w:noWrap w:val="0"/>
            <w:vAlign w:val="center"/>
          </w:tcPr>
          <w:p>
            <w:pPr>
              <w:pStyle w:val="11"/>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cs="宋体"/>
                <w:color w:val="000000"/>
                <w:sz w:val="21"/>
                <w:szCs w:val="21"/>
              </w:rPr>
            </w:pPr>
            <w:r>
              <w:rPr>
                <w:rFonts w:hint="eastAsia" w:ascii="宋体" w:hAnsi="宋体" w:cs="宋体"/>
                <w:color w:val="000000"/>
                <w:sz w:val="21"/>
                <w:szCs w:val="21"/>
              </w:rPr>
              <w:t>3</w:t>
            </w:r>
          </w:p>
        </w:tc>
        <w:tc>
          <w:tcPr>
            <w:tcW w:w="720" w:type="dxa"/>
            <w:tcBorders>
              <w:top w:val="single" w:color="4F81BD" w:sz="8" w:space="0"/>
              <w:left w:val="single" w:color="4F81BD" w:sz="8" w:space="0"/>
              <w:bottom w:val="single" w:color="4F81BD" w:sz="8" w:space="0"/>
              <w:right w:val="single" w:color="4F81BD" w:sz="8" w:space="0"/>
            </w:tcBorders>
            <w:shd w:val="clear" w:color="auto" w:fill="FFFFFF"/>
            <w:noWrap w:val="0"/>
            <w:vAlign w:val="center"/>
          </w:tcPr>
          <w:p>
            <w:pPr>
              <w:pStyle w:val="11"/>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cs="宋体"/>
                <w:color w:val="000000"/>
                <w:sz w:val="21"/>
                <w:szCs w:val="21"/>
              </w:rPr>
            </w:pPr>
            <w:r>
              <w:rPr>
                <w:rFonts w:hint="eastAsia" w:ascii="宋体" w:hAnsi="宋体" w:cs="宋体"/>
                <w:color w:val="000000"/>
                <w:sz w:val="21"/>
                <w:szCs w:val="21"/>
              </w:rPr>
              <w:t>3</w:t>
            </w:r>
          </w:p>
        </w:tc>
        <w:tc>
          <w:tcPr>
            <w:tcW w:w="660" w:type="dxa"/>
            <w:tcBorders>
              <w:top w:val="single" w:color="4F81BD" w:sz="8" w:space="0"/>
              <w:left w:val="single" w:color="4F81BD" w:sz="8" w:space="0"/>
              <w:bottom w:val="single" w:color="4F81BD" w:sz="8" w:space="0"/>
              <w:right w:val="single" w:color="4F81BD" w:sz="8" w:space="0"/>
            </w:tcBorders>
            <w:shd w:val="clear" w:color="auto" w:fill="FFFFFF"/>
            <w:noWrap w:val="0"/>
            <w:vAlign w:val="center"/>
          </w:tcPr>
          <w:p>
            <w:pPr>
              <w:pStyle w:val="11"/>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cs="宋体"/>
                <w:color w:val="000000"/>
                <w:sz w:val="21"/>
                <w:szCs w:val="21"/>
              </w:rPr>
            </w:pPr>
            <w:r>
              <w:rPr>
                <w:rFonts w:hint="eastAsia" w:ascii="宋体" w:hAnsi="宋体" w:cs="宋体"/>
                <w:color w:val="000000"/>
                <w:sz w:val="21"/>
                <w:szCs w:val="21"/>
              </w:rPr>
              <w:t>9</w:t>
            </w:r>
          </w:p>
        </w:tc>
        <w:tc>
          <w:tcPr>
            <w:tcW w:w="660" w:type="dxa"/>
            <w:tcBorders>
              <w:top w:val="single" w:color="4F81BD" w:sz="8" w:space="0"/>
              <w:left w:val="single" w:color="4F81BD" w:sz="8" w:space="0"/>
              <w:bottom w:val="single" w:color="4F81BD" w:sz="8" w:space="0"/>
              <w:right w:val="single" w:color="4F81BD" w:sz="8" w:space="0"/>
            </w:tcBorders>
            <w:shd w:val="clear" w:color="auto" w:fill="FFFFFF"/>
            <w:noWrap w:val="0"/>
            <w:vAlign w:val="center"/>
          </w:tcPr>
          <w:p>
            <w:pPr>
              <w:pStyle w:val="11"/>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color w:val="000000"/>
                <w:sz w:val="21"/>
                <w:szCs w:val="21"/>
                <w:lang w:val="en-US" w:eastAsia="zh-CN"/>
              </w:rPr>
            </w:pPr>
            <w:r>
              <w:rPr>
                <w:rFonts w:hint="eastAsia" w:ascii="宋体" w:hAnsi="宋体" w:cs="宋体"/>
                <w:color w:val="000000"/>
                <w:sz w:val="21"/>
                <w:szCs w:val="21"/>
              </w:rPr>
              <w:t>5</w:t>
            </w:r>
            <w:r>
              <w:rPr>
                <w:rFonts w:hint="eastAsia" w:ascii="宋体" w:hAnsi="宋体" w:cs="宋体"/>
                <w:color w:val="000000"/>
                <w:sz w:val="21"/>
                <w:szCs w:val="21"/>
                <w:lang w:val="en-US" w:eastAsia="zh-CN"/>
              </w:rPr>
              <w:t>7</w:t>
            </w:r>
          </w:p>
        </w:tc>
      </w:tr>
    </w:tbl>
    <w:p>
      <w:pPr>
        <w:pStyle w:val="11"/>
        <w:widowControl/>
        <w:spacing w:beforeAutospacing="0" w:afterAutospacing="0" w:line="440" w:lineRule="exact"/>
        <w:ind w:firstLine="482" w:firstLineChars="200"/>
        <w:rPr>
          <w:rFonts w:ascii="宋体" w:hAnsi="宋体" w:cs="宋体"/>
        </w:rPr>
      </w:pPr>
      <w:r>
        <w:rPr>
          <w:rFonts w:hint="eastAsia" w:ascii="宋体" w:hAnsi="宋体" w:cs="宋体"/>
          <w:b/>
        </w:rPr>
        <w:t>教学资源建设：</w:t>
      </w:r>
      <w:r>
        <w:rPr>
          <w:rFonts w:hint="eastAsia" w:ascii="宋体" w:hAnsi="宋体" w:cs="宋体"/>
        </w:rPr>
        <w:t>学校重视教学资源建设，目前拥有台式计算机300台，教师有笔记本计算机155台，希沃交互一体机教学设备90套，多媒体课堂录播教室1个，虚拟仿真教室1个，智慧教室1个，Appid教室1个，移动录播系统一套。先后建成1个学校门户网站和15个教研室网站，建成了校园数字化平台，该平台包括办公OA，教务管理、人事管理、网络教学等11个系统和教学资源库、网络教研。</w:t>
      </w:r>
    </w:p>
    <w:p>
      <w:pPr>
        <w:pStyle w:val="47"/>
        <w:keepNext w:val="0"/>
        <w:keepLines w:val="0"/>
        <w:pageBreakBefore w:val="0"/>
        <w:widowControl w:val="0"/>
        <w:kinsoku/>
        <w:wordWrap/>
        <w:overflowPunct/>
        <w:topLinePunct w:val="0"/>
        <w:bidi w:val="0"/>
        <w:snapToGrid/>
        <w:spacing w:line="440" w:lineRule="exact"/>
        <w:ind w:left="420" w:leftChars="200"/>
        <w:textAlignment w:val="auto"/>
        <w:rPr>
          <w:rFonts w:hint="eastAsia" w:ascii="宋体" w:hAnsi="宋体" w:eastAsia="宋体" w:cs="宋体"/>
          <w:szCs w:val="24"/>
        </w:rPr>
      </w:pPr>
      <w:r>
        <w:rPr>
          <w:rFonts w:hint="eastAsia" w:ascii="宋体" w:hAnsi="宋体" w:eastAsia="宋体" w:cs="宋体"/>
          <w:szCs w:val="24"/>
        </w:rPr>
        <w:t xml:space="preserve"> 1.校内资源库建设</w:t>
      </w:r>
    </w:p>
    <w:p>
      <w:pPr>
        <w:pStyle w:val="47"/>
        <w:keepNext w:val="0"/>
        <w:keepLines w:val="0"/>
        <w:pageBreakBefore w:val="0"/>
        <w:widowControl w:val="0"/>
        <w:kinsoku/>
        <w:wordWrap/>
        <w:overflowPunct/>
        <w:topLinePunct w:val="0"/>
        <w:bidi w:val="0"/>
        <w:snapToGrid/>
        <w:spacing w:line="440" w:lineRule="exact"/>
        <w:ind w:firstLine="480" w:firstLineChars="200"/>
        <w:textAlignment w:val="auto"/>
        <w:rPr>
          <w:rFonts w:hint="eastAsia" w:ascii="宋体" w:hAnsi="宋体" w:eastAsia="宋体" w:cs="宋体"/>
          <w:szCs w:val="24"/>
        </w:rPr>
      </w:pPr>
      <w:r>
        <w:rPr>
          <w:rFonts w:hint="eastAsia" w:ascii="宋体" w:hAnsi="宋体" w:eastAsia="宋体" w:cs="宋体"/>
          <w:szCs w:val="24"/>
        </w:rPr>
        <w:t>课程教学资源库建设主要包括课程负责人说课、课程标准及配套的课程数字媒体教学资源汇总、基本学习单元（项目）学习包等。引进企业的项目作为专业课程教学内容的载体之一，并通过专业课程整体方案设计，构建课程资源方案，以学习（项目）单元为单位开发配套教学资源（学习包）。</w:t>
      </w:r>
    </w:p>
    <w:p>
      <w:pPr>
        <w:pStyle w:val="47"/>
        <w:keepNext w:val="0"/>
        <w:keepLines w:val="0"/>
        <w:pageBreakBefore w:val="0"/>
        <w:widowControl w:val="0"/>
        <w:kinsoku/>
        <w:wordWrap/>
        <w:overflowPunct/>
        <w:topLinePunct w:val="0"/>
        <w:bidi w:val="0"/>
        <w:snapToGrid/>
        <w:spacing w:line="440" w:lineRule="exact"/>
        <w:ind w:firstLine="480" w:firstLineChars="200"/>
        <w:textAlignment w:val="auto"/>
        <w:rPr>
          <w:rFonts w:hint="eastAsia" w:ascii="宋体" w:hAnsi="宋体" w:eastAsia="宋体" w:cs="宋体"/>
          <w:szCs w:val="24"/>
        </w:rPr>
      </w:pPr>
      <w:r>
        <w:rPr>
          <w:rFonts w:hint="eastAsia" w:ascii="宋体" w:hAnsi="宋体" w:eastAsia="宋体" w:cs="宋体"/>
          <w:szCs w:val="24"/>
        </w:rPr>
        <w:t>素材资源库建设是一个边建设、边使用、边充实、边完善的过程。按媒体类型分类，主要包括文本文件库、图片库、动画库、视频库、音频库、课件库和虚拟仿真软件库等；按应用类型分类，主要包括教学指导文件库(各类教材、学习指导书等)、技术资源库(各类国际标准、国家标准、行业标准、企业标准、技术文件)等。</w:t>
      </w:r>
    </w:p>
    <w:p>
      <w:pPr>
        <w:pStyle w:val="47"/>
        <w:keepNext w:val="0"/>
        <w:keepLines w:val="0"/>
        <w:pageBreakBefore w:val="0"/>
        <w:widowControl w:val="0"/>
        <w:kinsoku/>
        <w:wordWrap/>
        <w:overflowPunct/>
        <w:topLinePunct w:val="0"/>
        <w:bidi w:val="0"/>
        <w:snapToGrid/>
        <w:spacing w:line="440" w:lineRule="exact"/>
        <w:ind w:firstLine="480" w:firstLineChars="200"/>
        <w:textAlignment w:val="auto"/>
        <w:rPr>
          <w:rFonts w:hint="eastAsia" w:ascii="宋体" w:hAnsi="宋体" w:eastAsia="宋体" w:cs="宋体"/>
          <w:szCs w:val="24"/>
        </w:rPr>
      </w:pPr>
      <w:r>
        <w:rPr>
          <w:rFonts w:hint="eastAsia" w:ascii="宋体" w:hAnsi="宋体" w:eastAsia="宋体" w:cs="宋体"/>
          <w:szCs w:val="24"/>
        </w:rPr>
        <w:t>2.校外线上培训平台资源库建设</w:t>
      </w:r>
    </w:p>
    <w:p>
      <w:pPr>
        <w:keepNext w:val="0"/>
        <w:keepLines w:val="0"/>
        <w:pageBreakBefore w:val="0"/>
        <w:widowControl w:val="0"/>
        <w:kinsoku/>
        <w:wordWrap/>
        <w:overflowPunct/>
        <w:topLinePunct w:val="0"/>
        <w:bidi w:val="0"/>
        <w:snapToGrid/>
        <w:spacing w:line="440" w:lineRule="exact"/>
        <w:ind w:firstLine="480" w:firstLineChars="200"/>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rPr>
        <w:t>目前，学校建有217门培训课程，教学资源24138个，开课班次145</w:t>
      </w:r>
      <w:r>
        <w:rPr>
          <w:rFonts w:hint="eastAsia" w:ascii="宋体" w:hAnsi="宋体" w:eastAsia="宋体" w:cs="宋体"/>
          <w:color w:val="000000"/>
          <w:sz w:val="24"/>
          <w:szCs w:val="24"/>
          <w:lang w:eastAsia="zh-CN"/>
        </w:rPr>
        <w:t>次</w:t>
      </w:r>
      <w:r>
        <w:rPr>
          <w:rFonts w:hint="eastAsia" w:ascii="宋体" w:hAnsi="宋体" w:eastAsia="宋体" w:cs="宋体"/>
          <w:color w:val="000000"/>
          <w:sz w:val="24"/>
          <w:szCs w:val="24"/>
        </w:rPr>
        <w:t>，学员7000多人，内容涉及技能课、公共基础课、创业课程、农牧业课程、新型学徒制、企业法律法规、安全生产、工匠精神等。其它课程和资源正在紧张的建设上传中。</w:t>
      </w:r>
    </w:p>
    <w:p>
      <w:pPr>
        <w:pStyle w:val="11"/>
        <w:widowControl/>
        <w:spacing w:beforeAutospacing="0" w:afterAutospacing="0" w:line="440" w:lineRule="exact"/>
        <w:ind w:firstLine="482" w:firstLineChars="200"/>
        <w:rPr>
          <w:rFonts w:ascii="宋体" w:hAnsi="宋体" w:cs="宋体"/>
          <w:color w:val="0D0D0D" w:themeColor="text1" w:themeTint="F2"/>
          <w14:textFill>
            <w14:solidFill>
              <w14:schemeClr w14:val="tx1">
                <w14:lumMod w14:val="95000"/>
                <w14:lumOff w14:val="5000"/>
              </w14:schemeClr>
            </w14:solidFill>
          </w14:textFill>
        </w:rPr>
      </w:pPr>
      <w:r>
        <w:rPr>
          <w:rFonts w:hint="eastAsia" w:ascii="宋体" w:hAnsi="宋体" w:cs="宋体"/>
          <w:b/>
          <w:color w:val="0D0D0D" w:themeColor="text1" w:themeTint="F2"/>
          <w14:textFill>
            <w14:solidFill>
              <w14:schemeClr w14:val="tx1">
                <w14:lumMod w14:val="95000"/>
                <w14:lumOff w14:val="5000"/>
              </w14:schemeClr>
            </w14:solidFill>
          </w14:textFill>
        </w:rPr>
        <w:t>合理选用教材：</w:t>
      </w:r>
      <w:r>
        <w:rPr>
          <w:rFonts w:hint="eastAsia" w:ascii="宋体" w:hAnsi="宋体" w:cs="宋体"/>
          <w:color w:val="0D0D0D" w:themeColor="text1" w:themeTint="F2"/>
          <w14:textFill>
            <w14:solidFill>
              <w14:schemeClr w14:val="tx1">
                <w14:lumMod w14:val="95000"/>
                <w14:lumOff w14:val="5000"/>
              </w14:schemeClr>
            </w14:solidFill>
          </w14:textFill>
        </w:rPr>
        <w:t>根据我校各专业制定的《人才培养方案》和教学实际，以自治区统一的《教材征订用书目录》为依据选用教材。</w:t>
      </w:r>
      <w:r>
        <w:rPr>
          <w:rFonts w:hint="eastAsia" w:ascii="宋体" w:hAnsi="宋体" w:cs="宋体"/>
          <w:color w:val="auto"/>
        </w:rPr>
        <w:t>德育课、历史课统一使</w:t>
      </w:r>
      <w:r>
        <w:rPr>
          <w:rFonts w:hint="eastAsia" w:ascii="宋体" w:hAnsi="宋体" w:cs="宋体"/>
          <w:color w:val="0D0D0D" w:themeColor="text1" w:themeTint="F2"/>
          <w14:textFill>
            <w14:solidFill>
              <w14:schemeClr w14:val="tx1">
                <w14:lumMod w14:val="95000"/>
                <w14:lumOff w14:val="5000"/>
              </w14:schemeClr>
            </w14:solidFill>
          </w14:textFill>
        </w:rPr>
        <w:t>用教育部组织编写审定的国家规划教材；文化基础课统一使用自治区选用的教材；专业课教材的选用，以各专业教学指导委员会确定的国家规划教材为主，专业技能课按照升学、就业两个方向进行征订。同时，在学校课程体系改革实践中，还开发了部分校本教材，作为补充性教学内容使用。在教材使用方面，学校从未使用过非法出版物、盗版教材以及私自翻印教材。</w:t>
      </w:r>
    </w:p>
    <w:p>
      <w:pPr>
        <w:pStyle w:val="11"/>
        <w:widowControl/>
        <w:spacing w:beforeAutospacing="0" w:afterAutospacing="0" w:line="440" w:lineRule="exact"/>
        <w:ind w:firstLine="560" w:firstLineChars="200"/>
        <w:jc w:val="both"/>
        <w:rPr>
          <w:rFonts w:ascii="黑体" w:hAnsi="黑体" w:eastAsia="黑体" w:cs="宋体"/>
          <w:sz w:val="28"/>
          <w:szCs w:val="28"/>
        </w:rPr>
      </w:pPr>
    </w:p>
    <w:p>
      <w:pPr>
        <w:pStyle w:val="11"/>
        <w:widowControl/>
        <w:spacing w:beforeAutospacing="0" w:afterAutospacing="0" w:line="440" w:lineRule="exact"/>
        <w:ind w:firstLine="560" w:firstLineChars="200"/>
        <w:jc w:val="both"/>
        <w:rPr>
          <w:rFonts w:ascii="黑体" w:hAnsi="黑体" w:eastAsia="黑体" w:cs="宋体"/>
          <w:sz w:val="28"/>
          <w:szCs w:val="28"/>
        </w:rPr>
      </w:pPr>
      <w:r>
        <w:rPr>
          <w:rFonts w:hint="eastAsia" w:ascii="黑体" w:hAnsi="黑体" w:eastAsia="黑体" w:cs="宋体"/>
          <w:sz w:val="28"/>
          <w:szCs w:val="28"/>
        </w:rPr>
        <w:t>3.4教师培养培训</w:t>
      </w:r>
    </w:p>
    <w:p>
      <w:pPr>
        <w:pStyle w:val="11"/>
        <w:widowControl/>
        <w:spacing w:beforeAutospacing="0" w:afterAutospacing="0" w:line="440" w:lineRule="exact"/>
        <w:ind w:firstLine="480" w:firstLineChars="200"/>
        <w:jc w:val="both"/>
        <w:rPr>
          <w:rFonts w:ascii="宋体" w:hAnsi="宋体" w:cs="宋体"/>
        </w:rPr>
      </w:pPr>
      <w:r>
        <w:rPr>
          <w:rFonts w:hint="eastAsia" w:ascii="宋体" w:hAnsi="宋体" w:cs="宋体"/>
        </w:rPr>
        <w:t>为提高教师素质、优化师资结构，学校建立了教师培训长效机制和激励机制，制定了适应教师专业发展的方案，积极支持教师进行学历提升及业务进修。学校制定了教师培训规划，实施教师自我培训提高计划，要求人人有目标、有计划、有步骤，力争在3～5年内使全体教师的知识结构和能力结构有本质的改善。学校通过大量的校本培训、国内外培训、专业实践学习等形式全面提升教师的教学能力和业务素质。</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学校制定有校本培训的工作方案，按时开展校本教研和培训，并通过师徒结对子、邀请专家短期培训等方式提升教师的职业道德和业务水平。积极安排教学能力强、德才兼备的优秀专业教师到高等院校参加国家级、省级的进修学习，提高教师的业务素质和技能。每年均有25%以上专任专业教师参加各级各类的培训或进修。为了提升专业课教师的实操能力。学校有针对性地安排部分专业教师到相关企业、幼儿园、医院等进行岗位实践，学习先进专业技术，了解企业生产、管理过程，提高教师的实践操作能力。2022年共选派12名优秀教师参加市、省、国家级骨干教师、素质提高培训班。暑期共派出涉及十大专业20名教师下企业实习1个月。</w:t>
      </w:r>
    </w:p>
    <w:p>
      <w:pPr>
        <w:widowControl/>
        <w:spacing w:line="440" w:lineRule="exact"/>
        <w:ind w:firstLine="560" w:firstLineChars="200"/>
        <w:jc w:val="left"/>
        <w:rPr>
          <w:rFonts w:ascii="黑体" w:hAnsi="黑体" w:eastAsia="黑体" w:cs="黑体"/>
          <w:bCs/>
          <w:sz w:val="28"/>
          <w:szCs w:val="28"/>
        </w:rPr>
      </w:pPr>
    </w:p>
    <w:p>
      <w:pPr>
        <w:widowControl/>
        <w:spacing w:line="440" w:lineRule="exact"/>
        <w:ind w:firstLine="560" w:firstLineChars="200"/>
        <w:jc w:val="left"/>
        <w:rPr>
          <w:rFonts w:ascii="黑体" w:hAnsi="黑体" w:eastAsia="黑体" w:cs="黑体"/>
          <w:b/>
          <w:sz w:val="28"/>
          <w:szCs w:val="28"/>
        </w:rPr>
      </w:pPr>
      <w:r>
        <w:rPr>
          <w:rFonts w:hint="eastAsia" w:ascii="黑体" w:hAnsi="黑体" w:eastAsia="黑体" w:cs="黑体"/>
          <w:bCs/>
          <w:sz w:val="28"/>
          <w:szCs w:val="28"/>
        </w:rPr>
        <w:t>3.</w:t>
      </w:r>
      <w:r>
        <w:rPr>
          <w:rFonts w:ascii="黑体" w:hAnsi="黑体" w:eastAsia="黑体" w:cs="黑体"/>
          <w:bCs/>
          <w:sz w:val="28"/>
          <w:szCs w:val="28"/>
        </w:rPr>
        <w:t>5</w:t>
      </w:r>
      <w:r>
        <w:rPr>
          <w:rFonts w:hint="eastAsia" w:ascii="黑体" w:hAnsi="黑体" w:eastAsia="黑体" w:cs="黑体"/>
          <w:bCs/>
          <w:sz w:val="28"/>
          <w:szCs w:val="28"/>
        </w:rPr>
        <w:t>规范管理情况</w:t>
      </w:r>
    </w:p>
    <w:p>
      <w:pPr>
        <w:pStyle w:val="11"/>
        <w:widowControl/>
        <w:shd w:val="clear" w:color="auto" w:fill="FFFFFF"/>
        <w:spacing w:beforeAutospacing="0" w:afterAutospacing="0" w:line="440" w:lineRule="exact"/>
        <w:ind w:firstLine="482" w:firstLineChars="200"/>
        <w:rPr>
          <w:rFonts w:ascii="宋体" w:hAnsi="宋体" w:cs="宋体"/>
          <w:bCs/>
          <w:color w:val="0D0D0D" w:themeColor="text1" w:themeTint="F2"/>
          <w:shd w:val="clear" w:color="auto" w:fill="FFFFFF"/>
          <w14:textFill>
            <w14:solidFill>
              <w14:schemeClr w14:val="tx1">
                <w14:lumMod w14:val="95000"/>
                <w14:lumOff w14:val="5000"/>
              </w14:schemeClr>
            </w14:solidFill>
          </w14:textFill>
        </w:rPr>
      </w:pPr>
      <w:r>
        <w:rPr>
          <w:rFonts w:hint="eastAsia" w:ascii="宋体" w:hAnsi="宋体" w:cs="宋体"/>
          <w:b/>
          <w:bCs/>
          <w:color w:val="0D0D0D" w:themeColor="text1" w:themeTint="F2"/>
          <w:shd w:val="clear" w:color="auto" w:fill="FFFFFF"/>
          <w14:textFill>
            <w14:solidFill>
              <w14:schemeClr w14:val="tx1">
                <w14:lumMod w14:val="95000"/>
                <w14:lumOff w14:val="5000"/>
              </w14:schemeClr>
            </w14:solidFill>
          </w14:textFill>
        </w:rPr>
        <w:t>教学管理：</w:t>
      </w:r>
      <w:r>
        <w:rPr>
          <w:rFonts w:hint="eastAsia" w:ascii="宋体" w:hAnsi="宋体" w:cs="宋体"/>
          <w:bCs/>
          <w:color w:val="0D0D0D" w:themeColor="text1" w:themeTint="F2"/>
          <w:shd w:val="clear" w:color="auto" w:fill="FFFFFF"/>
          <w14:textFill>
            <w14:solidFill>
              <w14:schemeClr w14:val="tx1">
                <w14:lumMod w14:val="95000"/>
                <w14:lumOff w14:val="5000"/>
              </w14:schemeClr>
            </w14:solidFill>
          </w14:textFill>
        </w:rPr>
        <w:t>学校教学管理由分校、教务处、教研室、实训处承担，使得教学、教研、实训职责分明，</w:t>
      </w:r>
      <w:r>
        <w:rPr>
          <w:rFonts w:ascii="宋体" w:hAnsi="宋体" w:cs="宋体"/>
          <w:bCs/>
          <w:color w:val="0D0D0D" w:themeColor="text1" w:themeTint="F2"/>
          <w:shd w:val="clear" w:color="auto" w:fill="FFFFFF"/>
          <w14:textFill>
            <w14:solidFill>
              <w14:schemeClr w14:val="tx1">
                <w14:lumMod w14:val="95000"/>
                <w14:lumOff w14:val="5000"/>
              </w14:schemeClr>
            </w14:solidFill>
          </w14:textFill>
        </w:rPr>
        <w:t>管理</w:t>
      </w:r>
      <w:r>
        <w:rPr>
          <w:rFonts w:hint="eastAsia" w:ascii="宋体" w:hAnsi="宋体" w:cs="宋体"/>
          <w:bCs/>
          <w:color w:val="0D0D0D" w:themeColor="text1" w:themeTint="F2"/>
          <w:shd w:val="clear" w:color="auto" w:fill="FFFFFF"/>
          <w:lang w:eastAsia="zh-CN"/>
          <w14:textFill>
            <w14:solidFill>
              <w14:schemeClr w14:val="tx1">
                <w14:lumMod w14:val="95000"/>
                <w14:lumOff w14:val="5000"/>
              </w14:schemeClr>
            </w14:solidFill>
          </w14:textFill>
        </w:rPr>
        <w:t>与</w:t>
      </w:r>
      <w:r>
        <w:rPr>
          <w:rFonts w:hint="eastAsia" w:ascii="宋体" w:hAnsi="宋体" w:cs="宋体"/>
          <w:bCs/>
          <w:color w:val="0D0D0D" w:themeColor="text1" w:themeTint="F2"/>
          <w:shd w:val="clear" w:color="auto" w:fill="FFFFFF"/>
          <w14:textFill>
            <w14:solidFill>
              <w14:schemeClr w14:val="tx1">
                <w14:lumMod w14:val="95000"/>
                <w14:lumOff w14:val="5000"/>
              </w14:schemeClr>
            </w14:solidFill>
          </w14:textFill>
        </w:rPr>
        <w:t>研究专业到位</w:t>
      </w:r>
      <w:r>
        <w:rPr>
          <w:rFonts w:hint="eastAsia" w:ascii="宋体" w:hAnsi="宋体" w:cs="宋体"/>
          <w:bCs/>
          <w:color w:val="0D0D0D" w:themeColor="text1" w:themeTint="F2"/>
          <w:shd w:val="clear" w:color="auto" w:fill="FFFFFF"/>
          <w:lang w:eastAsia="zh-CN"/>
          <w14:textFill>
            <w14:solidFill>
              <w14:schemeClr w14:val="tx1">
                <w14:lumMod w14:val="95000"/>
                <w14:lumOff w14:val="5000"/>
              </w14:schemeClr>
            </w14:solidFill>
          </w14:textFill>
        </w:rPr>
        <w:t>、</w:t>
      </w:r>
      <w:r>
        <w:rPr>
          <w:rFonts w:ascii="宋体" w:hAnsi="宋体" w:cs="宋体"/>
          <w:bCs/>
          <w:color w:val="0D0D0D" w:themeColor="text1" w:themeTint="F2"/>
          <w:shd w:val="clear" w:color="auto" w:fill="FFFFFF"/>
          <w14:textFill>
            <w14:solidFill>
              <w14:schemeClr w14:val="tx1">
                <w14:lumMod w14:val="95000"/>
                <w14:lumOff w14:val="5000"/>
              </w14:schemeClr>
            </w14:solidFill>
          </w14:textFill>
        </w:rPr>
        <w:t>及时、有效。</w:t>
      </w:r>
      <w:r>
        <w:rPr>
          <w:rFonts w:hint="eastAsia" w:ascii="宋体" w:hAnsi="宋体" w:cs="宋体"/>
          <w:bCs/>
          <w:color w:val="0D0D0D" w:themeColor="text1" w:themeTint="F2"/>
          <w:shd w:val="clear" w:color="auto" w:fill="FFFFFF"/>
          <w14:textFill>
            <w14:solidFill>
              <w14:schemeClr w14:val="tx1">
                <w14:lumMod w14:val="95000"/>
                <w14:lumOff w14:val="5000"/>
              </w14:schemeClr>
            </w14:solidFill>
          </w14:textFill>
        </w:rPr>
        <w:t>202</w:t>
      </w:r>
      <w:r>
        <w:rPr>
          <w:rFonts w:hint="eastAsia" w:ascii="宋体" w:hAnsi="宋体" w:cs="宋体"/>
          <w:bCs/>
          <w:color w:val="0D0D0D" w:themeColor="text1" w:themeTint="F2"/>
          <w:shd w:val="clear" w:color="auto" w:fill="FFFFFF"/>
          <w:lang w:val="en-US" w:eastAsia="zh-CN"/>
          <w14:textFill>
            <w14:solidFill>
              <w14:schemeClr w14:val="tx1">
                <w14:lumMod w14:val="95000"/>
                <w14:lumOff w14:val="5000"/>
              </w14:schemeClr>
            </w14:solidFill>
          </w14:textFill>
        </w:rPr>
        <w:t>2</w:t>
      </w:r>
      <w:r>
        <w:rPr>
          <w:rFonts w:hint="eastAsia" w:ascii="宋体" w:hAnsi="宋体" w:cs="宋体"/>
          <w:bCs/>
          <w:color w:val="0D0D0D" w:themeColor="text1" w:themeTint="F2"/>
          <w:shd w:val="clear" w:color="auto" w:fill="FFFFFF"/>
          <w14:textFill>
            <w14:solidFill>
              <w14:schemeClr w14:val="tx1">
                <w14:lumMod w14:val="95000"/>
                <w14:lumOff w14:val="5000"/>
              </w14:schemeClr>
            </w14:solidFill>
          </w14:textFill>
        </w:rPr>
        <w:t>年，学校继续</w:t>
      </w:r>
      <w:r>
        <w:rPr>
          <w:rFonts w:ascii="宋体" w:hAnsi="宋体"/>
          <w:color w:val="0D0D0D" w:themeColor="text1" w:themeTint="F2"/>
          <w14:textFill>
            <w14:solidFill>
              <w14:schemeClr w14:val="tx1">
                <w14:lumMod w14:val="95000"/>
                <w14:lumOff w14:val="5000"/>
              </w14:schemeClr>
            </w14:solidFill>
          </w14:textFill>
        </w:rPr>
        <w:t>修</w:t>
      </w:r>
      <w:r>
        <w:rPr>
          <w:rFonts w:hint="eastAsia" w:ascii="宋体" w:hAnsi="宋体"/>
          <w:color w:val="0D0D0D" w:themeColor="text1" w:themeTint="F2"/>
          <w14:textFill>
            <w14:solidFill>
              <w14:schemeClr w14:val="tx1">
                <w14:lumMod w14:val="95000"/>
                <w14:lumOff w14:val="5000"/>
              </w14:schemeClr>
            </w14:solidFill>
          </w14:textFill>
        </w:rPr>
        <w:t>改</w:t>
      </w:r>
      <w:r>
        <w:rPr>
          <w:rFonts w:ascii="宋体" w:hAnsi="宋体"/>
          <w:color w:val="0D0D0D" w:themeColor="text1" w:themeTint="F2"/>
          <w14:textFill>
            <w14:solidFill>
              <w14:schemeClr w14:val="tx1">
                <w14:lumMod w14:val="95000"/>
                <w14:lumOff w14:val="5000"/>
              </w14:schemeClr>
            </w14:solidFill>
          </w14:textFill>
        </w:rPr>
        <w:t>、</w:t>
      </w:r>
      <w:r>
        <w:rPr>
          <w:rFonts w:hint="eastAsia" w:ascii="宋体" w:hAnsi="宋体"/>
          <w:color w:val="0D0D0D" w:themeColor="text1" w:themeTint="F2"/>
          <w14:textFill>
            <w14:solidFill>
              <w14:schemeClr w14:val="tx1">
                <w14:lumMod w14:val="95000"/>
                <w14:lumOff w14:val="5000"/>
              </w14:schemeClr>
            </w14:solidFill>
          </w14:textFill>
        </w:rPr>
        <w:t>完善</w:t>
      </w:r>
      <w:r>
        <w:rPr>
          <w:rFonts w:ascii="宋体" w:hAnsi="宋体"/>
          <w:color w:val="0D0D0D" w:themeColor="text1" w:themeTint="F2"/>
          <w14:textFill>
            <w14:solidFill>
              <w14:schemeClr w14:val="tx1">
                <w14:lumMod w14:val="95000"/>
                <w14:lumOff w14:val="5000"/>
              </w14:schemeClr>
            </w14:solidFill>
          </w14:textFill>
        </w:rPr>
        <w:t>教学</w:t>
      </w:r>
      <w:r>
        <w:rPr>
          <w:rFonts w:hint="eastAsia" w:ascii="宋体" w:hAnsi="宋体"/>
          <w:color w:val="0D0D0D" w:themeColor="text1" w:themeTint="F2"/>
          <w14:textFill>
            <w14:solidFill>
              <w14:schemeClr w14:val="tx1">
                <w14:lumMod w14:val="95000"/>
                <w14:lumOff w14:val="5000"/>
              </w14:schemeClr>
            </w14:solidFill>
          </w14:textFill>
        </w:rPr>
        <w:t>管理的</w:t>
      </w:r>
      <w:r>
        <w:rPr>
          <w:rFonts w:ascii="宋体" w:hAnsi="宋体"/>
          <w:color w:val="0D0D0D" w:themeColor="text1" w:themeTint="F2"/>
          <w14:textFill>
            <w14:solidFill>
              <w14:schemeClr w14:val="tx1">
                <w14:lumMod w14:val="95000"/>
                <w14:lumOff w14:val="5000"/>
              </w14:schemeClr>
            </w14:solidFill>
          </w14:textFill>
        </w:rPr>
        <w:t>制度、方案、手册、办法等</w:t>
      </w:r>
      <w:r>
        <w:rPr>
          <w:rFonts w:hint="eastAsia" w:ascii="宋体" w:hAnsi="宋体"/>
          <w:color w:val="0D0D0D" w:themeColor="text1" w:themeTint="F2"/>
          <w14:textFill>
            <w14:solidFill>
              <w14:schemeClr w14:val="tx1">
                <w14:lumMod w14:val="95000"/>
                <w14:lumOff w14:val="5000"/>
              </w14:schemeClr>
            </w14:solidFill>
          </w14:textFill>
        </w:rPr>
        <w:t>，共有</w:t>
      </w:r>
      <w:r>
        <w:rPr>
          <w:rFonts w:ascii="宋体" w:hAnsi="宋体"/>
          <w:color w:val="0D0D0D" w:themeColor="text1" w:themeTint="F2"/>
          <w14:textFill>
            <w14:solidFill>
              <w14:schemeClr w14:val="tx1">
                <w14:lumMod w14:val="95000"/>
                <w14:lumOff w14:val="5000"/>
              </w14:schemeClr>
            </w14:solidFill>
          </w14:textFill>
        </w:rPr>
        <w:t>2个方案</w:t>
      </w:r>
      <w:r>
        <w:rPr>
          <w:rFonts w:hint="eastAsia" w:ascii="宋体" w:hAnsi="宋体"/>
          <w:color w:val="0D0D0D" w:themeColor="text1" w:themeTint="F2"/>
          <w14:textFill>
            <w14:solidFill>
              <w14:schemeClr w14:val="tx1">
                <w14:lumMod w14:val="95000"/>
                <w14:lumOff w14:val="5000"/>
              </w14:schemeClr>
            </w14:solidFill>
          </w14:textFill>
        </w:rPr>
        <w:t>、</w:t>
      </w:r>
      <w:r>
        <w:rPr>
          <w:rFonts w:ascii="宋体" w:hAnsi="宋体"/>
          <w:color w:val="0D0D0D" w:themeColor="text1" w:themeTint="F2"/>
          <w14:textFill>
            <w14:solidFill>
              <w14:schemeClr w14:val="tx1">
                <w14:lumMod w14:val="95000"/>
                <w14:lumOff w14:val="5000"/>
              </w14:schemeClr>
            </w14:solidFill>
          </w14:textFill>
        </w:rPr>
        <w:t>3个</w:t>
      </w:r>
      <w:r>
        <w:rPr>
          <w:rFonts w:hint="eastAsia" w:ascii="宋体" w:hAnsi="宋体"/>
          <w:color w:val="0D0D0D" w:themeColor="text1" w:themeTint="F2"/>
          <w14:textFill>
            <w14:solidFill>
              <w14:schemeClr w14:val="tx1">
                <w14:lumMod w14:val="95000"/>
                <w14:lumOff w14:val="5000"/>
              </w14:schemeClr>
            </w14:solidFill>
          </w14:textFill>
        </w:rPr>
        <w:t>管理</w:t>
      </w:r>
      <w:r>
        <w:rPr>
          <w:rFonts w:ascii="宋体" w:hAnsi="宋体"/>
          <w:color w:val="0D0D0D" w:themeColor="text1" w:themeTint="F2"/>
          <w14:textFill>
            <w14:solidFill>
              <w14:schemeClr w14:val="tx1">
                <w14:lumMod w14:val="95000"/>
                <w14:lumOff w14:val="5000"/>
              </w14:schemeClr>
            </w14:solidFill>
          </w14:textFill>
        </w:rPr>
        <w:t>办法</w:t>
      </w:r>
      <w:r>
        <w:rPr>
          <w:rFonts w:hint="eastAsia" w:ascii="宋体" w:hAnsi="宋体"/>
          <w:color w:val="0D0D0D" w:themeColor="text1" w:themeTint="F2"/>
          <w14:textFill>
            <w14:solidFill>
              <w14:schemeClr w14:val="tx1">
                <w14:lumMod w14:val="95000"/>
                <w14:lumOff w14:val="5000"/>
              </w14:schemeClr>
            </w14:solidFill>
          </w14:textFill>
        </w:rPr>
        <w:t>、</w:t>
      </w:r>
      <w:r>
        <w:rPr>
          <w:rFonts w:ascii="宋体" w:hAnsi="宋体"/>
          <w:color w:val="0D0D0D" w:themeColor="text1" w:themeTint="F2"/>
          <w14:textFill>
            <w14:solidFill>
              <w14:schemeClr w14:val="tx1">
                <w14:lumMod w14:val="95000"/>
                <w14:lumOff w14:val="5000"/>
              </w14:schemeClr>
            </w14:solidFill>
          </w14:textFill>
        </w:rPr>
        <w:t>3个</w:t>
      </w:r>
      <w:r>
        <w:rPr>
          <w:rFonts w:hint="eastAsia" w:ascii="宋体" w:hAnsi="宋体"/>
          <w:color w:val="0D0D0D" w:themeColor="text1" w:themeTint="F2"/>
          <w14:textFill>
            <w14:solidFill>
              <w14:schemeClr w14:val="tx1">
                <w14:lumMod w14:val="95000"/>
                <w14:lumOff w14:val="5000"/>
              </w14:schemeClr>
            </w14:solidFill>
          </w14:textFill>
        </w:rPr>
        <w:t>管理</w:t>
      </w:r>
      <w:r>
        <w:rPr>
          <w:rFonts w:ascii="宋体" w:hAnsi="宋体"/>
          <w:color w:val="0D0D0D" w:themeColor="text1" w:themeTint="F2"/>
          <w14:textFill>
            <w14:solidFill>
              <w14:schemeClr w14:val="tx1">
                <w14:lumMod w14:val="95000"/>
                <w14:lumOff w14:val="5000"/>
              </w14:schemeClr>
            </w14:solidFill>
          </w14:textFill>
        </w:rPr>
        <w:t>制度</w:t>
      </w:r>
      <w:r>
        <w:rPr>
          <w:rFonts w:hint="eastAsia" w:ascii="宋体" w:hAnsi="宋体"/>
          <w:color w:val="0D0D0D" w:themeColor="text1" w:themeTint="F2"/>
          <w14:textFill>
            <w14:solidFill>
              <w14:schemeClr w14:val="tx1">
                <w14:lumMod w14:val="95000"/>
                <w14:lumOff w14:val="5000"/>
              </w14:schemeClr>
            </w14:solidFill>
          </w14:textFill>
        </w:rPr>
        <w:t>、3个使用</w:t>
      </w:r>
      <w:r>
        <w:rPr>
          <w:rFonts w:ascii="宋体" w:hAnsi="宋体"/>
          <w:color w:val="0D0D0D" w:themeColor="text1" w:themeTint="F2"/>
          <w14:textFill>
            <w14:solidFill>
              <w14:schemeClr w14:val="tx1">
                <w14:lumMod w14:val="95000"/>
                <w14:lumOff w14:val="5000"/>
              </w14:schemeClr>
            </w14:solidFill>
          </w14:textFill>
        </w:rPr>
        <w:t>手册</w:t>
      </w:r>
      <w:r>
        <w:rPr>
          <w:rFonts w:hint="eastAsia" w:ascii="宋体" w:hAnsi="宋体"/>
          <w:color w:val="0D0D0D" w:themeColor="text1" w:themeTint="F2"/>
          <w14:textFill>
            <w14:solidFill>
              <w14:schemeClr w14:val="tx1">
                <w14:lumMod w14:val="95000"/>
                <w14:lumOff w14:val="5000"/>
              </w14:schemeClr>
            </w14:solidFill>
          </w14:textFill>
        </w:rPr>
        <w:t>、1个考核细则得以完善或制定，使得</w:t>
      </w:r>
      <w:r>
        <w:rPr>
          <w:rFonts w:ascii="宋体" w:hAnsi="宋体"/>
          <w:color w:val="0D0D0D" w:themeColor="text1" w:themeTint="F2"/>
          <w14:textFill>
            <w14:solidFill>
              <w14:schemeClr w14:val="tx1">
                <w14:lumMod w14:val="95000"/>
                <w14:lumOff w14:val="5000"/>
              </w14:schemeClr>
            </w14:solidFill>
          </w14:textFill>
        </w:rPr>
        <w:t>教学</w:t>
      </w:r>
      <w:r>
        <w:rPr>
          <w:rFonts w:hint="eastAsia" w:ascii="宋体" w:hAnsi="宋体"/>
          <w:color w:val="0D0D0D" w:themeColor="text1" w:themeTint="F2"/>
          <w14:textFill>
            <w14:solidFill>
              <w14:schemeClr w14:val="tx1">
                <w14:lumMod w14:val="95000"/>
                <w14:lumOff w14:val="5000"/>
              </w14:schemeClr>
            </w14:solidFill>
          </w14:textFill>
        </w:rPr>
        <w:t>管理</w:t>
      </w:r>
      <w:r>
        <w:rPr>
          <w:rFonts w:ascii="宋体" w:hAnsi="宋体"/>
          <w:color w:val="0D0D0D" w:themeColor="text1" w:themeTint="F2"/>
          <w14:textFill>
            <w14:solidFill>
              <w14:schemeClr w14:val="tx1">
                <w14:lumMod w14:val="95000"/>
                <w14:lumOff w14:val="5000"/>
              </w14:schemeClr>
            </w14:solidFill>
          </w14:textFill>
        </w:rPr>
        <w:t>更加</w:t>
      </w:r>
      <w:r>
        <w:rPr>
          <w:rFonts w:hint="eastAsia" w:ascii="宋体" w:hAnsi="宋体"/>
          <w:color w:val="0D0D0D" w:themeColor="text1" w:themeTint="F2"/>
          <w14:textFill>
            <w14:solidFill>
              <w14:schemeClr w14:val="tx1">
                <w14:lumMod w14:val="95000"/>
                <w14:lumOff w14:val="5000"/>
              </w14:schemeClr>
            </w14:solidFill>
          </w14:textFill>
        </w:rPr>
        <w:t>规范</w:t>
      </w:r>
      <w:r>
        <w:rPr>
          <w:rFonts w:ascii="宋体" w:hAnsi="宋体"/>
          <w:color w:val="0D0D0D" w:themeColor="text1" w:themeTint="F2"/>
          <w14:textFill>
            <w14:solidFill>
              <w14:schemeClr w14:val="tx1">
                <w14:lumMod w14:val="95000"/>
                <w14:lumOff w14:val="5000"/>
              </w14:schemeClr>
            </w14:solidFill>
          </w14:textFill>
        </w:rPr>
        <w:t>、科学</w:t>
      </w:r>
      <w:r>
        <w:rPr>
          <w:rFonts w:hint="eastAsia" w:ascii="宋体" w:hAnsi="宋体"/>
          <w:color w:val="0D0D0D" w:themeColor="text1" w:themeTint="F2"/>
          <w14:textFill>
            <w14:solidFill>
              <w14:schemeClr w14:val="tx1">
                <w14:lumMod w14:val="95000"/>
                <w14:lumOff w14:val="5000"/>
              </w14:schemeClr>
            </w14:solidFill>
          </w14:textFill>
        </w:rPr>
        <w:t>，为各项工作高水平推进提供了制度保障</w:t>
      </w:r>
      <w:r>
        <w:rPr>
          <w:rFonts w:ascii="宋体" w:hAnsi="宋体"/>
          <w:color w:val="0D0D0D" w:themeColor="text1" w:themeTint="F2"/>
          <w14:textFill>
            <w14:solidFill>
              <w14:schemeClr w14:val="tx1">
                <w14:lumMod w14:val="95000"/>
                <w14:lumOff w14:val="5000"/>
              </w14:schemeClr>
            </w14:solidFill>
          </w14:textFill>
        </w:rPr>
        <w:t>。</w:t>
      </w:r>
      <w:r>
        <w:rPr>
          <w:rFonts w:ascii="宋体" w:hAnsi="宋体" w:cs="宋体"/>
          <w:bCs/>
          <w:color w:val="0D0D0D" w:themeColor="text1" w:themeTint="F2"/>
          <w:shd w:val="clear" w:color="auto" w:fill="FFFFFF"/>
          <w14:textFill>
            <w14:solidFill>
              <w14:schemeClr w14:val="tx1">
                <w14:lumMod w14:val="95000"/>
                <w14:lumOff w14:val="5000"/>
              </w14:schemeClr>
            </w14:solidFill>
          </w14:textFill>
        </w:rPr>
        <w:t>教学</w:t>
      </w:r>
      <w:r>
        <w:rPr>
          <w:rFonts w:hint="eastAsia" w:ascii="宋体" w:hAnsi="宋体" w:cs="宋体"/>
          <w:bCs/>
          <w:color w:val="0D0D0D" w:themeColor="text1" w:themeTint="F2"/>
          <w:shd w:val="clear" w:color="auto" w:fill="FFFFFF"/>
          <w14:textFill>
            <w14:solidFill>
              <w14:schemeClr w14:val="tx1">
                <w14:lumMod w14:val="95000"/>
                <w14:lumOff w14:val="5000"/>
              </w14:schemeClr>
            </w14:solidFill>
          </w14:textFill>
        </w:rPr>
        <w:t>管理制度健全</w:t>
      </w:r>
      <w:r>
        <w:rPr>
          <w:rFonts w:ascii="宋体" w:hAnsi="宋体" w:cs="宋体"/>
          <w:bCs/>
          <w:color w:val="0D0D0D" w:themeColor="text1" w:themeTint="F2"/>
          <w:shd w:val="clear" w:color="auto" w:fill="FFFFFF"/>
          <w14:textFill>
            <w14:solidFill>
              <w14:schemeClr w14:val="tx1">
                <w14:lumMod w14:val="95000"/>
                <w14:lumOff w14:val="5000"/>
              </w14:schemeClr>
            </w14:solidFill>
          </w14:textFill>
        </w:rPr>
        <w:t>过程实施全面教学监控机制，教学</w:t>
      </w:r>
      <w:r>
        <w:rPr>
          <w:rFonts w:hint="eastAsia" w:ascii="宋体" w:hAnsi="宋体" w:cs="宋体"/>
          <w:bCs/>
          <w:color w:val="0D0D0D" w:themeColor="text1" w:themeTint="F2"/>
          <w:shd w:val="clear" w:color="auto" w:fill="FFFFFF"/>
          <w:lang w:eastAsia="zh-CN"/>
          <w14:textFill>
            <w14:solidFill>
              <w14:schemeClr w14:val="tx1">
                <w14:lumMod w14:val="95000"/>
                <w14:lumOff w14:val="5000"/>
              </w14:schemeClr>
            </w14:solidFill>
          </w14:textFill>
        </w:rPr>
        <w:t>时</w:t>
      </w:r>
      <w:r>
        <w:rPr>
          <w:rFonts w:ascii="宋体" w:hAnsi="宋体" w:cs="宋体"/>
          <w:bCs/>
          <w:color w:val="0D0D0D" w:themeColor="text1" w:themeTint="F2"/>
          <w:shd w:val="clear" w:color="auto" w:fill="FFFFFF"/>
          <w14:textFill>
            <w14:solidFill>
              <w14:schemeClr w14:val="tx1">
                <w14:lumMod w14:val="95000"/>
                <w14:lumOff w14:val="5000"/>
              </w14:schemeClr>
            </w14:solidFill>
          </w14:textFill>
        </w:rPr>
        <w:t>严格执行《有序教学常规要求》、《教师备课规范要求》、《教师听课、说课、评课基本要求》等规章制度，采取常规检查与专项检查结合，督导听课与教师听课结合，推门听课和跟踪指导并行，及教研组调研、集体备课、统一教学进度和教学内容等措施，有力</w:t>
      </w:r>
      <w:r>
        <w:rPr>
          <w:rFonts w:hint="eastAsia" w:ascii="宋体" w:hAnsi="宋体" w:cs="宋体"/>
          <w:bCs/>
          <w:color w:val="0D0D0D" w:themeColor="text1" w:themeTint="F2"/>
          <w:shd w:val="clear" w:color="auto" w:fill="FFFFFF"/>
          <w14:textFill>
            <w14:solidFill>
              <w14:schemeClr w14:val="tx1">
                <w14:lumMod w14:val="95000"/>
                <w14:lumOff w14:val="5000"/>
              </w14:schemeClr>
            </w14:solidFill>
          </w14:textFill>
        </w:rPr>
        <w:t>的提高教育教学质量。</w:t>
      </w:r>
    </w:p>
    <w:p>
      <w:pPr>
        <w:keepNext w:val="0"/>
        <w:keepLines w:val="0"/>
        <w:pageBreakBefore w:val="0"/>
        <w:kinsoku/>
        <w:wordWrap/>
        <w:overflowPunct/>
        <w:topLinePunct w:val="0"/>
        <w:autoSpaceDE/>
        <w:autoSpaceDN/>
        <w:bidi w:val="0"/>
        <w:spacing w:line="440" w:lineRule="exact"/>
        <w:ind w:firstLine="482" w:firstLineChars="200"/>
        <w:rPr>
          <w:rFonts w:hint="eastAsia" w:ascii="宋体" w:hAnsi="宋体" w:eastAsia="宋体" w:cs="宋体"/>
          <w:b w:val="0"/>
          <w:bCs w:val="0"/>
          <w:kern w:val="0"/>
          <w:sz w:val="24"/>
          <w:szCs w:val="24"/>
        </w:rPr>
      </w:pPr>
      <w:r>
        <w:rPr>
          <w:rFonts w:hint="eastAsia" w:ascii="宋体" w:hAnsi="宋体" w:eastAsia="宋体" w:cs="宋体"/>
          <w:b/>
          <w:bCs/>
          <w:kern w:val="0"/>
          <w:sz w:val="24"/>
          <w:szCs w:val="24"/>
        </w:rPr>
        <w:t>学生管理、安全管理：</w:t>
      </w:r>
      <w:r>
        <w:rPr>
          <w:rFonts w:hint="eastAsia" w:ascii="宋体" w:hAnsi="宋体" w:eastAsia="宋体" w:cs="宋体"/>
          <w:b w:val="0"/>
          <w:bCs w:val="0"/>
          <w:kern w:val="0"/>
          <w:sz w:val="24"/>
          <w:szCs w:val="24"/>
        </w:rPr>
        <w:t>我校建立了健全、规范、切实可行的学生管理制度，并严格执行。学校设置专门的学生教育管理机构（德育处、团委），配备有专、兼职管理人员。在日常管理中值班领导和班主任，从学生起床到晚上就寝，抓纪律，抓学习、抓安全，抓卫生，对学生及各班级严格实行量化、细化管理。学校始终把建设平安校园</w:t>
      </w:r>
      <w:r>
        <w:rPr>
          <w:rFonts w:hint="eastAsia" w:ascii="宋体" w:hAnsi="宋体" w:eastAsia="宋体" w:cs="宋体"/>
          <w:b w:val="0"/>
          <w:bCs w:val="0"/>
          <w:kern w:val="0"/>
          <w:sz w:val="24"/>
          <w:szCs w:val="24"/>
          <w:lang w:eastAsia="zh-CN"/>
        </w:rPr>
        <w:t>作</w:t>
      </w:r>
      <w:r>
        <w:rPr>
          <w:rFonts w:hint="eastAsia" w:ascii="宋体" w:hAnsi="宋体" w:eastAsia="宋体" w:cs="宋体"/>
          <w:b w:val="0"/>
          <w:bCs w:val="0"/>
          <w:kern w:val="0"/>
          <w:sz w:val="24"/>
          <w:szCs w:val="24"/>
        </w:rPr>
        <w:t>为头等大事来抓，不断强化安全防范措施，落实安全稳定工作的责任制和责任追究制，建立校领导和德育、教务环节干部 24 小时值班制度</w:t>
      </w:r>
      <w:r>
        <w:rPr>
          <w:rFonts w:hint="eastAsia" w:ascii="宋体" w:hAnsi="宋体" w:eastAsia="宋体" w:cs="宋体"/>
          <w:b w:val="0"/>
          <w:bCs w:val="0"/>
          <w:kern w:val="0"/>
          <w:sz w:val="24"/>
          <w:szCs w:val="24"/>
          <w:lang w:eastAsia="zh-CN"/>
        </w:rPr>
        <w:t>，</w:t>
      </w:r>
      <w:r>
        <w:rPr>
          <w:rFonts w:hint="eastAsia" w:ascii="宋体" w:hAnsi="宋体" w:eastAsia="宋体" w:cs="宋体"/>
          <w:b w:val="0"/>
          <w:bCs w:val="0"/>
          <w:kern w:val="0"/>
          <w:sz w:val="24"/>
          <w:szCs w:val="24"/>
        </w:rPr>
        <w:t>层层签订责任书，把教职工履行安全管理和教育责任的情况纳入年度工作考核内容和作为责任追究的依据。深入开展安全教育和“安全教育月”活动，有计划地开展消防、交通、法制、反邪教、预防艾滋病、禁毒等教育活动。利用班会课和德育课进行各类安全教育，做到有计划、有总结。为维护学校安全稳定和良好的教育教学秩序，制定了校园欺凌专项治理方案、事件应急处置预案，成立校园欺凌治理领导小组，明确相关岗位人员预防和处理校园欺凌的职责。改进了安全管理的薄弱环节，积极预防安全事故的发生，在学校各处室及各年级的大力协助下，克服重重困难，创建了无重大安全事故的良好局面。</w:t>
      </w:r>
    </w:p>
    <w:p>
      <w:pPr>
        <w:keepNext w:val="0"/>
        <w:keepLines w:val="0"/>
        <w:pageBreakBefore w:val="0"/>
        <w:kinsoku/>
        <w:wordWrap/>
        <w:overflowPunct/>
        <w:topLinePunct w:val="0"/>
        <w:autoSpaceDE/>
        <w:autoSpaceDN/>
        <w:bidi w:val="0"/>
        <w:adjustRightInd/>
        <w:snapToGrid/>
        <w:spacing w:line="440" w:lineRule="exact"/>
        <w:ind w:firstLine="482" w:firstLineChars="200"/>
        <w:textAlignment w:val="auto"/>
        <w:rPr>
          <w:rFonts w:ascii="宋体" w:hAnsi="宋体" w:eastAsia="宋体" w:cs="宋体"/>
          <w:color w:val="auto"/>
          <w:kern w:val="0"/>
          <w:sz w:val="24"/>
          <w:szCs w:val="24"/>
        </w:rPr>
      </w:pPr>
      <w:r>
        <w:rPr>
          <w:rFonts w:ascii="宋体" w:hAnsi="宋体" w:eastAsia="宋体" w:cs="宋体"/>
          <w:b/>
          <w:color w:val="auto"/>
          <w:kern w:val="0"/>
          <w:sz w:val="24"/>
          <w:szCs w:val="24"/>
        </w:rPr>
        <w:t>科研管理</w:t>
      </w:r>
      <w:r>
        <w:rPr>
          <w:rFonts w:hint="eastAsia" w:ascii="宋体" w:hAnsi="宋体" w:eastAsia="宋体" w:cs="宋体"/>
          <w:b/>
          <w:color w:val="auto"/>
          <w:kern w:val="0"/>
          <w:sz w:val="24"/>
          <w:szCs w:val="24"/>
        </w:rPr>
        <w:t>：</w:t>
      </w:r>
      <w:r>
        <w:rPr>
          <w:rFonts w:hint="eastAsia" w:ascii="宋体" w:hAnsi="宋体" w:eastAsia="宋体" w:cs="宋体"/>
          <w:color w:val="auto"/>
          <w:kern w:val="0"/>
          <w:sz w:val="24"/>
          <w:szCs w:val="24"/>
        </w:rPr>
        <w:t>为了提高教学质量和科研水平，学校每周以分校、教研室为单位，集体制定教学计划、教学目标、明确各学科的培养目标、教学要求，共同研究学科教学设计和提高教学质量的措施。制定授课计划，确定学科考试、技能考核鉴定的内容与方法并通过听评课、公开课、示范课、观摩课等活动，促进教学的交流研讨、增强教师业务素质、推广应用教学模式。学校继续推行教研室主任的跟踪反馈听课，扬长补短，快速提高教师的执教水平。学校还通过师徒结对子、课改课比赛、教学反思比赛、青年教师基本功大赛等活动，不断提高教师的业务水平，帮助青年教师更快的成长；通过科研课题研究引领教学改革，大面积提高课堂教学效率。</w:t>
      </w:r>
      <w:r>
        <w:rPr>
          <w:rFonts w:ascii="宋体" w:hAnsi="宋体" w:eastAsia="宋体" w:cs="宋体"/>
          <w:color w:val="auto"/>
          <w:kern w:val="0"/>
          <w:sz w:val="24"/>
          <w:szCs w:val="24"/>
        </w:rPr>
        <w:t>通过开展教育科研，把学校工作中的问题专题化，课题化，增强工作的研究性，目的性，并且让一批骨干教师参与到研究中来，这对提高教师的研究水平，加快教师的专业化成长是非常重要的。</w:t>
      </w:r>
      <w:r>
        <w:rPr>
          <w:rFonts w:hint="eastAsia" w:ascii="宋体" w:hAnsi="宋体" w:eastAsia="宋体" w:cs="宋体"/>
          <w:color w:val="auto"/>
          <w:kern w:val="0"/>
          <w:sz w:val="24"/>
          <w:szCs w:val="24"/>
        </w:rPr>
        <w:t>通过教学研究的开展本学期共上报8项校级课题、12项市级课7项自治区课题参与课题教师达100多名，课题研究方向涉及到作业设计的优化、教学评价多样化、教学创新团队建设、校园文化建设、教学模式的探究、记忆方法的探索、小组合作的优化等。</w:t>
      </w:r>
      <w:r>
        <w:rPr>
          <w:rFonts w:ascii="宋体" w:hAnsi="宋体" w:eastAsia="宋体" w:cs="宋体"/>
          <w:color w:val="auto"/>
          <w:kern w:val="0"/>
          <w:sz w:val="24"/>
          <w:szCs w:val="24"/>
        </w:rPr>
        <w:t>通过这些科研课题的研究，我们把素质教育的方针贯彻到了教育实践中，把新课程改革的精神落实到了具体的教学过程中，培养了一大批教师，让他们成长为了学校的骨干力量，为学校今后的发展奠定了坚实的基础。</w:t>
      </w:r>
    </w:p>
    <w:p>
      <w:pPr>
        <w:pStyle w:val="11"/>
        <w:widowControl/>
        <w:shd w:val="clear" w:color="auto" w:fill="FFFFFF"/>
        <w:spacing w:beforeAutospacing="0" w:afterAutospacing="0" w:line="440" w:lineRule="exact"/>
        <w:ind w:firstLine="482" w:firstLineChars="200"/>
        <w:rPr>
          <w:rFonts w:hint="eastAsia" w:ascii="宋体" w:hAnsi="宋体" w:eastAsia="宋体" w:cs="Calibri"/>
          <w:b w:val="0"/>
          <w:bCs w:val="0"/>
          <w:kern w:val="0"/>
          <w:sz w:val="24"/>
          <w:szCs w:val="24"/>
        </w:rPr>
      </w:pPr>
      <w:r>
        <w:rPr>
          <w:rFonts w:hint="eastAsia" w:ascii="宋体" w:hAnsi="宋体" w:eastAsia="宋体" w:cs="Calibri"/>
          <w:b/>
          <w:bCs/>
          <w:kern w:val="0"/>
          <w:sz w:val="24"/>
          <w:szCs w:val="24"/>
        </w:rPr>
        <w:t>财务管理与后勤管理：</w:t>
      </w:r>
      <w:r>
        <w:rPr>
          <w:rFonts w:hint="eastAsia" w:ascii="宋体" w:hAnsi="宋体" w:eastAsia="宋体" w:cs="Calibri"/>
          <w:b w:val="0"/>
          <w:bCs w:val="0"/>
          <w:kern w:val="0"/>
          <w:sz w:val="24"/>
          <w:szCs w:val="24"/>
        </w:rPr>
        <w:t>我校后勤服务规范有序，确保各项服务工作细致到位。一是后勤服务有保障，能够及时做好各类创建、迎评资料的整理与现场准备；能够按照规范程序完成各类专项资金、年度预算资金的政府采购工作，及时维修教室宿舍水电设施、办公桌椅等各类公用设施；根据需要及时采买，保障供应各类办公用品及教育教学物资；按时做好各类材料报送与数据上报。二是财务运行有秩序。学校财务管理严格执行财务法规，规范设立总账、现金出纳、会计，成立由主要负责人、财务副校长、主管会计及监委会成员组成的财务审批小组，工会设立民主理财小组；所有物资采购及支出一律实行先申报、后实施的运行制度；财务运行做到用款有计划，收支有标准，分析有资料，监督有要求，学校在年初进行的县局财务互审中被评为先进单位。三是公务活动规范化。学校严格按照上级要求认真做好公务消费一体化工作，应网上备案的项目全部备案，无公务消费报假现象发生；学校严格公务消费接待管理规定的执行，接待等公务消费持续保低位运行。</w:t>
      </w:r>
    </w:p>
    <w:p>
      <w:pPr>
        <w:pStyle w:val="11"/>
        <w:widowControl/>
        <w:shd w:val="clear" w:color="auto" w:fill="FFFFFF"/>
        <w:spacing w:beforeAutospacing="0" w:afterAutospacing="0" w:line="440" w:lineRule="exact"/>
        <w:ind w:firstLine="482" w:firstLineChars="200"/>
        <w:rPr>
          <w:rFonts w:ascii="宋体" w:hAnsi="宋体" w:cs="宋体"/>
          <w:bCs/>
          <w:shd w:val="clear" w:color="auto" w:fill="FFFFFF"/>
        </w:rPr>
      </w:pPr>
      <w:r>
        <w:rPr>
          <w:rFonts w:hint="eastAsia" w:ascii="宋体" w:hAnsi="宋体" w:cs="宋体"/>
          <w:b/>
          <w:bCs/>
          <w:shd w:val="clear" w:color="auto" w:fill="FFFFFF"/>
        </w:rPr>
        <w:t>管理队伍建设</w:t>
      </w:r>
      <w:r>
        <w:rPr>
          <w:rFonts w:hint="eastAsia" w:ascii="宋体" w:hAnsi="宋体" w:cs="宋体"/>
          <w:bCs/>
          <w:shd w:val="clear" w:color="auto" w:fill="FFFFFF"/>
        </w:rPr>
        <w:t>：学校以制定落实发展规划和年度计划为抓手，形成了独具特色的管理机制,以“统一领导—逐级负责—立足项目—相互配合”为管理方针，实施“五化”管理，即管理工作人性化 、干部工作项目化、中心工作专业化、常规工作制度化、学生工作课程化，将一切管理定位为服务，努力为师生发展提供最优服务，使精准管理成为学校新常态。围绕精准的管理追求，学校形成了“项目式管理下的分校二级管理模式”，积极探索“分校负责，项目管理”的新扁平化管理模式，按专业成立了5个分校，具体落实学校专业建设、学科建设、德育教育等中心工作，将教学德育两个核心部门，分成不同的分工项目，项目主任兼任年级部主任，细化了部门和管理人员工作职责。</w:t>
      </w:r>
    </w:p>
    <w:p>
      <w:pPr>
        <w:pStyle w:val="11"/>
        <w:widowControl/>
        <w:shd w:val="clear" w:color="auto" w:fill="FFFFFF"/>
        <w:spacing w:beforeAutospacing="0" w:afterAutospacing="0" w:line="440" w:lineRule="exact"/>
        <w:ind w:firstLine="480" w:firstLineChars="200"/>
        <w:rPr>
          <w:rFonts w:ascii="宋体" w:hAnsi="宋体" w:cs="宋体"/>
          <w:bCs/>
          <w:shd w:val="clear" w:color="auto" w:fill="FFFFFF"/>
        </w:rPr>
      </w:pPr>
      <w:r>
        <w:rPr>
          <w:rFonts w:hint="eastAsia" w:ascii="宋体" w:hAnsi="宋体" w:cs="宋体"/>
          <w:bCs/>
          <w:shd w:val="clear" w:color="auto" w:fill="FFFFFF"/>
        </w:rPr>
        <w:t>成立校级督导室，实行分校工作、部门工作、环节干部、后勤服务人员扁平管理、分块考核的方式。把旗市教育局的挂牌督导、订单督导、专项督导、综合督导检查，作为我们管理处室和实现精细管理的有力契机，实现按月在线自查自评，把自查发现的亮点全校通报，发现的问题行政群通报，并限期整改，所有的检查结果都纳入处室和管理人员的考核中。</w:t>
      </w:r>
    </w:p>
    <w:p>
      <w:pPr>
        <w:pStyle w:val="11"/>
        <w:widowControl/>
        <w:shd w:val="clear" w:color="auto" w:fill="FFFFFF"/>
        <w:spacing w:beforeAutospacing="0" w:afterAutospacing="0" w:line="440" w:lineRule="exact"/>
        <w:ind w:firstLine="480" w:firstLineChars="200"/>
        <w:rPr>
          <w:rFonts w:ascii="宋体" w:hAnsi="宋体" w:cs="宋体"/>
          <w:bCs/>
          <w:shd w:val="clear" w:color="auto" w:fill="FFFFFF"/>
        </w:rPr>
      </w:pPr>
      <w:r>
        <w:rPr>
          <w:rFonts w:hint="eastAsia" w:ascii="宋体" w:hAnsi="宋体" w:cs="宋体"/>
          <w:bCs/>
          <w:shd w:val="clear" w:color="auto" w:fill="FFFFFF"/>
        </w:rPr>
        <w:t>教学与德育两大核心工作的管理，实行以“级部负责，项目管理”的新扁平化管理模式，让庞大的教学、教研、实训、德育教育、学生管理，既能整体统一、又可以细化强化，扁平化垂直管理，提升管理执行力！形成了学校管理整体一盘棋的良好格局。</w:t>
      </w:r>
    </w:p>
    <w:p>
      <w:pPr>
        <w:widowControl/>
        <w:shd w:val="clear" w:color="auto" w:fill="FFFFFF"/>
        <w:spacing w:line="440" w:lineRule="exact"/>
        <w:ind w:firstLine="482" w:firstLineChars="200"/>
        <w:rPr>
          <w:rFonts w:ascii="宋体" w:hAnsi="宋体" w:eastAsia="宋体" w:cs="宋体"/>
          <w:bCs/>
          <w:kern w:val="0"/>
          <w:sz w:val="24"/>
          <w:szCs w:val="24"/>
        </w:rPr>
      </w:pPr>
      <w:r>
        <w:rPr>
          <w:rFonts w:hint="eastAsia" w:ascii="宋体" w:hAnsi="宋体" w:eastAsia="宋体" w:cs="宋体"/>
          <w:b/>
          <w:kern w:val="0"/>
          <w:sz w:val="24"/>
          <w:szCs w:val="24"/>
        </w:rPr>
        <w:t>管理信息化水平：</w:t>
      </w:r>
      <w:r>
        <w:rPr>
          <w:rFonts w:hint="eastAsia" w:ascii="宋体" w:hAnsi="宋体" w:eastAsia="宋体" w:cs="宋体"/>
          <w:bCs/>
          <w:kern w:val="0"/>
          <w:sz w:val="24"/>
          <w:szCs w:val="24"/>
        </w:rPr>
        <w:t>我校建有E6电子档案平台，实现文件的上传、下载、预览、编辑，集成了权限管理、目录审计等功能，提升了办公效率，实现了无纸化办公。我校利用钉钉平台进行教职工打卡签到、故障报修、资源存储等功能，具有分层分级清晰的管理架构。</w:t>
      </w:r>
    </w:p>
    <w:p>
      <w:pPr>
        <w:spacing w:line="440" w:lineRule="exact"/>
        <w:ind w:firstLine="560" w:firstLineChars="200"/>
        <w:rPr>
          <w:rFonts w:ascii="黑体" w:hAnsi="黑体" w:eastAsia="黑体" w:cs="黑体"/>
          <w:kern w:val="0"/>
          <w:sz w:val="28"/>
          <w:szCs w:val="28"/>
        </w:rPr>
      </w:pPr>
    </w:p>
    <w:p>
      <w:pPr>
        <w:spacing w:line="440" w:lineRule="exact"/>
        <w:ind w:firstLine="560" w:firstLineChars="200"/>
        <w:rPr>
          <w:rFonts w:ascii="黑体" w:hAnsi="黑体" w:eastAsia="黑体" w:cs="黑体"/>
          <w:kern w:val="0"/>
          <w:sz w:val="28"/>
          <w:szCs w:val="28"/>
        </w:rPr>
      </w:pPr>
      <w:r>
        <w:rPr>
          <w:rFonts w:hint="eastAsia" w:ascii="黑体" w:hAnsi="黑体" w:eastAsia="黑体" w:cs="黑体"/>
          <w:kern w:val="0"/>
          <w:sz w:val="28"/>
          <w:szCs w:val="28"/>
        </w:rPr>
        <w:t>3.6 德育工作情况</w:t>
      </w:r>
    </w:p>
    <w:p>
      <w:pPr>
        <w:pStyle w:val="11"/>
        <w:widowControl/>
        <w:spacing w:beforeAutospacing="0" w:afterAutospacing="0" w:line="440" w:lineRule="exact"/>
        <w:ind w:firstLine="482" w:firstLineChars="200"/>
        <w:rPr>
          <w:rFonts w:ascii="宋体" w:hAnsi="宋体" w:cs="宋体"/>
        </w:rPr>
      </w:pPr>
      <w:r>
        <w:rPr>
          <w:rFonts w:hint="eastAsia" w:ascii="宋体" w:hAnsi="宋体" w:cs="宋体"/>
          <w:b/>
        </w:rPr>
        <w:t>德育课实施情况：</w:t>
      </w:r>
      <w:r>
        <w:rPr>
          <w:rFonts w:hint="eastAsia" w:ascii="宋体" w:hAnsi="宋体" w:cs="宋体"/>
        </w:rPr>
        <w:t>根据《关于加强和改进中等职业学校学生思想道德教育的意见》，以及《教育部关于中等职业学校德育课课程设置与教学安排的意见》，我校保质保量开设德育课程，确保学校德育课程的顺利实施。为了提升德育课教学质量，学校积极选派教师参与市、县的德育课研讨、展示、培训等活动，努力提高德育课程的教学效果。加强德育队伍建设，包括上级主管部门组织的校长研修班、德育骨干培训班，教育局和学校开设的班主任培训班等。推进校本德育课程建设，提高德育工作的规范性、系统性、实效性。思想政治课、班会课要从内容到形式进行创新，青春期教育、劳动教育、心理健康教育、环境保护教育、法制教育、远离“黄赌毒”教育、健康上网教育、国防教育要加大力度，这些都是德育课程的重要内容。</w:t>
      </w:r>
    </w:p>
    <w:p>
      <w:pPr>
        <w:keepNext w:val="0"/>
        <w:keepLines w:val="0"/>
        <w:pageBreakBefore w:val="0"/>
        <w:widowControl/>
        <w:kinsoku/>
        <w:wordWrap/>
        <w:overflowPunct/>
        <w:topLinePunct w:val="0"/>
        <w:autoSpaceDE/>
        <w:autoSpaceDN/>
        <w:bidi w:val="0"/>
        <w:spacing w:line="440" w:lineRule="exact"/>
        <w:ind w:firstLine="482" w:firstLineChars="200"/>
        <w:rPr>
          <w:rFonts w:hint="eastAsia" w:ascii="宋体" w:hAnsi="宋体" w:eastAsia="宋体" w:cs="宋体"/>
          <w:b w:val="0"/>
          <w:bCs/>
          <w:color w:val="000000"/>
          <w:sz w:val="24"/>
          <w:szCs w:val="24"/>
          <w:shd w:val="clear" w:color="auto" w:fill="FFFFFF"/>
        </w:rPr>
      </w:pPr>
      <w:r>
        <w:rPr>
          <w:rFonts w:hint="eastAsia" w:ascii="宋体" w:hAnsi="宋体" w:eastAsia="宋体" w:cs="宋体"/>
          <w:b/>
          <w:color w:val="000000" w:themeColor="text1"/>
          <w:sz w:val="24"/>
          <w:szCs w:val="24"/>
          <w:shd w:val="clear" w:color="auto" w:fill="FFFFFF"/>
          <w14:textFill>
            <w14:solidFill>
              <w14:schemeClr w14:val="tx1"/>
            </w14:solidFill>
          </w14:textFill>
        </w:rPr>
        <w:t>德育管理人员：</w:t>
      </w:r>
      <w:r>
        <w:rPr>
          <w:rFonts w:hint="eastAsia" w:ascii="宋体" w:hAnsi="宋体" w:eastAsia="宋体" w:cs="宋体"/>
          <w:kern w:val="0"/>
          <w:sz w:val="24"/>
          <w:szCs w:val="24"/>
          <w:lang w:eastAsia="zh-CN"/>
        </w:rPr>
        <w:t>我校的德育工作体系已日趋完善，形成以德育处为主导、以班主任、德育教师、团委工作人员、心理健康辅导教师、公寓管理教师、校警门卫、实习实训管理老师、学生自主管理队伍为主体的德育工作队伍。</w:t>
      </w:r>
      <w:r>
        <w:rPr>
          <w:rFonts w:hint="eastAsia" w:ascii="宋体" w:hAnsi="宋体" w:eastAsia="宋体" w:cs="宋体"/>
          <w:b w:val="0"/>
          <w:bCs/>
          <w:color w:val="000000"/>
          <w:sz w:val="24"/>
          <w:szCs w:val="24"/>
          <w:shd w:val="clear" w:color="auto" w:fill="FFFFFF"/>
        </w:rPr>
        <w:t>加强班主任、德育处工作人员、宿舍管理人员、门卫校警队伍的建设</w:t>
      </w:r>
      <w:r>
        <w:rPr>
          <w:rFonts w:hint="eastAsia" w:ascii="宋体" w:hAnsi="宋体" w:eastAsia="宋体" w:cs="宋体"/>
          <w:b w:val="0"/>
          <w:bCs/>
          <w:color w:val="000000"/>
          <w:sz w:val="24"/>
          <w:szCs w:val="24"/>
          <w:shd w:val="clear" w:color="auto" w:fill="FFFFFF"/>
          <w:lang w:eastAsia="zh-CN"/>
        </w:rPr>
        <w:t>，</w:t>
      </w:r>
      <w:r>
        <w:rPr>
          <w:rFonts w:hint="eastAsia" w:ascii="宋体" w:hAnsi="宋体" w:eastAsia="宋体" w:cs="宋体"/>
          <w:b w:val="0"/>
          <w:bCs/>
          <w:color w:val="000000"/>
          <w:sz w:val="24"/>
          <w:szCs w:val="24"/>
          <w:shd w:val="clear" w:color="auto" w:fill="FFFFFF"/>
        </w:rPr>
        <w:t>加强对他们的培训，细化各个岗位的管理流程，制定管理制度，签订责任状。为了发挥班主任德育工作主渠道的作用，制定了《班主任队伍专业化培养方案》</w:t>
      </w:r>
      <w:r>
        <w:rPr>
          <w:rFonts w:hint="eastAsia" w:ascii="宋体" w:hAnsi="宋体" w:eastAsia="宋体" w:cs="宋体"/>
          <w:b w:val="0"/>
          <w:bCs/>
          <w:color w:val="000000"/>
          <w:sz w:val="24"/>
          <w:szCs w:val="24"/>
          <w:shd w:val="clear" w:color="auto" w:fill="FFFFFF"/>
          <w:lang w:eastAsia="zh-CN"/>
        </w:rPr>
        <w:t>《班主任工作室方案》</w:t>
      </w:r>
      <w:r>
        <w:rPr>
          <w:rFonts w:hint="eastAsia" w:ascii="宋体" w:hAnsi="宋体" w:eastAsia="宋体" w:cs="宋体"/>
          <w:b w:val="0"/>
          <w:bCs/>
          <w:color w:val="000000"/>
          <w:sz w:val="24"/>
          <w:szCs w:val="24"/>
          <w:shd w:val="clear" w:color="auto" w:fill="FFFFFF"/>
        </w:rPr>
        <w:t>强化青蓝工程，加强对班主任的培养与使用。开展好班主任工作经验交流会，组织班主任学习“学生常规管理制度”、“各项评比细则”、《学生综合素质考核评定》等，要求班主任坚持做好每日常规检查以及班主任常规工作，并做到及时反馈，经常检查学生的行为习惯，发现问题及时批评教育。</w:t>
      </w:r>
    </w:p>
    <w:p>
      <w:pPr>
        <w:keepNext w:val="0"/>
        <w:keepLines w:val="0"/>
        <w:pageBreakBefore w:val="0"/>
        <w:widowControl/>
        <w:kinsoku/>
        <w:wordWrap/>
        <w:overflowPunct/>
        <w:topLinePunct w:val="0"/>
        <w:autoSpaceDE/>
        <w:autoSpaceDN/>
        <w:bidi w:val="0"/>
        <w:spacing w:line="440" w:lineRule="exact"/>
        <w:ind w:firstLine="472" w:firstLineChars="196"/>
        <w:rPr>
          <w:rFonts w:hint="eastAsia" w:ascii="宋体" w:hAnsi="宋体" w:eastAsia="宋体" w:cs="宋体"/>
          <w:b w:val="0"/>
          <w:bCs/>
          <w:color w:val="000000"/>
          <w:sz w:val="24"/>
          <w:szCs w:val="24"/>
          <w:shd w:val="clear" w:color="auto" w:fill="FFFFFF"/>
        </w:rPr>
      </w:pPr>
      <w:r>
        <w:rPr>
          <w:rFonts w:hint="eastAsia" w:ascii="宋体" w:hAnsi="宋体" w:eastAsia="宋体" w:cs="宋体"/>
          <w:b/>
          <w:color w:val="000000" w:themeColor="text1"/>
          <w:sz w:val="24"/>
          <w:szCs w:val="24"/>
          <w:shd w:val="clear" w:color="auto" w:fill="FFFFFF"/>
          <w14:textFill>
            <w14:solidFill>
              <w14:schemeClr w14:val="tx1"/>
            </w14:solidFill>
          </w14:textFill>
        </w:rPr>
        <w:t>名班主任工作室：</w:t>
      </w:r>
      <w:r>
        <w:rPr>
          <w:rFonts w:hint="eastAsia" w:ascii="宋体" w:hAnsi="宋体" w:eastAsia="宋体" w:cs="宋体"/>
          <w:b w:val="0"/>
          <w:bCs/>
          <w:color w:val="000000"/>
          <w:sz w:val="24"/>
          <w:szCs w:val="24"/>
          <w:shd w:val="clear" w:color="auto" w:fill="FFFFFF"/>
        </w:rPr>
        <w:t>为加强我校班主任教师的基本能力建设，本年度我校班主任工作室举办了丰富多样活动，如响应“蓝青工程”开展的师徒结对启动仪式、能共享智慧的班主任读书分享活动、举办了校级班主任能力大赛，并推选出部分优秀班主任参加自治区班主任业务能力大赛取得优异成绩等。通过各种活动的开展班主任在业务能力水平等方面有了不同程度的提升，今后我们将不断的向全国各地的名班主任工作室学习，汲取他们的丰富经验，不断进取。</w:t>
      </w:r>
    </w:p>
    <w:p>
      <w:pPr>
        <w:widowControl/>
        <w:spacing w:line="440" w:lineRule="exact"/>
        <w:ind w:firstLine="602" w:firstLineChars="250"/>
        <w:rPr>
          <w:rFonts w:ascii="宋体" w:hAnsi="宋体" w:eastAsia="宋体" w:cs="宋体"/>
          <w:bCs/>
          <w:sz w:val="24"/>
          <w:szCs w:val="24"/>
          <w:shd w:val="clear" w:color="auto" w:fill="FFFFFF"/>
        </w:rPr>
      </w:pPr>
      <w:r>
        <w:rPr>
          <w:rFonts w:hint="eastAsia" w:ascii="宋体" w:hAnsi="宋体" w:eastAsia="宋体" w:cs="宋体"/>
          <w:b/>
          <w:sz w:val="24"/>
          <w:szCs w:val="24"/>
          <w:shd w:val="clear" w:color="auto" w:fill="FFFFFF"/>
        </w:rPr>
        <w:t>校园文化建设情况：</w:t>
      </w:r>
      <w:r>
        <w:rPr>
          <w:rFonts w:hint="eastAsia" w:ascii="宋体" w:hAnsi="宋体" w:eastAsia="宋体" w:cs="宋体"/>
          <w:bCs/>
          <w:sz w:val="24"/>
          <w:szCs w:val="24"/>
          <w:shd w:val="clear" w:color="auto" w:fill="FFFFFF"/>
        </w:rPr>
        <w:t>为了校园更加美丽和谐，本年度学校在“一墙一品、一楼一景、一班一特色”的校园文化建设基础上，继续深化校园文化建设。主要工作有：各处室和分校完成部分校园橱窗的更换</w:t>
      </w:r>
      <w:r>
        <w:rPr>
          <w:rFonts w:hint="eastAsia" w:ascii="宋体" w:hAnsi="宋体" w:eastAsia="宋体" w:cs="宋体"/>
          <w:bCs/>
          <w:sz w:val="24"/>
          <w:szCs w:val="24"/>
          <w:shd w:val="clear" w:color="auto" w:fill="FFFFFF"/>
          <w:lang w:eastAsia="zh-CN"/>
        </w:rPr>
        <w:t>；</w:t>
      </w:r>
      <w:r>
        <w:rPr>
          <w:rFonts w:hint="eastAsia" w:ascii="宋体" w:hAnsi="宋体" w:eastAsia="宋体" w:cs="宋体"/>
          <w:bCs/>
          <w:sz w:val="24"/>
          <w:szCs w:val="24"/>
          <w:shd w:val="clear" w:color="auto" w:fill="FFFFFF"/>
        </w:rPr>
        <w:t>更换了“2021年度优秀教师”展板</w:t>
      </w:r>
      <w:r>
        <w:rPr>
          <w:rFonts w:hint="eastAsia" w:ascii="宋体" w:hAnsi="宋体" w:eastAsia="宋体" w:cs="宋体"/>
          <w:bCs/>
          <w:sz w:val="24"/>
          <w:szCs w:val="24"/>
          <w:shd w:val="clear" w:color="auto" w:fill="FFFFFF"/>
          <w:lang w:eastAsia="zh-CN"/>
        </w:rPr>
        <w:t>，</w:t>
      </w:r>
      <w:r>
        <w:rPr>
          <w:rFonts w:hint="eastAsia" w:ascii="宋体" w:hAnsi="宋体" w:eastAsia="宋体" w:cs="宋体"/>
          <w:bCs/>
          <w:sz w:val="24"/>
          <w:szCs w:val="24"/>
          <w:shd w:val="clear" w:color="auto" w:fill="FFFFFF"/>
        </w:rPr>
        <w:t>通过微信公众平台、职苑校报等宣传展示我校教师教书育人、无私奉献的感人事迹，弘扬以德立教、为人师表的高尚师德，在全校形成“学身边典型，展师德风采”的热潮；完成了“2022级优秀毕业生”照片和资料征集工作</w:t>
      </w:r>
      <w:r>
        <w:rPr>
          <w:rFonts w:hint="eastAsia" w:ascii="宋体" w:hAnsi="宋体" w:eastAsia="宋体" w:cs="宋体"/>
          <w:bCs/>
          <w:sz w:val="24"/>
          <w:szCs w:val="24"/>
          <w:shd w:val="clear" w:color="auto" w:fill="FFFFFF"/>
          <w:lang w:eastAsia="zh-CN"/>
        </w:rPr>
        <w:t>；</w:t>
      </w:r>
      <w:r>
        <w:rPr>
          <w:rFonts w:hint="eastAsia" w:ascii="宋体" w:hAnsi="宋体" w:eastAsia="宋体" w:cs="宋体"/>
          <w:bCs/>
          <w:sz w:val="24"/>
          <w:szCs w:val="24"/>
          <w:shd w:val="clear" w:color="auto" w:fill="FFFFFF"/>
        </w:rPr>
        <w:t>更换了学生技能风采墙,收集“2022级最美职教学生”事迹材料、电子相片等</w:t>
      </w:r>
      <w:r>
        <w:rPr>
          <w:rFonts w:hint="eastAsia" w:ascii="宋体" w:hAnsi="宋体" w:eastAsia="宋体" w:cs="宋体"/>
          <w:bCs/>
          <w:sz w:val="24"/>
          <w:szCs w:val="24"/>
          <w:shd w:val="clear" w:color="auto" w:fill="FFFFFF"/>
          <w:lang w:eastAsia="zh-CN"/>
        </w:rPr>
        <w:t>；</w:t>
      </w:r>
      <w:r>
        <w:rPr>
          <w:rFonts w:hint="eastAsia" w:ascii="宋体" w:hAnsi="宋体" w:eastAsia="宋体" w:cs="宋体"/>
          <w:bCs/>
          <w:sz w:val="24"/>
          <w:szCs w:val="24"/>
          <w:shd w:val="clear" w:color="auto" w:fill="FFFFFF"/>
        </w:rPr>
        <w:t>收集2021年大国工匠资料</w:t>
      </w:r>
      <w:r>
        <w:rPr>
          <w:rFonts w:hint="eastAsia" w:ascii="宋体" w:hAnsi="宋体" w:eastAsia="宋体" w:cs="宋体"/>
          <w:bCs/>
          <w:sz w:val="24"/>
          <w:szCs w:val="24"/>
          <w:shd w:val="clear" w:color="auto" w:fill="FFFFFF"/>
          <w:lang w:eastAsia="zh-CN"/>
        </w:rPr>
        <w:t>；启动校史资料的整理和收集工作；修改完善了《魅力职教—校园文化读本（三）》，形成了电子版的文化读本定稿，正在印制中。</w:t>
      </w:r>
      <w:r>
        <w:rPr>
          <w:rFonts w:hint="eastAsia" w:ascii="宋体" w:hAnsi="宋体" w:eastAsia="宋体" w:cs="宋体"/>
          <w:bCs/>
          <w:sz w:val="24"/>
          <w:szCs w:val="24"/>
          <w:shd w:val="clear" w:color="auto" w:fill="FFFFFF"/>
        </w:rPr>
        <w:t xml:space="preserve">充分利用校园空间，进行植树、栽花、种草，将校园绿化、美化与专业实训对接，在廊道内培育盆景花卉，制作专业展柜，将学生优秀作品不断展出，培养师生成就感。融绿化、美化、文化于一体，给人以美的享受。校园环境每一个设计元素，都在体现在学校师生的共同理想、共同情感、共同审美观等精神文化之中，校园处处彰显特色环境育人功能。 </w:t>
      </w:r>
    </w:p>
    <w:p>
      <w:pPr>
        <w:widowControl/>
        <w:spacing w:line="440" w:lineRule="exact"/>
        <w:ind w:firstLine="482" w:firstLineChars="200"/>
        <w:jc w:val="left"/>
        <w:rPr>
          <w:rFonts w:hint="eastAsia" w:ascii="宋体" w:hAnsi="宋体" w:eastAsia="宋体" w:cs="宋体"/>
          <w:b w:val="0"/>
          <w:bCs/>
          <w:color w:val="auto"/>
          <w:sz w:val="24"/>
          <w:szCs w:val="24"/>
        </w:rPr>
      </w:pPr>
      <w:r>
        <w:rPr>
          <w:rFonts w:hint="eastAsia" w:ascii="宋体" w:hAnsi="宋体" w:eastAsia="宋体" w:cs="宋体"/>
          <w:b/>
          <w:sz w:val="24"/>
          <w:szCs w:val="24"/>
        </w:rPr>
        <w:t>文明风采活动情况：</w:t>
      </w:r>
      <w:r>
        <w:rPr>
          <w:rFonts w:hint="eastAsia" w:ascii="宋体" w:hAnsi="宋体" w:eastAsia="宋体" w:cs="宋体"/>
          <w:b w:val="0"/>
          <w:bCs/>
          <w:color w:val="auto"/>
          <w:sz w:val="24"/>
          <w:szCs w:val="24"/>
        </w:rPr>
        <w:t>学校</w:t>
      </w:r>
      <w:r>
        <w:rPr>
          <w:rFonts w:hint="eastAsia" w:ascii="宋体" w:hAnsi="宋体" w:eastAsia="宋体" w:cs="宋体"/>
          <w:b w:val="0"/>
          <w:bCs/>
          <w:color w:val="auto"/>
          <w:sz w:val="24"/>
          <w:szCs w:val="24"/>
          <w:lang w:val="en-US" w:eastAsia="zh-CN"/>
        </w:rPr>
        <w:t>6月份</w:t>
      </w:r>
      <w:r>
        <w:rPr>
          <w:rFonts w:hint="eastAsia" w:ascii="宋体" w:hAnsi="宋体" w:eastAsia="宋体" w:cs="宋体"/>
          <w:b w:val="0"/>
          <w:bCs/>
          <w:color w:val="auto"/>
          <w:sz w:val="24"/>
          <w:szCs w:val="24"/>
        </w:rPr>
        <w:t>组织开展</w:t>
      </w:r>
      <w:r>
        <w:rPr>
          <w:rFonts w:hint="eastAsia" w:ascii="宋体" w:hAnsi="宋体" w:eastAsia="宋体" w:cs="宋体"/>
          <w:b w:val="0"/>
          <w:bCs/>
          <w:color w:val="auto"/>
          <w:sz w:val="24"/>
          <w:szCs w:val="24"/>
          <w:lang w:eastAsia="zh-CN"/>
        </w:rPr>
        <w:t>了“十八而志、筑梦青春”为主题的</w:t>
      </w:r>
      <w:r>
        <w:rPr>
          <w:rFonts w:hint="eastAsia" w:ascii="宋体" w:hAnsi="宋体" w:eastAsia="宋体" w:cs="宋体"/>
          <w:b w:val="0"/>
          <w:bCs/>
          <w:color w:val="auto"/>
          <w:sz w:val="24"/>
          <w:szCs w:val="24"/>
        </w:rPr>
        <w:t>十八岁成人礼</w:t>
      </w:r>
      <w:r>
        <w:rPr>
          <w:rFonts w:hint="eastAsia" w:ascii="宋体" w:hAnsi="宋体" w:eastAsia="宋体" w:cs="宋体"/>
          <w:b w:val="0"/>
          <w:bCs/>
          <w:color w:val="auto"/>
          <w:sz w:val="24"/>
          <w:szCs w:val="24"/>
          <w:lang w:eastAsia="zh-CN"/>
        </w:rPr>
        <w:t>活动；在高三毕业生离别之际，为给毕业学生留下美好而难忘的回忆，学校精心策划了“喜迎二十大</w:t>
      </w:r>
      <w:r>
        <w:rPr>
          <w:rFonts w:hint="eastAsia" w:ascii="宋体" w:hAnsi="宋体" w:eastAsia="宋体" w:cs="宋体"/>
          <w:b w:val="0"/>
          <w:bCs/>
          <w:color w:val="auto"/>
          <w:sz w:val="24"/>
          <w:szCs w:val="24"/>
          <w:lang w:val="en-US" w:eastAsia="zh-CN"/>
        </w:rPr>
        <w:t xml:space="preserve"> 技能让生活更美好</w:t>
      </w:r>
      <w:r>
        <w:rPr>
          <w:rFonts w:hint="eastAsia" w:ascii="宋体" w:hAnsi="宋体" w:eastAsia="宋体" w:cs="宋体"/>
          <w:b w:val="0"/>
          <w:bCs/>
          <w:color w:val="auto"/>
          <w:sz w:val="24"/>
          <w:szCs w:val="24"/>
          <w:lang w:eastAsia="zh-CN"/>
        </w:rPr>
        <w:t>”</w:t>
      </w:r>
      <w:r>
        <w:rPr>
          <w:rFonts w:hint="eastAsia" w:ascii="宋体" w:hAnsi="宋体" w:eastAsia="宋体" w:cs="宋体"/>
          <w:b w:val="0"/>
          <w:bCs/>
          <w:color w:val="auto"/>
          <w:sz w:val="24"/>
          <w:szCs w:val="24"/>
          <w:lang w:val="en-US" w:eastAsia="zh-CN"/>
        </w:rPr>
        <w:t>2022届毕业典礼暨</w:t>
      </w:r>
      <w:r>
        <w:rPr>
          <w:rFonts w:hint="eastAsia" w:ascii="宋体" w:hAnsi="宋体" w:eastAsia="宋体" w:cs="宋体"/>
          <w:b w:val="0"/>
          <w:bCs/>
          <w:color w:val="auto"/>
          <w:sz w:val="24"/>
          <w:szCs w:val="24"/>
          <w:lang w:eastAsia="zh-CN"/>
        </w:rPr>
        <w:t>欢送毕业生文艺晚会；还有丰富多彩的</w:t>
      </w:r>
      <w:r>
        <w:rPr>
          <w:rFonts w:hint="eastAsia" w:ascii="宋体" w:hAnsi="宋体" w:eastAsia="宋体" w:cs="宋体"/>
          <w:b w:val="0"/>
          <w:bCs/>
          <w:color w:val="auto"/>
          <w:sz w:val="24"/>
          <w:szCs w:val="24"/>
        </w:rPr>
        <w:t>“庆元旦、迎新年”</w:t>
      </w:r>
      <w:r>
        <w:rPr>
          <w:rFonts w:hint="eastAsia" w:ascii="宋体" w:hAnsi="宋体" w:eastAsia="宋体" w:cs="宋体"/>
          <w:b w:val="0"/>
          <w:bCs/>
          <w:color w:val="auto"/>
          <w:sz w:val="24"/>
          <w:szCs w:val="24"/>
          <w:lang w:eastAsia="zh-CN"/>
        </w:rPr>
        <w:t>系列活动</w:t>
      </w:r>
      <w:r>
        <w:rPr>
          <w:rFonts w:hint="eastAsia" w:ascii="宋体" w:hAnsi="宋体" w:eastAsia="宋体" w:cs="宋体"/>
          <w:b w:val="0"/>
          <w:bCs/>
          <w:color w:val="auto"/>
          <w:sz w:val="24"/>
          <w:szCs w:val="24"/>
        </w:rPr>
        <w:t>、主题班团会、校园广播、入学教育、新生军训、演讲比赛、才艺表演、运动会</w:t>
      </w:r>
      <w:r>
        <w:rPr>
          <w:rFonts w:hint="eastAsia" w:ascii="宋体" w:hAnsi="宋体" w:eastAsia="宋体" w:cs="宋体"/>
          <w:b w:val="0"/>
          <w:bCs/>
          <w:color w:val="auto"/>
          <w:sz w:val="24"/>
          <w:szCs w:val="24"/>
          <w:lang w:eastAsia="zh-CN"/>
        </w:rPr>
        <w:t>、广播体操大赛</w:t>
      </w:r>
      <w:r>
        <w:rPr>
          <w:rFonts w:hint="eastAsia" w:ascii="宋体" w:hAnsi="宋体" w:eastAsia="宋体" w:cs="宋体"/>
          <w:b w:val="0"/>
          <w:bCs/>
          <w:color w:val="auto"/>
          <w:sz w:val="24"/>
          <w:szCs w:val="24"/>
        </w:rPr>
        <w:t>以及文明班级、文明寝室、文明之星、德育之星</w:t>
      </w:r>
      <w:r>
        <w:rPr>
          <w:rFonts w:hint="eastAsia" w:ascii="宋体" w:hAnsi="宋体" w:eastAsia="宋体" w:cs="宋体"/>
          <w:b w:val="0"/>
          <w:bCs/>
          <w:color w:val="auto"/>
          <w:sz w:val="24"/>
          <w:szCs w:val="24"/>
          <w:lang w:eastAsia="zh-CN"/>
        </w:rPr>
        <w:t>、最美职教生</w:t>
      </w:r>
      <w:r>
        <w:rPr>
          <w:rFonts w:hint="eastAsia" w:ascii="宋体" w:hAnsi="宋体" w:eastAsia="宋体" w:cs="宋体"/>
          <w:b w:val="0"/>
          <w:bCs/>
          <w:color w:val="auto"/>
          <w:sz w:val="24"/>
          <w:szCs w:val="24"/>
        </w:rPr>
        <w:t>评比等</w:t>
      </w:r>
      <w:r>
        <w:rPr>
          <w:rFonts w:hint="eastAsia" w:ascii="宋体" w:hAnsi="宋体" w:eastAsia="宋体" w:cs="宋体"/>
          <w:b w:val="0"/>
          <w:bCs/>
          <w:color w:val="auto"/>
          <w:sz w:val="24"/>
          <w:szCs w:val="24"/>
          <w:lang w:eastAsia="zh-CN"/>
        </w:rPr>
        <w:t>活动</w:t>
      </w:r>
      <w:r>
        <w:rPr>
          <w:rFonts w:hint="eastAsia" w:ascii="宋体" w:hAnsi="宋体" w:eastAsia="宋体" w:cs="宋体"/>
          <w:b w:val="0"/>
          <w:bCs/>
          <w:color w:val="auto"/>
          <w:sz w:val="24"/>
          <w:szCs w:val="24"/>
        </w:rPr>
        <w:t>，达到了良好的育人效果。此外，校团委组建青年志愿者服务队，利用寒暑假，走进企业、社区、</w:t>
      </w:r>
      <w:r>
        <w:rPr>
          <w:rFonts w:hint="eastAsia" w:ascii="宋体" w:hAnsi="宋体" w:eastAsia="宋体" w:cs="宋体"/>
          <w:b w:val="0"/>
          <w:bCs/>
          <w:color w:val="auto"/>
          <w:sz w:val="24"/>
          <w:szCs w:val="24"/>
          <w:lang w:eastAsia="zh-CN"/>
        </w:rPr>
        <w:t>农村、</w:t>
      </w:r>
      <w:r>
        <w:rPr>
          <w:rFonts w:hint="eastAsia" w:ascii="宋体" w:hAnsi="宋体" w:eastAsia="宋体" w:cs="宋体"/>
          <w:b w:val="0"/>
          <w:bCs/>
          <w:color w:val="auto"/>
          <w:sz w:val="24"/>
          <w:szCs w:val="24"/>
        </w:rPr>
        <w:t>敬老院，开展各种社会实践活动，受到社会各界的一致好评。</w:t>
      </w:r>
    </w:p>
    <w:p>
      <w:pPr>
        <w:widowControl/>
        <w:spacing w:line="440" w:lineRule="exact"/>
        <w:ind w:firstLine="482" w:firstLineChars="200"/>
        <w:jc w:val="left"/>
        <w:rPr>
          <w:rFonts w:hint="eastAsia" w:ascii="宋体" w:hAnsi="宋体" w:eastAsia="宋体" w:cs="宋体"/>
          <w:kern w:val="0"/>
          <w:sz w:val="24"/>
          <w:szCs w:val="24"/>
        </w:rPr>
      </w:pPr>
      <w:r>
        <w:rPr>
          <w:rFonts w:hint="eastAsia" w:ascii="宋体" w:hAnsi="宋体" w:eastAsia="宋体" w:cs="宋体"/>
          <w:b/>
          <w:sz w:val="24"/>
          <w:szCs w:val="24"/>
        </w:rPr>
        <w:t>社团活动建设情况：</w:t>
      </w:r>
      <w:r>
        <w:rPr>
          <w:rFonts w:hint="eastAsia" w:ascii="宋体" w:hAnsi="宋体" w:eastAsia="宋体" w:cs="宋体"/>
          <w:kern w:val="0"/>
          <w:sz w:val="24"/>
          <w:szCs w:val="24"/>
        </w:rPr>
        <w:t>学校积极开展学生社团活动，努力提升学生素质，着力营造良好的校园文化氛围。</w:t>
      </w:r>
      <w:r>
        <w:rPr>
          <w:rFonts w:hint="eastAsia" w:ascii="宋体" w:hAnsi="宋体" w:eastAsia="宋体" w:cs="宋体"/>
          <w:sz w:val="24"/>
          <w:szCs w:val="24"/>
        </w:rPr>
        <w:t>有艺体类、专业类、文化课程三大类社团共62个。学生自创社团，自主管理，学期末进行成果展示。每周二、四下午有专门时间开展社团活动，做到有计划、有详细内容、有场地、有考核、有成果、有展示。</w:t>
      </w:r>
      <w:r>
        <w:rPr>
          <w:rFonts w:hint="eastAsia" w:ascii="宋体" w:hAnsi="宋体" w:eastAsia="宋体" w:cs="宋体"/>
          <w:sz w:val="24"/>
          <w:szCs w:val="24"/>
          <w:shd w:val="clear" w:color="auto" w:fill="FFFFFF"/>
        </w:rPr>
        <w:t>广泛开展的社团活动，使学生获得许多在课堂中学不到的知识和技能，激发了学生学习兴趣，发展了个性特长，促进了学生身心健康发展。激发出学生工匠精神，技能大赛成绩逐年提升。</w:t>
      </w:r>
    </w:p>
    <w:p>
      <w:pPr>
        <w:keepNext w:val="0"/>
        <w:keepLines w:val="0"/>
        <w:pageBreakBefore w:val="0"/>
        <w:widowControl/>
        <w:kinsoku/>
        <w:wordWrap/>
        <w:overflowPunct/>
        <w:topLinePunct w:val="0"/>
        <w:autoSpaceDE/>
        <w:autoSpaceDN/>
        <w:bidi w:val="0"/>
        <w:spacing w:line="440" w:lineRule="exact"/>
        <w:ind w:firstLine="482" w:firstLineChars="200"/>
        <w:jc w:val="left"/>
        <w:rPr>
          <w:rFonts w:hint="eastAsia" w:ascii="宋体" w:hAnsi="宋体" w:eastAsia="宋体" w:cs="宋体"/>
          <w:b w:val="0"/>
          <w:bCs w:val="0"/>
          <w:color w:val="000000"/>
          <w:sz w:val="24"/>
          <w:szCs w:val="24"/>
        </w:rPr>
      </w:pPr>
      <w:r>
        <w:rPr>
          <w:rFonts w:hint="eastAsia" w:ascii="宋体" w:hAnsi="宋体" w:eastAsia="宋体" w:cs="宋体"/>
          <w:b/>
          <w:bCs/>
          <w:color w:val="000000" w:themeColor="text1"/>
          <w:sz w:val="24"/>
          <w:szCs w:val="24"/>
          <w14:textFill>
            <w14:solidFill>
              <w14:schemeClr w14:val="tx1"/>
            </w14:solidFill>
          </w14:textFill>
        </w:rPr>
        <w:t>团组织、学生会建设情况：</w:t>
      </w:r>
      <w:r>
        <w:rPr>
          <w:rFonts w:hint="eastAsia" w:ascii="宋体" w:hAnsi="宋体" w:eastAsia="宋体" w:cs="宋体"/>
          <w:b w:val="0"/>
          <w:bCs w:val="0"/>
          <w:color w:val="000000"/>
          <w:sz w:val="24"/>
          <w:szCs w:val="24"/>
        </w:rPr>
        <w:t>学校现有团员</w:t>
      </w:r>
      <w:r>
        <w:rPr>
          <w:rFonts w:hint="eastAsia" w:ascii="宋体" w:hAnsi="宋体" w:eastAsia="宋体" w:cs="宋体"/>
          <w:b w:val="0"/>
          <w:bCs w:val="0"/>
          <w:color w:val="000000"/>
          <w:sz w:val="24"/>
          <w:szCs w:val="24"/>
          <w:lang w:val="en-US" w:eastAsia="zh-CN"/>
        </w:rPr>
        <w:t>254</w:t>
      </w:r>
      <w:r>
        <w:rPr>
          <w:rFonts w:hint="eastAsia" w:ascii="宋体" w:hAnsi="宋体" w:eastAsia="宋体" w:cs="宋体"/>
          <w:b w:val="0"/>
          <w:bCs w:val="0"/>
          <w:color w:val="000000"/>
          <w:sz w:val="24"/>
          <w:szCs w:val="24"/>
        </w:rPr>
        <w:t>人，设有3个团总支，</w:t>
      </w:r>
      <w:r>
        <w:rPr>
          <w:rFonts w:hint="eastAsia" w:ascii="宋体" w:hAnsi="宋体" w:eastAsia="宋体" w:cs="宋体"/>
          <w:b w:val="0"/>
          <w:bCs w:val="0"/>
          <w:color w:val="000000"/>
          <w:sz w:val="24"/>
          <w:szCs w:val="24"/>
          <w:lang w:val="en-US" w:eastAsia="zh-CN"/>
        </w:rPr>
        <w:t>40</w:t>
      </w:r>
      <w:r>
        <w:rPr>
          <w:rFonts w:hint="eastAsia" w:ascii="宋体" w:hAnsi="宋体" w:eastAsia="宋体" w:cs="宋体"/>
          <w:b w:val="0"/>
          <w:bCs w:val="0"/>
          <w:color w:val="000000"/>
          <w:sz w:val="24"/>
          <w:szCs w:val="24"/>
        </w:rPr>
        <w:t>个团支部。为提升学生思想政治意识，团委定期召开团委成员会议、每月一次团支部书记会议；积极开展一系列主题教育活动，如通过升旗仪式、班团会课、宣传栏、黑板报、团课、微信报道、广播等多种形式对学生进行思想教育，引导学生积极践行“社会主义核心价值观”，积极组织学生参与健康活泼的班团活动。学生会下设体育部、卫生部、纪律部和生活部四个部门。每年举行学生会换届工作，选拔品学兼优、组织协调能力强的学生加入学生会。本着坚持“自我教育、自我管理、自我服务”的工作职能,出台学生会工作章程，制定学生会的“一日工作流程及考核量化细则”，使学生会成员在各项检查中有据可查。每周一例会，每月一大会，总结学生会的工作。学生会在学校组织的各类活动和平时检查工作中充分发挥重要作用。</w:t>
      </w:r>
    </w:p>
    <w:p>
      <w:pPr>
        <w:widowControl/>
        <w:spacing w:line="440" w:lineRule="exact"/>
        <w:ind w:firstLine="480" w:firstLineChars="200"/>
        <w:jc w:val="left"/>
        <w:rPr>
          <w:rFonts w:ascii="宋体" w:hAnsi="宋体" w:eastAsia="宋体" w:cs="宋体"/>
          <w:color w:val="000000" w:themeColor="text1"/>
          <w:sz w:val="24"/>
          <w:szCs w:val="24"/>
          <w14:textFill>
            <w14:solidFill>
              <w14:schemeClr w14:val="tx1"/>
            </w14:solidFill>
          </w14:textFill>
        </w:rPr>
      </w:pPr>
    </w:p>
    <w:p>
      <w:pPr>
        <w:widowControl/>
        <w:spacing w:line="440" w:lineRule="exact"/>
        <w:ind w:firstLine="560" w:firstLineChars="200"/>
        <w:jc w:val="left"/>
        <w:rPr>
          <w:rFonts w:ascii="黑体" w:hAnsi="黑体" w:eastAsia="黑体" w:cs="黑体"/>
          <w:sz w:val="28"/>
          <w:szCs w:val="28"/>
        </w:rPr>
      </w:pPr>
      <w:r>
        <w:rPr>
          <w:rFonts w:hint="eastAsia" w:ascii="黑体" w:hAnsi="黑体" w:eastAsia="黑体" w:cs="黑体"/>
          <w:sz w:val="28"/>
          <w:szCs w:val="28"/>
        </w:rPr>
        <w:t>3.</w:t>
      </w:r>
      <w:r>
        <w:rPr>
          <w:rFonts w:ascii="黑体" w:hAnsi="黑体" w:eastAsia="黑体" w:cs="黑体"/>
          <w:sz w:val="28"/>
          <w:szCs w:val="28"/>
        </w:rPr>
        <w:t>7</w:t>
      </w:r>
      <w:r>
        <w:rPr>
          <w:rFonts w:hint="eastAsia" w:ascii="黑体" w:hAnsi="黑体" w:eastAsia="黑体" w:cs="黑体"/>
          <w:sz w:val="28"/>
          <w:szCs w:val="28"/>
        </w:rPr>
        <w:t>党建情况</w:t>
      </w:r>
    </w:p>
    <w:p>
      <w:pPr>
        <w:spacing w:line="440" w:lineRule="exact"/>
        <w:ind w:firstLine="480" w:firstLineChars="200"/>
        <w:rPr>
          <w:rFonts w:hint="eastAsia" w:ascii="宋体" w:hAnsi="宋体" w:eastAsia="宋体" w:cs="宋体"/>
          <w:sz w:val="24"/>
          <w:szCs w:val="24"/>
        </w:rPr>
      </w:pPr>
      <w:r>
        <w:rPr>
          <w:rFonts w:hint="eastAsia" w:ascii="宋体" w:hAnsi="宋体" w:eastAsia="宋体" w:cs="宋体"/>
          <w:color w:val="auto"/>
          <w:sz w:val="24"/>
          <w:szCs w:val="24"/>
        </w:rPr>
        <w:t>杭锦后旗职业教育</w:t>
      </w:r>
      <w:r>
        <w:rPr>
          <w:rFonts w:hint="eastAsia" w:ascii="宋体" w:hAnsi="宋体" w:eastAsia="宋体" w:cs="宋体"/>
          <w:color w:val="auto"/>
          <w:sz w:val="24"/>
          <w:szCs w:val="24"/>
          <w:lang w:val="en-US" w:eastAsia="zh-CN"/>
        </w:rPr>
        <w:t>中心</w:t>
      </w:r>
      <w:r>
        <w:rPr>
          <w:rFonts w:hint="eastAsia" w:ascii="宋体" w:hAnsi="宋体" w:eastAsia="宋体" w:cs="宋体"/>
          <w:color w:val="auto"/>
          <w:sz w:val="24"/>
          <w:szCs w:val="24"/>
        </w:rPr>
        <w:t>党总支共有党员</w:t>
      </w:r>
      <w:bookmarkStart w:id="4" w:name="_GoBack"/>
      <w:r>
        <w:rPr>
          <w:rFonts w:hint="eastAsia" w:ascii="宋体" w:hAnsi="宋体" w:eastAsia="宋体" w:cs="宋体"/>
          <w:color w:val="auto"/>
          <w:sz w:val="24"/>
          <w:szCs w:val="24"/>
        </w:rPr>
        <w:t>1</w:t>
      </w:r>
      <w:r>
        <w:rPr>
          <w:rFonts w:hint="eastAsia" w:ascii="宋体" w:hAnsi="宋体" w:eastAsia="宋体" w:cs="宋体"/>
          <w:color w:val="auto"/>
          <w:sz w:val="24"/>
          <w:szCs w:val="24"/>
          <w:lang w:val="en-US" w:eastAsia="zh-CN"/>
        </w:rPr>
        <w:t>21</w:t>
      </w:r>
      <w:bookmarkEnd w:id="4"/>
      <w:r>
        <w:rPr>
          <w:rFonts w:hint="eastAsia" w:ascii="宋体" w:hAnsi="宋体" w:eastAsia="宋体" w:cs="宋体"/>
          <w:color w:val="auto"/>
          <w:sz w:val="24"/>
          <w:szCs w:val="24"/>
        </w:rPr>
        <w:t>名</w:t>
      </w:r>
      <w:r>
        <w:rPr>
          <w:rFonts w:hint="eastAsia" w:ascii="宋体" w:hAnsi="宋体" w:eastAsia="宋体" w:cs="宋体"/>
          <w:sz w:val="24"/>
          <w:szCs w:val="24"/>
        </w:rPr>
        <w:t>，其中在职党员</w:t>
      </w:r>
      <w:r>
        <w:rPr>
          <w:rFonts w:hint="eastAsia" w:ascii="宋体" w:hAnsi="宋体" w:eastAsia="宋体" w:cs="宋体"/>
          <w:sz w:val="24"/>
          <w:szCs w:val="24"/>
          <w:lang w:val="en-US" w:eastAsia="zh-CN"/>
        </w:rPr>
        <w:t>74</w:t>
      </w:r>
      <w:r>
        <w:rPr>
          <w:rFonts w:hint="eastAsia" w:ascii="宋体" w:hAnsi="宋体" w:eastAsia="宋体" w:cs="宋体"/>
          <w:sz w:val="24"/>
          <w:szCs w:val="24"/>
        </w:rPr>
        <w:t>人，在职党员中副高以上党员3</w:t>
      </w:r>
      <w:r>
        <w:rPr>
          <w:rFonts w:hint="eastAsia" w:ascii="宋体" w:hAnsi="宋体" w:eastAsia="宋体" w:cs="宋体"/>
          <w:sz w:val="24"/>
          <w:szCs w:val="24"/>
          <w:lang w:val="en-US" w:eastAsia="zh-CN"/>
        </w:rPr>
        <w:t>3</w:t>
      </w:r>
      <w:r>
        <w:rPr>
          <w:rFonts w:hint="eastAsia" w:ascii="宋体" w:hAnsi="宋体" w:eastAsia="宋体" w:cs="宋体"/>
          <w:sz w:val="24"/>
          <w:szCs w:val="24"/>
        </w:rPr>
        <w:t>人，下设4个党支部。本年度主要工作一是加强政治理论和业务知识学习。继续组织党员、教师深入学习贯彻党在现阶段的新理论、新理念，学习贯彻党的</w:t>
      </w:r>
      <w:r>
        <w:rPr>
          <w:rFonts w:hint="eastAsia" w:ascii="宋体" w:hAnsi="宋体" w:eastAsia="宋体" w:cs="宋体"/>
          <w:sz w:val="24"/>
          <w:szCs w:val="24"/>
          <w:lang w:val="en-US" w:eastAsia="zh-CN"/>
        </w:rPr>
        <w:t>二十大</w:t>
      </w:r>
      <w:r>
        <w:rPr>
          <w:rFonts w:hint="eastAsia" w:ascii="宋体" w:hAnsi="宋体" w:eastAsia="宋体" w:cs="宋体"/>
          <w:sz w:val="24"/>
          <w:szCs w:val="24"/>
        </w:rPr>
        <w:t>精神，学习教育法律法规、时事政策。二是强化组织建设，增强党组织的凝聚力。进一步健全党内制度，以规范的制度管理，促进提高党内生活质量。加强党员队伍的管理与教育。组织党员开展丰富多彩的主题实践活动。三是抓好作风建设，增强拒腐防变能力。坚持贯彻民主集中制原则，完善领导班子的议事和决策机制，严格执行“三重一大”制度，凡有重大事项均通过党</w:t>
      </w:r>
      <w:r>
        <w:rPr>
          <w:rFonts w:hint="eastAsia" w:ascii="宋体" w:hAnsi="宋体" w:eastAsia="宋体" w:cs="宋体"/>
          <w:sz w:val="24"/>
          <w:szCs w:val="24"/>
          <w:lang w:val="en-US" w:eastAsia="zh-CN"/>
        </w:rPr>
        <w:t>总支</w:t>
      </w:r>
      <w:r>
        <w:rPr>
          <w:rFonts w:hint="eastAsia" w:ascii="宋体" w:hAnsi="宋体" w:eastAsia="宋体" w:cs="宋体"/>
          <w:sz w:val="24"/>
          <w:szCs w:val="24"/>
        </w:rPr>
        <w:t>委员会研究，加强师德师风教育，深化党风廉政建设。严格落实党风廉政建设责任制，深入开展“廉政文化进校园”工作，推进学校民主化管理进程。做好校务公开工作。四是加强党对群团工作的领导，努力构建文明和谐校园。发挥工会作为党联系教职员工的桥梁和纽带作用，进一步健全学校教职工代表大会制度，保障教职工参与学校民主管理、民主监督的权利和对学校重大事项决策的知情权、参与权，加强民主管理、民主监督。</w:t>
      </w:r>
    </w:p>
    <w:p>
      <w:pPr>
        <w:spacing w:line="440" w:lineRule="exact"/>
        <w:ind w:firstLine="600" w:firstLineChars="200"/>
        <w:rPr>
          <w:rFonts w:ascii="宋体" w:hAnsi="宋体" w:cs="宋体"/>
          <w:sz w:val="30"/>
          <w:szCs w:val="30"/>
        </w:rPr>
      </w:pPr>
      <w:r>
        <w:rPr>
          <w:rFonts w:hint="eastAsia" w:ascii="黑体" w:hAnsi="黑体" w:eastAsia="黑体" w:cs="黑体"/>
          <w:sz w:val="30"/>
          <w:szCs w:val="30"/>
        </w:rPr>
        <w:t>4.校企合作</w:t>
      </w:r>
    </w:p>
    <w:p>
      <w:pPr>
        <w:widowControl/>
        <w:spacing w:line="440" w:lineRule="exact"/>
        <w:ind w:firstLine="560" w:firstLineChars="200"/>
        <w:jc w:val="left"/>
        <w:rPr>
          <w:rFonts w:ascii="黑体" w:hAnsi="黑体" w:eastAsia="黑体" w:cs="黑体"/>
          <w:kern w:val="0"/>
          <w:sz w:val="28"/>
          <w:szCs w:val="28"/>
        </w:rPr>
      </w:pPr>
      <w:r>
        <w:rPr>
          <w:rFonts w:hint="eastAsia" w:ascii="黑体" w:hAnsi="黑体" w:eastAsia="黑体" w:cs="黑体"/>
          <w:sz w:val="28"/>
          <w:szCs w:val="28"/>
        </w:rPr>
        <w:t>4.1校企合作</w:t>
      </w:r>
      <w:r>
        <w:rPr>
          <w:rFonts w:hint="eastAsia" w:ascii="黑体" w:hAnsi="黑体" w:eastAsia="黑体" w:cs="黑体"/>
          <w:kern w:val="0"/>
          <w:sz w:val="28"/>
          <w:szCs w:val="28"/>
        </w:rPr>
        <w:t>开展情况和效果：</w:t>
      </w:r>
    </w:p>
    <w:p>
      <w:pPr>
        <w:keepNext w:val="0"/>
        <w:keepLines w:val="0"/>
        <w:pageBreakBefore w:val="0"/>
        <w:widowControl/>
        <w:kinsoku/>
        <w:wordWrap/>
        <w:overflowPunct/>
        <w:topLinePunct w:val="0"/>
        <w:autoSpaceDE/>
        <w:autoSpaceDN/>
        <w:bidi w:val="0"/>
        <w:spacing w:line="440" w:lineRule="exact"/>
        <w:ind w:firstLine="480" w:firstLineChars="200"/>
        <w:jc w:val="left"/>
        <w:rPr>
          <w:rFonts w:ascii="宋体" w:hAnsi="宋体" w:eastAsia="宋体" w:cs="宋体"/>
          <w:color w:val="auto"/>
          <w:kern w:val="0"/>
          <w:sz w:val="24"/>
          <w:szCs w:val="24"/>
        </w:rPr>
      </w:pPr>
      <w:r>
        <w:rPr>
          <w:rFonts w:ascii="宋体" w:hAnsi="宋体" w:eastAsia="宋体" w:cs="宋体"/>
          <w:color w:val="auto"/>
          <w:kern w:val="0"/>
          <w:sz w:val="24"/>
          <w:szCs w:val="24"/>
        </w:rPr>
        <w:t>校企合作是职业学校的生存与发展之本，也是培养高素质高技能人才的必由之路。近年来，学校认真贯彻执行上级有关文件精神，始终坚持以就业市场为导向，改革创新，不断深化校企合作，先后与</w:t>
      </w:r>
      <w:r>
        <w:rPr>
          <w:rFonts w:hint="eastAsia" w:ascii="宋体" w:hAnsi="宋体" w:eastAsia="宋体" w:cs="宋体"/>
          <w:color w:val="auto"/>
          <w:kern w:val="0"/>
          <w:sz w:val="24"/>
          <w:szCs w:val="24"/>
        </w:rPr>
        <w:t>50</w:t>
      </w:r>
      <w:r>
        <w:rPr>
          <w:rFonts w:ascii="宋体" w:hAnsi="宋体" w:eastAsia="宋体" w:cs="宋体"/>
          <w:color w:val="auto"/>
          <w:kern w:val="0"/>
          <w:sz w:val="24"/>
          <w:szCs w:val="24"/>
        </w:rPr>
        <w:t>余家企业合作建立了实习</w:t>
      </w:r>
      <w:r>
        <w:rPr>
          <w:rFonts w:hint="eastAsia" w:ascii="宋体" w:hAnsi="宋体" w:eastAsia="宋体" w:cs="宋体"/>
          <w:color w:val="auto"/>
          <w:kern w:val="0"/>
          <w:sz w:val="24"/>
          <w:szCs w:val="24"/>
        </w:rPr>
        <w:t>实训</w:t>
      </w:r>
      <w:r>
        <w:rPr>
          <w:rFonts w:ascii="宋体" w:hAnsi="宋体" w:eastAsia="宋体" w:cs="宋体"/>
          <w:color w:val="auto"/>
          <w:kern w:val="0"/>
          <w:sz w:val="24"/>
          <w:szCs w:val="24"/>
        </w:rPr>
        <w:t>基地。其中，引企入校</w:t>
      </w:r>
      <w:r>
        <w:rPr>
          <w:rFonts w:hint="eastAsia" w:ascii="宋体" w:hAnsi="宋体" w:eastAsia="宋体" w:cs="宋体"/>
          <w:color w:val="auto"/>
          <w:kern w:val="0"/>
          <w:sz w:val="24"/>
          <w:szCs w:val="24"/>
        </w:rPr>
        <w:t>4</w:t>
      </w:r>
      <w:r>
        <w:rPr>
          <w:rFonts w:ascii="宋体" w:hAnsi="宋体" w:eastAsia="宋体" w:cs="宋体"/>
          <w:color w:val="auto"/>
          <w:kern w:val="0"/>
          <w:sz w:val="24"/>
          <w:szCs w:val="24"/>
        </w:rPr>
        <w:t>家，不仅满足了学生技能实训，同时也为学生的岗</w:t>
      </w:r>
      <w:r>
        <w:rPr>
          <w:rFonts w:hint="eastAsia" w:ascii="宋体" w:hAnsi="宋体" w:eastAsia="宋体" w:cs="宋体"/>
          <w:color w:val="auto"/>
          <w:kern w:val="0"/>
          <w:sz w:val="24"/>
          <w:szCs w:val="24"/>
          <w:lang w:val="en-US" w:eastAsia="zh-CN"/>
        </w:rPr>
        <w:t>位</w:t>
      </w:r>
      <w:r>
        <w:rPr>
          <w:rFonts w:ascii="宋体" w:hAnsi="宋体" w:eastAsia="宋体" w:cs="宋体"/>
          <w:color w:val="auto"/>
          <w:kern w:val="0"/>
          <w:sz w:val="24"/>
          <w:szCs w:val="24"/>
        </w:rPr>
        <w:t>实习和就业提供了充分的工作岗位，取得了较好的效果。学校成立了专业指导委员会，定期举行专题会，就专业建设、教材开发、师资培养等问题进行探讨，通过校企合作，校企共同开发课程，促进专业与岗位的无缝对接；校企共同培养师资队伍，全面提升专业教师的教学水平；校企共建实习基地，促进教学过程与生产过程的对接</w:t>
      </w:r>
      <w:r>
        <w:rPr>
          <w:rFonts w:hint="eastAsia" w:ascii="宋体" w:hAnsi="宋体" w:eastAsia="宋体" w:cs="宋体"/>
          <w:color w:val="auto"/>
          <w:kern w:val="0"/>
          <w:sz w:val="24"/>
          <w:szCs w:val="24"/>
        </w:rPr>
        <w:t>，</w:t>
      </w:r>
      <w:r>
        <w:rPr>
          <w:rFonts w:ascii="宋体" w:hAnsi="宋体" w:eastAsia="宋体" w:cs="宋体"/>
          <w:color w:val="auto"/>
          <w:kern w:val="0"/>
          <w:sz w:val="24"/>
          <w:szCs w:val="24"/>
        </w:rPr>
        <w:t>先后与企业建立起了引企入校、校中办厂、产教结合、工学交替、订单培养、现代学徒制人才培养等多种合作模式。学生的技能水平有了大幅度的提高，学生的就业率达98%以上。实习学生实习保险购买率为100%。实习企业对口率99%。实习企业提供的实习工位</w:t>
      </w:r>
      <w:r>
        <w:rPr>
          <w:rFonts w:hint="eastAsia" w:ascii="宋体" w:hAnsi="宋体" w:eastAsia="宋体" w:cs="宋体"/>
          <w:color w:val="auto"/>
          <w:kern w:val="0"/>
          <w:sz w:val="24"/>
          <w:szCs w:val="24"/>
          <w:lang w:val="en-US" w:eastAsia="zh-CN"/>
        </w:rPr>
        <w:t>3000</w:t>
      </w:r>
      <w:r>
        <w:rPr>
          <w:rFonts w:ascii="宋体" w:hAnsi="宋体" w:eastAsia="宋体" w:cs="宋体"/>
          <w:color w:val="auto"/>
          <w:kern w:val="0"/>
          <w:sz w:val="24"/>
          <w:szCs w:val="24"/>
        </w:rPr>
        <w:t>多个。</w:t>
      </w:r>
    </w:p>
    <w:p>
      <w:pPr>
        <w:keepNext w:val="0"/>
        <w:keepLines w:val="0"/>
        <w:pageBreakBefore w:val="0"/>
        <w:widowControl/>
        <w:kinsoku/>
        <w:wordWrap/>
        <w:overflowPunct/>
        <w:topLinePunct w:val="0"/>
        <w:autoSpaceDE/>
        <w:autoSpaceDN/>
        <w:bidi w:val="0"/>
        <w:spacing w:line="440" w:lineRule="exact"/>
        <w:jc w:val="center"/>
        <w:rPr>
          <w:rFonts w:ascii="宋体" w:hAnsi="宋体" w:eastAsia="宋体" w:cs="宋体"/>
          <w:b/>
          <w:bCs/>
          <w:color w:val="auto"/>
          <w:kern w:val="0"/>
          <w:sz w:val="21"/>
          <w:szCs w:val="21"/>
        </w:rPr>
      </w:pPr>
      <w:r>
        <w:rPr>
          <w:rFonts w:hint="eastAsia" w:ascii="宋体" w:hAnsi="宋体" w:eastAsia="宋体" w:cs="宋体"/>
          <w:b/>
          <w:bCs/>
          <w:color w:val="auto"/>
          <w:kern w:val="0"/>
          <w:sz w:val="21"/>
          <w:szCs w:val="21"/>
          <w:lang w:eastAsia="zh-CN"/>
        </w:rPr>
        <w:t>表</w:t>
      </w:r>
      <w:r>
        <w:rPr>
          <w:rFonts w:hint="eastAsia" w:ascii="宋体" w:hAnsi="宋体" w:eastAsia="宋体" w:cs="宋体"/>
          <w:b/>
          <w:bCs/>
          <w:color w:val="auto"/>
          <w:kern w:val="0"/>
          <w:sz w:val="21"/>
          <w:szCs w:val="21"/>
          <w:lang w:val="en-US" w:eastAsia="zh-CN"/>
        </w:rPr>
        <w:t>20：</w:t>
      </w:r>
      <w:r>
        <w:rPr>
          <w:rFonts w:hint="eastAsia" w:ascii="宋体" w:hAnsi="宋体" w:eastAsia="宋体" w:cs="宋体"/>
          <w:b/>
          <w:bCs/>
          <w:color w:val="auto"/>
          <w:kern w:val="0"/>
          <w:sz w:val="21"/>
          <w:szCs w:val="21"/>
        </w:rPr>
        <w:t>202</w:t>
      </w:r>
      <w:r>
        <w:rPr>
          <w:rFonts w:hint="eastAsia" w:ascii="宋体" w:hAnsi="宋体" w:eastAsia="宋体" w:cs="宋体"/>
          <w:b/>
          <w:bCs/>
          <w:color w:val="auto"/>
          <w:kern w:val="0"/>
          <w:sz w:val="21"/>
          <w:szCs w:val="21"/>
          <w:lang w:val="en-US" w:eastAsia="zh-CN"/>
        </w:rPr>
        <w:t>2</w:t>
      </w:r>
      <w:r>
        <w:rPr>
          <w:rFonts w:hint="eastAsia" w:ascii="宋体" w:hAnsi="宋体" w:eastAsia="宋体" w:cs="宋体"/>
          <w:b/>
          <w:bCs/>
          <w:color w:val="auto"/>
          <w:kern w:val="0"/>
          <w:sz w:val="21"/>
          <w:szCs w:val="21"/>
        </w:rPr>
        <w:t>年校外合作企业岗</w:t>
      </w:r>
      <w:r>
        <w:rPr>
          <w:rFonts w:hint="eastAsia" w:ascii="宋体" w:hAnsi="宋体" w:eastAsia="宋体" w:cs="宋体"/>
          <w:b/>
          <w:bCs/>
          <w:color w:val="auto"/>
          <w:kern w:val="0"/>
          <w:sz w:val="21"/>
          <w:szCs w:val="21"/>
          <w:lang w:val="en-US" w:eastAsia="zh-CN"/>
        </w:rPr>
        <w:t>位</w:t>
      </w:r>
      <w:r>
        <w:rPr>
          <w:rFonts w:hint="eastAsia" w:ascii="宋体" w:hAnsi="宋体" w:eastAsia="宋体" w:cs="宋体"/>
          <w:b/>
          <w:bCs/>
          <w:color w:val="auto"/>
          <w:kern w:val="0"/>
          <w:sz w:val="21"/>
          <w:szCs w:val="21"/>
        </w:rPr>
        <w:t>实习一览表</w:t>
      </w:r>
    </w:p>
    <w:tbl>
      <w:tblPr>
        <w:tblStyle w:val="15"/>
        <w:tblW w:w="864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45"/>
        <w:gridCol w:w="2040"/>
        <w:gridCol w:w="1800"/>
        <w:gridCol w:w="750"/>
        <w:gridCol w:w="1120"/>
        <w:gridCol w:w="11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trPr>
        <w:tc>
          <w:tcPr>
            <w:tcW w:w="1745" w:type="dxa"/>
            <w:tcBorders>
              <w:top w:val="single" w:color="4F81BD" w:sz="8" w:space="0"/>
              <w:left w:val="single" w:color="4F81BD" w:sz="8" w:space="0"/>
              <w:bottom w:val="single" w:color="4F81BD" w:sz="12" w:space="0"/>
              <w:right w:val="single" w:color="4F81BD" w:sz="8" w:space="0"/>
            </w:tcBorders>
            <w:shd w:val="clear" w:color="auto" w:fill="FFFFFF"/>
            <w:noWrap w:val="0"/>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宋体"/>
                <w:b/>
                <w:bCs/>
                <w:color w:val="000000"/>
                <w:kern w:val="0"/>
                <w:sz w:val="21"/>
                <w:szCs w:val="21"/>
              </w:rPr>
            </w:pPr>
            <w:r>
              <w:rPr>
                <w:rFonts w:hint="eastAsia" w:ascii="宋体" w:hAnsi="宋体" w:eastAsia="宋体" w:cs="宋体"/>
                <w:color w:val="000000"/>
                <w:kern w:val="0"/>
                <w:sz w:val="21"/>
                <w:szCs w:val="21"/>
              </w:rPr>
              <w:t>专业</w:t>
            </w:r>
          </w:p>
        </w:tc>
        <w:tc>
          <w:tcPr>
            <w:tcW w:w="2040" w:type="dxa"/>
            <w:tcBorders>
              <w:top w:val="single" w:color="4F81BD" w:sz="8" w:space="0"/>
              <w:left w:val="single" w:color="4F81BD" w:sz="8" w:space="0"/>
              <w:bottom w:val="single" w:color="4F81BD" w:sz="12" w:space="0"/>
              <w:right w:val="single" w:color="4F81BD" w:sz="8" w:space="0"/>
            </w:tcBorders>
            <w:shd w:val="clear" w:color="auto" w:fill="FFFFFF"/>
            <w:noWrap w:val="0"/>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宋体"/>
                <w:b/>
                <w:bCs/>
                <w:color w:val="000000"/>
                <w:kern w:val="0"/>
                <w:sz w:val="21"/>
                <w:szCs w:val="21"/>
              </w:rPr>
            </w:pPr>
            <w:r>
              <w:rPr>
                <w:rFonts w:hint="eastAsia" w:ascii="宋体" w:hAnsi="宋体" w:eastAsia="宋体" w:cs="宋体"/>
                <w:color w:val="000000"/>
                <w:kern w:val="0"/>
                <w:sz w:val="21"/>
                <w:szCs w:val="21"/>
              </w:rPr>
              <w:t>企业</w:t>
            </w:r>
          </w:p>
        </w:tc>
        <w:tc>
          <w:tcPr>
            <w:tcW w:w="1800" w:type="dxa"/>
            <w:tcBorders>
              <w:top w:val="single" w:color="4F81BD" w:sz="8" w:space="0"/>
              <w:left w:val="single" w:color="4F81BD" w:sz="8" w:space="0"/>
              <w:bottom w:val="single" w:color="4F81BD" w:sz="12" w:space="0"/>
              <w:right w:val="single" w:color="4F81BD" w:sz="8" w:space="0"/>
            </w:tcBorders>
            <w:shd w:val="clear" w:color="auto" w:fill="FFFFFF"/>
            <w:noWrap w:val="0"/>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宋体"/>
                <w:b/>
                <w:bCs/>
                <w:color w:val="000000"/>
                <w:kern w:val="0"/>
                <w:sz w:val="21"/>
                <w:szCs w:val="21"/>
              </w:rPr>
            </w:pPr>
            <w:r>
              <w:rPr>
                <w:rFonts w:hint="eastAsia" w:ascii="宋体" w:hAnsi="宋体" w:eastAsia="宋体" w:cs="宋体"/>
                <w:color w:val="000000"/>
                <w:kern w:val="0"/>
                <w:sz w:val="21"/>
                <w:szCs w:val="21"/>
              </w:rPr>
              <w:t>时间</w:t>
            </w:r>
          </w:p>
        </w:tc>
        <w:tc>
          <w:tcPr>
            <w:tcW w:w="750" w:type="dxa"/>
            <w:tcBorders>
              <w:top w:val="single" w:color="4F81BD" w:sz="8" w:space="0"/>
              <w:left w:val="single" w:color="4F81BD" w:sz="8" w:space="0"/>
              <w:bottom w:val="single" w:color="4F81BD" w:sz="12" w:space="0"/>
              <w:right w:val="single" w:color="4F81BD" w:sz="8" w:space="0"/>
            </w:tcBorders>
            <w:shd w:val="clear" w:color="auto" w:fill="FFFFFF"/>
            <w:noWrap w:val="0"/>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宋体"/>
                <w:b/>
                <w:bCs/>
                <w:color w:val="000000"/>
                <w:kern w:val="0"/>
                <w:sz w:val="21"/>
                <w:szCs w:val="21"/>
              </w:rPr>
            </w:pPr>
            <w:r>
              <w:rPr>
                <w:rFonts w:hint="eastAsia" w:ascii="宋体" w:hAnsi="宋体" w:eastAsia="宋体" w:cs="宋体"/>
                <w:color w:val="000000"/>
                <w:kern w:val="0"/>
                <w:sz w:val="21"/>
                <w:szCs w:val="21"/>
              </w:rPr>
              <w:t>人数</w:t>
            </w:r>
          </w:p>
        </w:tc>
        <w:tc>
          <w:tcPr>
            <w:tcW w:w="1120" w:type="dxa"/>
            <w:tcBorders>
              <w:top w:val="single" w:color="4F81BD" w:sz="8" w:space="0"/>
              <w:left w:val="single" w:color="4F81BD" w:sz="8" w:space="0"/>
              <w:bottom w:val="single" w:color="4F81BD" w:sz="12" w:space="0"/>
              <w:right w:val="single" w:color="4F81BD" w:sz="8" w:space="0"/>
            </w:tcBorders>
            <w:shd w:val="clear" w:color="auto" w:fill="FFFFFF"/>
            <w:noWrap w:val="0"/>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宋体"/>
                <w:b/>
                <w:bCs/>
                <w:color w:val="000000"/>
                <w:kern w:val="0"/>
                <w:sz w:val="21"/>
                <w:szCs w:val="21"/>
              </w:rPr>
            </w:pPr>
            <w:r>
              <w:rPr>
                <w:rFonts w:hint="eastAsia" w:ascii="宋体" w:hAnsi="宋体" w:eastAsia="宋体" w:cs="宋体"/>
                <w:color w:val="000000"/>
                <w:kern w:val="0"/>
                <w:sz w:val="21"/>
                <w:szCs w:val="21"/>
              </w:rPr>
              <w:t>总课时数</w:t>
            </w:r>
          </w:p>
        </w:tc>
        <w:tc>
          <w:tcPr>
            <w:tcW w:w="1191" w:type="dxa"/>
            <w:tcBorders>
              <w:top w:val="single" w:color="4F81BD" w:sz="8" w:space="0"/>
              <w:left w:val="single" w:color="4F81BD" w:sz="8" w:space="0"/>
              <w:bottom w:val="single" w:color="4F81BD" w:sz="12" w:space="0"/>
              <w:right w:val="single" w:color="4F81BD" w:sz="8" w:space="0"/>
            </w:tcBorders>
            <w:shd w:val="clear" w:color="auto" w:fill="FFFFFF"/>
            <w:noWrap w:val="0"/>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宋体"/>
                <w:b/>
                <w:bCs/>
                <w:color w:val="000000"/>
                <w:kern w:val="0"/>
                <w:sz w:val="21"/>
                <w:szCs w:val="21"/>
              </w:rPr>
            </w:pPr>
            <w:r>
              <w:rPr>
                <w:rFonts w:hint="eastAsia" w:ascii="宋体" w:hAnsi="宋体" w:eastAsia="宋体" w:cs="宋体"/>
                <w:color w:val="000000"/>
                <w:kern w:val="0"/>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trPr>
        <w:tc>
          <w:tcPr>
            <w:tcW w:w="1745" w:type="dxa"/>
            <w:tcBorders>
              <w:top w:val="single" w:color="4F81BD" w:sz="12" w:space="0"/>
              <w:left w:val="single" w:color="4F81BD" w:sz="8" w:space="0"/>
              <w:bottom w:val="single" w:color="4F81BD" w:sz="8" w:space="0"/>
              <w:right w:val="single" w:color="4F81BD" w:sz="8" w:space="0"/>
            </w:tcBorders>
            <w:shd w:val="clear" w:color="auto" w:fill="DBE5F1"/>
            <w:noWrap w:val="0"/>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宋体"/>
                <w:color w:val="000000"/>
                <w:kern w:val="0"/>
                <w:sz w:val="21"/>
                <w:szCs w:val="21"/>
              </w:rPr>
            </w:pPr>
            <w:r>
              <w:rPr>
                <w:rFonts w:hint="eastAsia" w:ascii="宋体" w:hAnsi="宋体" w:eastAsia="宋体" w:cs="宋体"/>
                <w:color w:val="000000"/>
                <w:kern w:val="0"/>
                <w:sz w:val="21"/>
                <w:szCs w:val="21"/>
              </w:rPr>
              <w:t>汽车</w:t>
            </w:r>
            <w:r>
              <w:rPr>
                <w:rFonts w:hint="default" w:ascii="宋体" w:hAnsi="宋体" w:eastAsia="宋体" w:cs="宋体"/>
                <w:color w:val="000000"/>
                <w:kern w:val="0"/>
                <w:sz w:val="21"/>
                <w:szCs w:val="21"/>
              </w:rPr>
              <w:t>运用与维修</w:t>
            </w:r>
          </w:p>
        </w:tc>
        <w:tc>
          <w:tcPr>
            <w:tcW w:w="2040" w:type="dxa"/>
            <w:tcBorders>
              <w:top w:val="single" w:color="4F81BD" w:sz="12" w:space="0"/>
              <w:left w:val="single" w:color="4F81BD" w:sz="8" w:space="0"/>
              <w:bottom w:val="single" w:color="4F81BD" w:sz="8" w:space="0"/>
              <w:right w:val="single" w:color="4F81BD" w:sz="8" w:space="0"/>
            </w:tcBorders>
            <w:shd w:val="clear" w:color="auto" w:fill="DBE5F1"/>
            <w:noWrap w:val="0"/>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宋体"/>
                <w:color w:val="000000"/>
                <w:kern w:val="0"/>
                <w:sz w:val="21"/>
                <w:szCs w:val="21"/>
              </w:rPr>
            </w:pPr>
            <w:r>
              <w:rPr>
                <w:rFonts w:hint="eastAsia" w:ascii="宋体" w:hAnsi="宋体" w:eastAsia="宋体" w:cs="宋体"/>
                <w:color w:val="000000"/>
                <w:kern w:val="0"/>
                <w:sz w:val="21"/>
                <w:szCs w:val="21"/>
              </w:rPr>
              <w:t>长城哈弗</w:t>
            </w:r>
          </w:p>
        </w:tc>
        <w:tc>
          <w:tcPr>
            <w:tcW w:w="1800" w:type="dxa"/>
            <w:tcBorders>
              <w:top w:val="single" w:color="4F81BD" w:sz="12" w:space="0"/>
              <w:left w:val="single" w:color="4F81BD" w:sz="8" w:space="0"/>
              <w:bottom w:val="single" w:color="4F81BD" w:sz="8" w:space="0"/>
              <w:right w:val="single" w:color="4F81BD" w:sz="8" w:space="0"/>
            </w:tcBorders>
            <w:shd w:val="clear" w:color="auto" w:fill="DBE5F1"/>
            <w:noWrap w:val="0"/>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宋体"/>
                <w:color w:val="000000"/>
                <w:kern w:val="0"/>
                <w:sz w:val="21"/>
                <w:szCs w:val="21"/>
              </w:rPr>
            </w:pPr>
            <w:r>
              <w:rPr>
                <w:rFonts w:hint="eastAsia" w:ascii="宋体" w:hAnsi="宋体" w:eastAsia="宋体" w:cs="宋体"/>
                <w:color w:val="000000"/>
                <w:kern w:val="0"/>
                <w:sz w:val="21"/>
                <w:szCs w:val="21"/>
              </w:rPr>
              <w:t>202</w:t>
            </w:r>
            <w:r>
              <w:rPr>
                <w:rFonts w:hint="eastAsia" w:ascii="宋体" w:hAnsi="宋体" w:eastAsia="宋体" w:cs="宋体"/>
                <w:color w:val="000000"/>
                <w:kern w:val="0"/>
                <w:sz w:val="21"/>
                <w:szCs w:val="21"/>
                <w:lang w:val="en-US" w:eastAsia="zh-CN"/>
              </w:rPr>
              <w:t>2</w:t>
            </w:r>
            <w:r>
              <w:rPr>
                <w:rFonts w:hint="eastAsia" w:ascii="宋体" w:hAnsi="宋体" w:eastAsia="宋体" w:cs="宋体"/>
                <w:color w:val="000000"/>
                <w:kern w:val="0"/>
                <w:sz w:val="21"/>
                <w:szCs w:val="21"/>
              </w:rPr>
              <w:t>.8</w:t>
            </w:r>
          </w:p>
        </w:tc>
        <w:tc>
          <w:tcPr>
            <w:tcW w:w="750" w:type="dxa"/>
            <w:tcBorders>
              <w:top w:val="single" w:color="4F81BD" w:sz="12" w:space="0"/>
              <w:left w:val="single" w:color="4F81BD" w:sz="8" w:space="0"/>
              <w:bottom w:val="single" w:color="4F81BD" w:sz="8" w:space="0"/>
              <w:right w:val="single" w:color="4F81BD" w:sz="8" w:space="0"/>
            </w:tcBorders>
            <w:shd w:val="clear" w:color="auto" w:fill="DBE5F1"/>
            <w:noWrap w:val="0"/>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宋体"/>
                <w:color w:val="000000"/>
                <w:kern w:val="0"/>
                <w:sz w:val="21"/>
                <w:szCs w:val="21"/>
              </w:rPr>
            </w:pPr>
            <w:r>
              <w:rPr>
                <w:rFonts w:hint="eastAsia" w:ascii="宋体" w:hAnsi="宋体" w:eastAsia="宋体" w:cs="宋体"/>
                <w:color w:val="000000"/>
                <w:kern w:val="0"/>
                <w:sz w:val="21"/>
                <w:szCs w:val="21"/>
              </w:rPr>
              <w:t>18</w:t>
            </w:r>
          </w:p>
        </w:tc>
        <w:tc>
          <w:tcPr>
            <w:tcW w:w="1120" w:type="dxa"/>
            <w:tcBorders>
              <w:top w:val="single" w:color="4F81BD" w:sz="12" w:space="0"/>
              <w:left w:val="single" w:color="4F81BD" w:sz="8" w:space="0"/>
              <w:bottom w:val="single" w:color="4F81BD" w:sz="8" w:space="0"/>
              <w:right w:val="single" w:color="4F81BD" w:sz="8" w:space="0"/>
            </w:tcBorders>
            <w:shd w:val="clear" w:color="auto" w:fill="DBE5F1"/>
            <w:noWrap w:val="0"/>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宋体"/>
                <w:color w:val="000000"/>
                <w:kern w:val="0"/>
                <w:sz w:val="21"/>
                <w:szCs w:val="21"/>
              </w:rPr>
            </w:pPr>
            <w:r>
              <w:rPr>
                <w:rFonts w:hint="eastAsia" w:ascii="宋体" w:hAnsi="宋体" w:eastAsia="宋体" w:cs="宋体"/>
                <w:color w:val="000000"/>
                <w:kern w:val="0"/>
                <w:sz w:val="21"/>
                <w:szCs w:val="21"/>
              </w:rPr>
              <w:t>720</w:t>
            </w:r>
          </w:p>
        </w:tc>
        <w:tc>
          <w:tcPr>
            <w:tcW w:w="1191" w:type="dxa"/>
            <w:tcBorders>
              <w:top w:val="single" w:color="4F81BD" w:sz="12" w:space="0"/>
              <w:left w:val="single" w:color="4F81BD" w:sz="8" w:space="0"/>
              <w:bottom w:val="single" w:color="4F81BD" w:sz="8" w:space="0"/>
              <w:right w:val="single" w:color="4F81BD" w:sz="8" w:space="0"/>
            </w:tcBorders>
            <w:shd w:val="clear" w:color="auto" w:fill="DBE5F1"/>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宋体"/>
                <w:color w:val="000000"/>
                <w:kern w:val="0"/>
                <w:sz w:val="21"/>
                <w:szCs w:val="21"/>
              </w:rPr>
            </w:pPr>
            <w:r>
              <w:rPr>
                <w:rFonts w:hint="eastAsia" w:ascii="宋体" w:hAnsi="宋体" w:eastAsia="宋体" w:cs="宋体"/>
                <w:color w:val="000000"/>
                <w:kern w:val="0"/>
                <w:sz w:val="21"/>
                <w:szCs w:val="21"/>
                <w:lang w:val="en-US" w:eastAsia="zh-CN"/>
              </w:rPr>
              <w:t>岗位</w:t>
            </w:r>
            <w:r>
              <w:rPr>
                <w:rFonts w:hint="eastAsia" w:ascii="宋体" w:hAnsi="宋体" w:eastAsia="宋体" w:cs="宋体"/>
                <w:color w:val="000000"/>
                <w:kern w:val="0"/>
                <w:sz w:val="21"/>
                <w:szCs w:val="21"/>
              </w:rPr>
              <w:t>实习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trPr>
        <w:tc>
          <w:tcPr>
            <w:tcW w:w="1745" w:type="dxa"/>
            <w:tcBorders>
              <w:top w:val="single" w:color="4F81BD" w:sz="8" w:space="0"/>
              <w:left w:val="single" w:color="4F81BD" w:sz="8" w:space="0"/>
              <w:bottom w:val="single" w:color="4F81BD" w:sz="8" w:space="0"/>
              <w:right w:val="single" w:color="4F81BD" w:sz="8" w:space="0"/>
            </w:tcBorders>
            <w:shd w:val="clear" w:color="auto" w:fill="FFFFFF"/>
            <w:noWrap w:val="0"/>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宋体"/>
                <w:color w:val="000000"/>
                <w:kern w:val="0"/>
                <w:sz w:val="21"/>
                <w:szCs w:val="21"/>
              </w:rPr>
            </w:pPr>
            <w:r>
              <w:rPr>
                <w:rFonts w:hint="eastAsia" w:ascii="宋体" w:hAnsi="宋体" w:eastAsia="宋体" w:cs="宋体"/>
                <w:color w:val="000000"/>
                <w:kern w:val="0"/>
                <w:sz w:val="21"/>
                <w:szCs w:val="21"/>
              </w:rPr>
              <w:t>机电技术应用</w:t>
            </w:r>
          </w:p>
        </w:tc>
        <w:tc>
          <w:tcPr>
            <w:tcW w:w="2040" w:type="dxa"/>
            <w:tcBorders>
              <w:top w:val="single" w:color="4F81BD" w:sz="8" w:space="0"/>
              <w:left w:val="single" w:color="4F81BD" w:sz="8" w:space="0"/>
              <w:bottom w:val="single" w:color="4F81BD" w:sz="8" w:space="0"/>
              <w:right w:val="single" w:color="4F81BD" w:sz="8" w:space="0"/>
            </w:tcBorders>
            <w:shd w:val="clear" w:color="auto" w:fill="FFFFFF"/>
            <w:noWrap w:val="0"/>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宋体"/>
                <w:color w:val="000000"/>
                <w:kern w:val="0"/>
                <w:sz w:val="21"/>
                <w:szCs w:val="21"/>
              </w:rPr>
            </w:pPr>
            <w:r>
              <w:rPr>
                <w:rFonts w:hint="eastAsia" w:ascii="宋体" w:hAnsi="宋体" w:eastAsia="宋体" w:cs="宋体"/>
                <w:color w:val="000000"/>
                <w:kern w:val="0"/>
                <w:sz w:val="21"/>
                <w:szCs w:val="21"/>
              </w:rPr>
              <w:t>长城哈弗</w:t>
            </w:r>
          </w:p>
        </w:tc>
        <w:tc>
          <w:tcPr>
            <w:tcW w:w="1800" w:type="dxa"/>
            <w:tcBorders>
              <w:top w:val="single" w:color="4F81BD" w:sz="8" w:space="0"/>
              <w:left w:val="single" w:color="4F81BD" w:sz="8" w:space="0"/>
              <w:bottom w:val="single" w:color="4F81BD" w:sz="8" w:space="0"/>
              <w:right w:val="single" w:color="4F81BD" w:sz="8" w:space="0"/>
            </w:tcBorders>
            <w:shd w:val="clear" w:color="auto" w:fill="FFFFFF"/>
            <w:noWrap w:val="0"/>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宋体"/>
                <w:color w:val="000000"/>
                <w:kern w:val="0"/>
                <w:sz w:val="21"/>
                <w:szCs w:val="21"/>
              </w:rPr>
            </w:pPr>
            <w:r>
              <w:rPr>
                <w:rFonts w:hint="eastAsia" w:ascii="宋体" w:hAnsi="宋体" w:eastAsia="宋体" w:cs="宋体"/>
                <w:color w:val="000000"/>
                <w:kern w:val="0"/>
                <w:sz w:val="21"/>
                <w:szCs w:val="21"/>
              </w:rPr>
              <w:t>202</w:t>
            </w:r>
            <w:r>
              <w:rPr>
                <w:rFonts w:hint="eastAsia" w:ascii="宋体" w:hAnsi="宋体" w:eastAsia="宋体" w:cs="宋体"/>
                <w:color w:val="000000"/>
                <w:kern w:val="0"/>
                <w:sz w:val="21"/>
                <w:szCs w:val="21"/>
                <w:lang w:val="en-US" w:eastAsia="zh-CN"/>
              </w:rPr>
              <w:t>2</w:t>
            </w:r>
            <w:r>
              <w:rPr>
                <w:rFonts w:hint="eastAsia" w:ascii="宋体" w:hAnsi="宋体" w:eastAsia="宋体" w:cs="宋体"/>
                <w:color w:val="000000"/>
                <w:kern w:val="0"/>
                <w:sz w:val="21"/>
                <w:szCs w:val="21"/>
              </w:rPr>
              <w:t>.8</w:t>
            </w:r>
          </w:p>
        </w:tc>
        <w:tc>
          <w:tcPr>
            <w:tcW w:w="750" w:type="dxa"/>
            <w:tcBorders>
              <w:top w:val="single" w:color="4F81BD" w:sz="8" w:space="0"/>
              <w:left w:val="single" w:color="4F81BD" w:sz="8" w:space="0"/>
              <w:bottom w:val="single" w:color="4F81BD" w:sz="8" w:space="0"/>
              <w:right w:val="single" w:color="4F81BD" w:sz="8" w:space="0"/>
            </w:tcBorders>
            <w:shd w:val="clear" w:color="auto" w:fill="FFFFFF"/>
            <w:noWrap w:val="0"/>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宋体"/>
                <w:color w:val="000000"/>
                <w:kern w:val="0"/>
                <w:sz w:val="21"/>
                <w:szCs w:val="21"/>
              </w:rPr>
            </w:pPr>
            <w:r>
              <w:rPr>
                <w:rFonts w:hint="eastAsia" w:ascii="宋体" w:hAnsi="宋体" w:eastAsia="宋体" w:cs="宋体"/>
                <w:color w:val="000000"/>
                <w:kern w:val="0"/>
                <w:sz w:val="21"/>
                <w:szCs w:val="21"/>
                <w:lang w:val="en-US" w:eastAsia="zh-CN"/>
              </w:rPr>
              <w:t>2</w:t>
            </w:r>
            <w:r>
              <w:rPr>
                <w:rFonts w:hint="eastAsia" w:ascii="宋体" w:hAnsi="宋体" w:eastAsia="宋体" w:cs="宋体"/>
                <w:color w:val="000000"/>
                <w:kern w:val="0"/>
                <w:sz w:val="21"/>
                <w:szCs w:val="21"/>
              </w:rPr>
              <w:t>6</w:t>
            </w:r>
          </w:p>
        </w:tc>
        <w:tc>
          <w:tcPr>
            <w:tcW w:w="1120" w:type="dxa"/>
            <w:tcBorders>
              <w:top w:val="single" w:color="4F81BD" w:sz="8" w:space="0"/>
              <w:left w:val="single" w:color="4F81BD" w:sz="8" w:space="0"/>
              <w:bottom w:val="single" w:color="4F81BD" w:sz="8" w:space="0"/>
              <w:right w:val="single" w:color="4F81BD" w:sz="8" w:space="0"/>
            </w:tcBorders>
            <w:shd w:val="clear" w:color="auto" w:fill="FFFFFF"/>
            <w:noWrap w:val="0"/>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宋体"/>
                <w:color w:val="000000"/>
                <w:kern w:val="0"/>
                <w:sz w:val="21"/>
                <w:szCs w:val="21"/>
              </w:rPr>
            </w:pPr>
            <w:r>
              <w:rPr>
                <w:rFonts w:hint="eastAsia" w:ascii="宋体" w:hAnsi="宋体" w:eastAsia="宋体" w:cs="宋体"/>
                <w:color w:val="000000"/>
                <w:kern w:val="0"/>
                <w:sz w:val="21"/>
                <w:szCs w:val="21"/>
              </w:rPr>
              <w:t>720</w:t>
            </w:r>
          </w:p>
        </w:tc>
        <w:tc>
          <w:tcPr>
            <w:tcW w:w="1191" w:type="dxa"/>
            <w:tcBorders>
              <w:top w:val="single" w:color="4F81BD" w:sz="8" w:space="0"/>
              <w:left w:val="single" w:color="4F81BD" w:sz="8" w:space="0"/>
              <w:bottom w:val="single" w:color="4F81BD" w:sz="8" w:space="0"/>
              <w:right w:val="single" w:color="4F81BD" w:sz="8" w:space="0"/>
            </w:tcBorders>
            <w:shd w:val="clear" w:color="auto" w:fill="FFFFFF"/>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440" w:lineRule="exact"/>
              <w:ind w:left="0" w:right="0"/>
              <w:jc w:val="center"/>
              <w:rPr>
                <w:rFonts w:hint="default"/>
                <w:color w:val="000000"/>
                <w:sz w:val="21"/>
                <w:szCs w:val="21"/>
              </w:rPr>
            </w:pPr>
            <w:r>
              <w:rPr>
                <w:rFonts w:hint="eastAsia" w:ascii="宋体" w:hAnsi="宋体" w:eastAsia="宋体" w:cs="宋体"/>
                <w:color w:val="000000"/>
                <w:kern w:val="0"/>
                <w:sz w:val="21"/>
                <w:szCs w:val="21"/>
                <w:lang w:val="en-US" w:eastAsia="zh-CN"/>
              </w:rPr>
              <w:t>岗位</w:t>
            </w:r>
            <w:r>
              <w:rPr>
                <w:rFonts w:hint="eastAsia" w:ascii="宋体" w:hAnsi="宋体" w:eastAsia="宋体" w:cs="宋体"/>
                <w:color w:val="000000"/>
                <w:kern w:val="0"/>
                <w:sz w:val="21"/>
                <w:szCs w:val="21"/>
              </w:rPr>
              <w:t>实习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trPr>
        <w:tc>
          <w:tcPr>
            <w:tcW w:w="1745" w:type="dxa"/>
            <w:tcBorders>
              <w:top w:val="single" w:color="4F81BD" w:sz="8" w:space="0"/>
              <w:left w:val="single" w:color="4F81BD" w:sz="8" w:space="0"/>
              <w:bottom w:val="single" w:color="4F81BD" w:sz="8" w:space="0"/>
              <w:right w:val="single" w:color="4F81BD" w:sz="8" w:space="0"/>
            </w:tcBorders>
            <w:shd w:val="clear" w:color="auto" w:fill="DBE5F1"/>
            <w:noWrap w:val="0"/>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宋体"/>
                <w:color w:val="000000"/>
                <w:kern w:val="0"/>
                <w:sz w:val="21"/>
                <w:szCs w:val="21"/>
              </w:rPr>
            </w:pPr>
            <w:r>
              <w:rPr>
                <w:rFonts w:hint="eastAsia" w:ascii="宋体" w:hAnsi="宋体" w:eastAsia="宋体" w:cs="宋体"/>
                <w:color w:val="000000"/>
                <w:kern w:val="0"/>
                <w:sz w:val="21"/>
                <w:szCs w:val="21"/>
              </w:rPr>
              <w:t>计算机技术应用</w:t>
            </w:r>
          </w:p>
        </w:tc>
        <w:tc>
          <w:tcPr>
            <w:tcW w:w="2040" w:type="dxa"/>
            <w:tcBorders>
              <w:top w:val="single" w:color="4F81BD" w:sz="8" w:space="0"/>
              <w:left w:val="single" w:color="4F81BD" w:sz="8" w:space="0"/>
              <w:bottom w:val="single" w:color="4F81BD" w:sz="8" w:space="0"/>
              <w:right w:val="single" w:color="4F81BD" w:sz="8" w:space="0"/>
            </w:tcBorders>
            <w:shd w:val="clear" w:color="auto" w:fill="DBE5F1"/>
            <w:noWrap w:val="0"/>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宋体"/>
                <w:color w:val="000000"/>
                <w:kern w:val="0"/>
                <w:sz w:val="21"/>
                <w:szCs w:val="21"/>
              </w:rPr>
            </w:pPr>
            <w:r>
              <w:rPr>
                <w:rFonts w:hint="eastAsia" w:ascii="宋体" w:hAnsi="宋体" w:eastAsia="宋体" w:cs="宋体"/>
                <w:color w:val="000000"/>
                <w:kern w:val="0"/>
                <w:sz w:val="21"/>
                <w:szCs w:val="21"/>
              </w:rPr>
              <w:t>长城哈弗</w:t>
            </w:r>
          </w:p>
        </w:tc>
        <w:tc>
          <w:tcPr>
            <w:tcW w:w="1800" w:type="dxa"/>
            <w:tcBorders>
              <w:top w:val="single" w:color="4F81BD" w:sz="8" w:space="0"/>
              <w:left w:val="single" w:color="4F81BD" w:sz="8" w:space="0"/>
              <w:bottom w:val="single" w:color="4F81BD" w:sz="8" w:space="0"/>
              <w:right w:val="single" w:color="4F81BD" w:sz="8" w:space="0"/>
            </w:tcBorders>
            <w:shd w:val="clear" w:color="auto" w:fill="DBE5F1"/>
            <w:noWrap w:val="0"/>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宋体"/>
                <w:color w:val="000000"/>
                <w:kern w:val="0"/>
                <w:sz w:val="21"/>
                <w:szCs w:val="21"/>
              </w:rPr>
            </w:pPr>
            <w:r>
              <w:rPr>
                <w:rFonts w:hint="eastAsia" w:ascii="宋体" w:hAnsi="宋体" w:eastAsia="宋体" w:cs="宋体"/>
                <w:color w:val="000000"/>
                <w:kern w:val="0"/>
                <w:sz w:val="21"/>
                <w:szCs w:val="21"/>
              </w:rPr>
              <w:t>202</w:t>
            </w:r>
            <w:r>
              <w:rPr>
                <w:rFonts w:hint="eastAsia" w:ascii="宋体" w:hAnsi="宋体" w:eastAsia="宋体" w:cs="宋体"/>
                <w:color w:val="000000"/>
                <w:kern w:val="0"/>
                <w:sz w:val="21"/>
                <w:szCs w:val="21"/>
                <w:lang w:val="en-US" w:eastAsia="zh-CN"/>
              </w:rPr>
              <w:t>2</w:t>
            </w:r>
            <w:r>
              <w:rPr>
                <w:rFonts w:hint="eastAsia" w:ascii="宋体" w:hAnsi="宋体" w:eastAsia="宋体" w:cs="宋体"/>
                <w:color w:val="000000"/>
                <w:kern w:val="0"/>
                <w:sz w:val="21"/>
                <w:szCs w:val="21"/>
              </w:rPr>
              <w:t>.8</w:t>
            </w:r>
          </w:p>
        </w:tc>
        <w:tc>
          <w:tcPr>
            <w:tcW w:w="750" w:type="dxa"/>
            <w:tcBorders>
              <w:top w:val="single" w:color="4F81BD" w:sz="8" w:space="0"/>
              <w:left w:val="single" w:color="4F81BD" w:sz="8" w:space="0"/>
              <w:bottom w:val="single" w:color="4F81BD" w:sz="8" w:space="0"/>
              <w:right w:val="single" w:color="4F81BD" w:sz="8" w:space="0"/>
            </w:tcBorders>
            <w:shd w:val="clear" w:color="auto" w:fill="DBE5F1"/>
            <w:noWrap w:val="0"/>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rPr>
              <w:t>2</w:t>
            </w:r>
            <w:r>
              <w:rPr>
                <w:rFonts w:hint="eastAsia" w:ascii="宋体" w:hAnsi="宋体" w:eastAsia="宋体" w:cs="宋体"/>
                <w:color w:val="000000"/>
                <w:kern w:val="0"/>
                <w:sz w:val="21"/>
                <w:szCs w:val="21"/>
                <w:lang w:val="en-US" w:eastAsia="zh-CN"/>
              </w:rPr>
              <w:t>8</w:t>
            </w:r>
          </w:p>
        </w:tc>
        <w:tc>
          <w:tcPr>
            <w:tcW w:w="1120" w:type="dxa"/>
            <w:tcBorders>
              <w:top w:val="single" w:color="4F81BD" w:sz="8" w:space="0"/>
              <w:left w:val="single" w:color="4F81BD" w:sz="8" w:space="0"/>
              <w:bottom w:val="single" w:color="4F81BD" w:sz="8" w:space="0"/>
              <w:right w:val="single" w:color="4F81BD" w:sz="8" w:space="0"/>
            </w:tcBorders>
            <w:shd w:val="clear" w:color="auto" w:fill="DBE5F1"/>
            <w:noWrap w:val="0"/>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宋体"/>
                <w:color w:val="000000"/>
                <w:kern w:val="0"/>
                <w:sz w:val="21"/>
                <w:szCs w:val="21"/>
              </w:rPr>
            </w:pPr>
            <w:r>
              <w:rPr>
                <w:rFonts w:hint="eastAsia" w:ascii="宋体" w:hAnsi="宋体" w:eastAsia="宋体" w:cs="宋体"/>
                <w:color w:val="000000"/>
                <w:kern w:val="0"/>
                <w:sz w:val="21"/>
                <w:szCs w:val="21"/>
              </w:rPr>
              <w:t>720</w:t>
            </w:r>
          </w:p>
        </w:tc>
        <w:tc>
          <w:tcPr>
            <w:tcW w:w="1191" w:type="dxa"/>
            <w:tcBorders>
              <w:top w:val="single" w:color="4F81BD" w:sz="8" w:space="0"/>
              <w:left w:val="single" w:color="4F81BD" w:sz="8" w:space="0"/>
              <w:bottom w:val="single" w:color="4F81BD" w:sz="8" w:space="0"/>
              <w:right w:val="single" w:color="4F81BD" w:sz="8" w:space="0"/>
            </w:tcBorders>
            <w:shd w:val="clear" w:color="auto" w:fill="DBE5F1"/>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440" w:lineRule="exact"/>
              <w:ind w:left="0" w:right="0"/>
              <w:jc w:val="center"/>
              <w:rPr>
                <w:rFonts w:hint="default"/>
                <w:color w:val="000000"/>
                <w:sz w:val="21"/>
                <w:szCs w:val="21"/>
              </w:rPr>
            </w:pPr>
            <w:r>
              <w:rPr>
                <w:rFonts w:hint="eastAsia" w:ascii="宋体" w:hAnsi="宋体" w:eastAsia="宋体" w:cs="宋体"/>
                <w:color w:val="000000"/>
                <w:kern w:val="0"/>
                <w:sz w:val="21"/>
                <w:szCs w:val="21"/>
                <w:lang w:val="en-US" w:eastAsia="zh-CN"/>
              </w:rPr>
              <w:t>岗位</w:t>
            </w:r>
            <w:r>
              <w:rPr>
                <w:rFonts w:hint="eastAsia" w:ascii="宋体" w:hAnsi="宋体" w:eastAsia="宋体" w:cs="宋体"/>
                <w:color w:val="000000"/>
                <w:kern w:val="0"/>
                <w:sz w:val="21"/>
                <w:szCs w:val="21"/>
              </w:rPr>
              <w:t>实习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trPr>
        <w:tc>
          <w:tcPr>
            <w:tcW w:w="1745" w:type="dxa"/>
            <w:tcBorders>
              <w:top w:val="single" w:color="4F81BD" w:sz="8" w:space="0"/>
              <w:left w:val="single" w:color="4F81BD" w:sz="8" w:space="0"/>
              <w:bottom w:val="single" w:color="4F81BD" w:sz="8" w:space="0"/>
              <w:right w:val="single" w:color="4F81BD" w:sz="8" w:space="0"/>
            </w:tcBorders>
            <w:shd w:val="clear" w:color="auto" w:fill="FFFFFF"/>
            <w:noWrap w:val="0"/>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lang w:val="en-US" w:eastAsia="zh-CN"/>
              </w:rPr>
              <w:t>数控应用技术</w:t>
            </w:r>
          </w:p>
        </w:tc>
        <w:tc>
          <w:tcPr>
            <w:tcW w:w="2040" w:type="dxa"/>
            <w:tcBorders>
              <w:top w:val="single" w:color="4F81BD" w:sz="8" w:space="0"/>
              <w:left w:val="single" w:color="4F81BD" w:sz="8" w:space="0"/>
              <w:bottom w:val="single" w:color="4F81BD" w:sz="8" w:space="0"/>
              <w:right w:val="single" w:color="4F81BD" w:sz="8" w:space="0"/>
            </w:tcBorders>
            <w:shd w:val="clear" w:color="auto" w:fill="FFFFFF"/>
            <w:noWrap w:val="0"/>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宋体"/>
                <w:color w:val="000000"/>
                <w:kern w:val="0"/>
                <w:sz w:val="21"/>
                <w:szCs w:val="21"/>
              </w:rPr>
            </w:pPr>
            <w:r>
              <w:rPr>
                <w:rFonts w:hint="eastAsia" w:ascii="宋体" w:hAnsi="宋体" w:eastAsia="宋体" w:cs="宋体"/>
                <w:color w:val="000000"/>
                <w:kern w:val="0"/>
                <w:sz w:val="21"/>
                <w:szCs w:val="21"/>
              </w:rPr>
              <w:t>长城哈弗</w:t>
            </w:r>
          </w:p>
        </w:tc>
        <w:tc>
          <w:tcPr>
            <w:tcW w:w="1800" w:type="dxa"/>
            <w:tcBorders>
              <w:top w:val="single" w:color="4F81BD" w:sz="8" w:space="0"/>
              <w:left w:val="single" w:color="4F81BD" w:sz="8" w:space="0"/>
              <w:bottom w:val="single" w:color="4F81BD" w:sz="8" w:space="0"/>
              <w:right w:val="single" w:color="4F81BD" w:sz="8" w:space="0"/>
            </w:tcBorders>
            <w:shd w:val="clear" w:color="auto" w:fill="FFFFFF"/>
            <w:noWrap w:val="0"/>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宋体"/>
                <w:color w:val="000000"/>
                <w:kern w:val="0"/>
                <w:sz w:val="21"/>
                <w:szCs w:val="21"/>
              </w:rPr>
            </w:pPr>
            <w:r>
              <w:rPr>
                <w:rFonts w:hint="eastAsia" w:ascii="宋体" w:hAnsi="宋体" w:eastAsia="宋体" w:cs="宋体"/>
                <w:color w:val="000000"/>
                <w:kern w:val="0"/>
                <w:sz w:val="21"/>
                <w:szCs w:val="21"/>
              </w:rPr>
              <w:t>202</w:t>
            </w:r>
            <w:r>
              <w:rPr>
                <w:rFonts w:hint="eastAsia" w:ascii="宋体" w:hAnsi="宋体" w:eastAsia="宋体" w:cs="宋体"/>
                <w:color w:val="000000"/>
                <w:kern w:val="0"/>
                <w:sz w:val="21"/>
                <w:szCs w:val="21"/>
                <w:lang w:val="en-US" w:eastAsia="zh-CN"/>
              </w:rPr>
              <w:t>2</w:t>
            </w:r>
            <w:r>
              <w:rPr>
                <w:rFonts w:hint="eastAsia" w:ascii="宋体" w:hAnsi="宋体" w:eastAsia="宋体" w:cs="宋体"/>
                <w:color w:val="000000"/>
                <w:kern w:val="0"/>
                <w:sz w:val="21"/>
                <w:szCs w:val="21"/>
              </w:rPr>
              <w:t>.8</w:t>
            </w:r>
          </w:p>
        </w:tc>
        <w:tc>
          <w:tcPr>
            <w:tcW w:w="750" w:type="dxa"/>
            <w:tcBorders>
              <w:top w:val="single" w:color="4F81BD" w:sz="8" w:space="0"/>
              <w:left w:val="single" w:color="4F81BD" w:sz="8" w:space="0"/>
              <w:bottom w:val="single" w:color="4F81BD" w:sz="8" w:space="0"/>
              <w:right w:val="single" w:color="4F81BD" w:sz="8" w:space="0"/>
            </w:tcBorders>
            <w:shd w:val="clear" w:color="auto" w:fill="FFFFFF"/>
            <w:noWrap w:val="0"/>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lang w:val="en-US" w:eastAsia="zh-CN"/>
              </w:rPr>
              <w:t>14</w:t>
            </w:r>
          </w:p>
        </w:tc>
        <w:tc>
          <w:tcPr>
            <w:tcW w:w="1120" w:type="dxa"/>
            <w:tcBorders>
              <w:top w:val="single" w:color="4F81BD" w:sz="8" w:space="0"/>
              <w:left w:val="single" w:color="4F81BD" w:sz="8" w:space="0"/>
              <w:bottom w:val="single" w:color="4F81BD" w:sz="8" w:space="0"/>
              <w:right w:val="single" w:color="4F81BD" w:sz="8" w:space="0"/>
            </w:tcBorders>
            <w:shd w:val="clear" w:color="auto" w:fill="FFFFFF"/>
            <w:noWrap w:val="0"/>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宋体"/>
                <w:color w:val="000000"/>
                <w:kern w:val="0"/>
                <w:sz w:val="21"/>
                <w:szCs w:val="21"/>
              </w:rPr>
            </w:pPr>
            <w:r>
              <w:rPr>
                <w:rFonts w:hint="eastAsia" w:ascii="宋体" w:hAnsi="宋体" w:eastAsia="宋体" w:cs="宋体"/>
                <w:color w:val="000000"/>
                <w:kern w:val="0"/>
                <w:sz w:val="21"/>
                <w:szCs w:val="21"/>
              </w:rPr>
              <w:t>540</w:t>
            </w:r>
          </w:p>
        </w:tc>
        <w:tc>
          <w:tcPr>
            <w:tcW w:w="1191" w:type="dxa"/>
            <w:tcBorders>
              <w:top w:val="single" w:color="4F81BD" w:sz="8" w:space="0"/>
              <w:left w:val="single" w:color="4F81BD" w:sz="8" w:space="0"/>
              <w:bottom w:val="single" w:color="4F81BD" w:sz="8" w:space="0"/>
              <w:right w:val="single" w:color="4F81BD" w:sz="8" w:space="0"/>
            </w:tcBorders>
            <w:shd w:val="clear" w:color="auto" w:fill="FFFFFF"/>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440" w:lineRule="exact"/>
              <w:ind w:left="0" w:right="0"/>
              <w:jc w:val="center"/>
              <w:rPr>
                <w:rFonts w:hint="default"/>
                <w:color w:val="000000"/>
                <w:sz w:val="21"/>
                <w:szCs w:val="21"/>
              </w:rPr>
            </w:pPr>
            <w:r>
              <w:rPr>
                <w:rFonts w:hint="eastAsia" w:ascii="宋体" w:hAnsi="宋体" w:eastAsia="宋体" w:cs="宋体"/>
                <w:color w:val="000000"/>
                <w:kern w:val="0"/>
                <w:sz w:val="21"/>
                <w:szCs w:val="21"/>
                <w:lang w:val="en-US" w:eastAsia="zh-CN"/>
              </w:rPr>
              <w:t>岗位</w:t>
            </w:r>
            <w:r>
              <w:rPr>
                <w:rFonts w:hint="eastAsia" w:ascii="宋体" w:hAnsi="宋体" w:eastAsia="宋体" w:cs="宋体"/>
                <w:color w:val="000000"/>
                <w:kern w:val="0"/>
                <w:sz w:val="21"/>
                <w:szCs w:val="21"/>
              </w:rPr>
              <w:t>实习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trPr>
        <w:tc>
          <w:tcPr>
            <w:tcW w:w="1745" w:type="dxa"/>
            <w:tcBorders>
              <w:top w:val="single" w:color="4F81BD" w:sz="8" w:space="0"/>
              <w:left w:val="single" w:color="4F81BD" w:sz="8" w:space="0"/>
              <w:bottom w:val="single" w:color="4F81BD" w:sz="8" w:space="0"/>
              <w:right w:val="single" w:color="4F81BD" w:sz="8" w:space="0"/>
            </w:tcBorders>
            <w:shd w:val="clear" w:color="auto" w:fill="DBE5F1"/>
            <w:noWrap w:val="0"/>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宋体"/>
                <w:color w:val="000000"/>
                <w:kern w:val="0"/>
                <w:sz w:val="21"/>
                <w:szCs w:val="21"/>
              </w:rPr>
            </w:pPr>
            <w:r>
              <w:rPr>
                <w:rFonts w:hint="eastAsia" w:ascii="宋体" w:hAnsi="宋体" w:eastAsia="宋体" w:cs="宋体"/>
                <w:color w:val="000000"/>
                <w:kern w:val="0"/>
                <w:sz w:val="21"/>
                <w:szCs w:val="21"/>
              </w:rPr>
              <w:t>畜禽生产</w:t>
            </w:r>
          </w:p>
        </w:tc>
        <w:tc>
          <w:tcPr>
            <w:tcW w:w="2040" w:type="dxa"/>
            <w:tcBorders>
              <w:top w:val="single" w:color="4F81BD" w:sz="8" w:space="0"/>
              <w:left w:val="single" w:color="4F81BD" w:sz="8" w:space="0"/>
              <w:bottom w:val="single" w:color="4F81BD" w:sz="8" w:space="0"/>
              <w:right w:val="single" w:color="4F81BD" w:sz="8" w:space="0"/>
            </w:tcBorders>
            <w:shd w:val="clear" w:color="auto" w:fill="DBE5F1"/>
            <w:noWrap w:val="0"/>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宋体"/>
                <w:color w:val="000000"/>
                <w:kern w:val="0"/>
                <w:sz w:val="21"/>
                <w:szCs w:val="21"/>
              </w:rPr>
            </w:pPr>
            <w:r>
              <w:rPr>
                <w:rFonts w:hint="eastAsia" w:ascii="宋体" w:hAnsi="宋体" w:eastAsia="宋体" w:cs="宋体"/>
                <w:color w:val="000000"/>
                <w:kern w:val="0"/>
                <w:sz w:val="21"/>
                <w:szCs w:val="21"/>
              </w:rPr>
              <w:t>圣牧奶业</w:t>
            </w:r>
          </w:p>
        </w:tc>
        <w:tc>
          <w:tcPr>
            <w:tcW w:w="1800" w:type="dxa"/>
            <w:tcBorders>
              <w:top w:val="single" w:color="4F81BD" w:sz="8" w:space="0"/>
              <w:left w:val="single" w:color="4F81BD" w:sz="8" w:space="0"/>
              <w:bottom w:val="single" w:color="4F81BD" w:sz="8" w:space="0"/>
              <w:right w:val="single" w:color="4F81BD" w:sz="8" w:space="0"/>
            </w:tcBorders>
            <w:shd w:val="clear" w:color="auto" w:fill="DBE5F1"/>
            <w:noWrap w:val="0"/>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宋体"/>
                <w:color w:val="000000"/>
                <w:kern w:val="0"/>
                <w:sz w:val="21"/>
                <w:szCs w:val="21"/>
              </w:rPr>
            </w:pPr>
            <w:r>
              <w:rPr>
                <w:rFonts w:hint="eastAsia" w:ascii="宋体" w:hAnsi="宋体" w:eastAsia="宋体" w:cs="宋体"/>
                <w:color w:val="000000"/>
                <w:kern w:val="0"/>
                <w:sz w:val="21"/>
                <w:szCs w:val="21"/>
              </w:rPr>
              <w:t>202</w:t>
            </w:r>
            <w:r>
              <w:rPr>
                <w:rFonts w:hint="eastAsia" w:ascii="宋体" w:hAnsi="宋体" w:eastAsia="宋体" w:cs="宋体"/>
                <w:color w:val="000000"/>
                <w:kern w:val="0"/>
                <w:sz w:val="21"/>
                <w:szCs w:val="21"/>
                <w:lang w:val="en-US" w:eastAsia="zh-CN"/>
              </w:rPr>
              <w:t>2</w:t>
            </w:r>
            <w:r>
              <w:rPr>
                <w:rFonts w:hint="eastAsia" w:ascii="宋体" w:hAnsi="宋体" w:eastAsia="宋体" w:cs="宋体"/>
                <w:color w:val="000000"/>
                <w:kern w:val="0"/>
                <w:sz w:val="21"/>
                <w:szCs w:val="21"/>
              </w:rPr>
              <w:t>.8</w:t>
            </w:r>
          </w:p>
        </w:tc>
        <w:tc>
          <w:tcPr>
            <w:tcW w:w="750" w:type="dxa"/>
            <w:tcBorders>
              <w:top w:val="single" w:color="4F81BD" w:sz="8" w:space="0"/>
              <w:left w:val="single" w:color="4F81BD" w:sz="8" w:space="0"/>
              <w:bottom w:val="single" w:color="4F81BD" w:sz="8" w:space="0"/>
              <w:right w:val="single" w:color="4F81BD" w:sz="8" w:space="0"/>
            </w:tcBorders>
            <w:shd w:val="clear" w:color="auto" w:fill="DBE5F1"/>
            <w:noWrap w:val="0"/>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lang w:val="en-US" w:eastAsia="zh-CN"/>
              </w:rPr>
              <w:t>33</w:t>
            </w:r>
          </w:p>
        </w:tc>
        <w:tc>
          <w:tcPr>
            <w:tcW w:w="1120" w:type="dxa"/>
            <w:tcBorders>
              <w:top w:val="single" w:color="4F81BD" w:sz="8" w:space="0"/>
              <w:left w:val="single" w:color="4F81BD" w:sz="8" w:space="0"/>
              <w:bottom w:val="single" w:color="4F81BD" w:sz="8" w:space="0"/>
              <w:right w:val="single" w:color="4F81BD" w:sz="8" w:space="0"/>
            </w:tcBorders>
            <w:shd w:val="clear" w:color="auto" w:fill="DBE5F1"/>
            <w:noWrap w:val="0"/>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宋体"/>
                <w:color w:val="000000"/>
                <w:kern w:val="0"/>
                <w:sz w:val="21"/>
                <w:szCs w:val="21"/>
              </w:rPr>
            </w:pPr>
            <w:r>
              <w:rPr>
                <w:rFonts w:hint="eastAsia" w:ascii="宋体" w:hAnsi="宋体" w:eastAsia="宋体" w:cs="宋体"/>
                <w:color w:val="000000"/>
                <w:kern w:val="0"/>
                <w:sz w:val="21"/>
                <w:szCs w:val="21"/>
              </w:rPr>
              <w:t>540</w:t>
            </w:r>
          </w:p>
        </w:tc>
        <w:tc>
          <w:tcPr>
            <w:tcW w:w="1191" w:type="dxa"/>
            <w:tcBorders>
              <w:top w:val="single" w:color="4F81BD" w:sz="8" w:space="0"/>
              <w:left w:val="single" w:color="4F81BD" w:sz="8" w:space="0"/>
              <w:bottom w:val="single" w:color="4F81BD" w:sz="8" w:space="0"/>
              <w:right w:val="single" w:color="4F81BD" w:sz="8" w:space="0"/>
            </w:tcBorders>
            <w:shd w:val="clear" w:color="auto" w:fill="DBE5F1"/>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440" w:lineRule="exact"/>
              <w:ind w:left="0" w:right="0"/>
              <w:jc w:val="center"/>
              <w:rPr>
                <w:rFonts w:hint="default"/>
                <w:color w:val="000000"/>
                <w:sz w:val="21"/>
                <w:szCs w:val="21"/>
              </w:rPr>
            </w:pPr>
            <w:r>
              <w:rPr>
                <w:rFonts w:hint="eastAsia" w:ascii="宋体" w:hAnsi="宋体" w:eastAsia="宋体" w:cs="宋体"/>
                <w:color w:val="000000"/>
                <w:kern w:val="0"/>
                <w:sz w:val="21"/>
                <w:szCs w:val="21"/>
                <w:lang w:val="en-US" w:eastAsia="zh-CN"/>
              </w:rPr>
              <w:t>岗位</w:t>
            </w:r>
            <w:r>
              <w:rPr>
                <w:rFonts w:hint="eastAsia" w:ascii="宋体" w:hAnsi="宋体" w:eastAsia="宋体" w:cs="宋体"/>
                <w:color w:val="000000"/>
                <w:kern w:val="0"/>
                <w:sz w:val="21"/>
                <w:szCs w:val="21"/>
              </w:rPr>
              <w:t>实习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trPr>
        <w:tc>
          <w:tcPr>
            <w:tcW w:w="1745" w:type="dxa"/>
            <w:tcBorders>
              <w:top w:val="single" w:color="4F81BD" w:sz="8" w:space="0"/>
              <w:left w:val="single" w:color="4F81BD" w:sz="8" w:space="0"/>
              <w:bottom w:val="single" w:color="4F81BD" w:sz="8" w:space="0"/>
              <w:right w:val="single" w:color="4F81BD" w:sz="8" w:space="0"/>
            </w:tcBorders>
            <w:shd w:val="clear" w:color="auto" w:fill="FFFFFF"/>
            <w:noWrap w:val="0"/>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宋体"/>
                <w:color w:val="000000"/>
                <w:kern w:val="0"/>
                <w:sz w:val="21"/>
                <w:szCs w:val="21"/>
              </w:rPr>
            </w:pPr>
            <w:r>
              <w:rPr>
                <w:rFonts w:hint="eastAsia" w:ascii="宋体" w:hAnsi="宋体" w:eastAsia="宋体" w:cs="宋体"/>
                <w:color w:val="000000"/>
                <w:kern w:val="0"/>
                <w:sz w:val="21"/>
                <w:szCs w:val="21"/>
              </w:rPr>
              <w:t>计算机技术应用</w:t>
            </w:r>
          </w:p>
        </w:tc>
        <w:tc>
          <w:tcPr>
            <w:tcW w:w="2040" w:type="dxa"/>
            <w:tcBorders>
              <w:top w:val="single" w:color="4F81BD" w:sz="8" w:space="0"/>
              <w:left w:val="single" w:color="4F81BD" w:sz="8" w:space="0"/>
              <w:bottom w:val="single" w:color="4F81BD" w:sz="8" w:space="0"/>
              <w:right w:val="single" w:color="4F81BD" w:sz="8" w:space="0"/>
            </w:tcBorders>
            <w:shd w:val="clear" w:color="auto" w:fill="FFFFFF"/>
            <w:noWrap w:val="0"/>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宋体"/>
                <w:color w:val="000000"/>
                <w:kern w:val="0"/>
                <w:sz w:val="21"/>
                <w:szCs w:val="21"/>
              </w:rPr>
            </w:pPr>
            <w:r>
              <w:rPr>
                <w:rFonts w:hint="eastAsia" w:ascii="宋体" w:hAnsi="宋体" w:eastAsia="宋体" w:cs="宋体"/>
                <w:color w:val="000000"/>
                <w:kern w:val="0"/>
                <w:sz w:val="21"/>
                <w:szCs w:val="21"/>
                <w:lang w:val="en-US" w:eastAsia="zh-CN"/>
              </w:rPr>
              <w:t>锐捷</w:t>
            </w:r>
            <w:r>
              <w:rPr>
                <w:rFonts w:hint="eastAsia" w:ascii="宋体" w:hAnsi="宋体" w:eastAsia="宋体" w:cs="宋体"/>
                <w:color w:val="000000"/>
                <w:kern w:val="0"/>
                <w:sz w:val="21"/>
                <w:szCs w:val="21"/>
              </w:rPr>
              <w:t>科技</w:t>
            </w:r>
          </w:p>
        </w:tc>
        <w:tc>
          <w:tcPr>
            <w:tcW w:w="1800" w:type="dxa"/>
            <w:tcBorders>
              <w:top w:val="single" w:color="4F81BD" w:sz="8" w:space="0"/>
              <w:left w:val="single" w:color="4F81BD" w:sz="8" w:space="0"/>
              <w:bottom w:val="single" w:color="4F81BD" w:sz="8" w:space="0"/>
              <w:right w:val="single" w:color="4F81BD" w:sz="8" w:space="0"/>
            </w:tcBorders>
            <w:shd w:val="clear" w:color="auto" w:fill="FFFFFF"/>
            <w:noWrap w:val="0"/>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宋体"/>
                <w:color w:val="000000"/>
                <w:kern w:val="0"/>
                <w:sz w:val="21"/>
                <w:szCs w:val="21"/>
              </w:rPr>
            </w:pPr>
            <w:r>
              <w:rPr>
                <w:rFonts w:hint="eastAsia" w:ascii="宋体" w:hAnsi="宋体" w:eastAsia="宋体" w:cs="宋体"/>
                <w:color w:val="000000"/>
                <w:kern w:val="0"/>
                <w:sz w:val="21"/>
                <w:szCs w:val="21"/>
              </w:rPr>
              <w:t>202</w:t>
            </w:r>
            <w:r>
              <w:rPr>
                <w:rFonts w:hint="eastAsia" w:ascii="宋体" w:hAnsi="宋体" w:eastAsia="宋体" w:cs="宋体"/>
                <w:color w:val="000000"/>
                <w:kern w:val="0"/>
                <w:sz w:val="21"/>
                <w:szCs w:val="21"/>
                <w:lang w:val="en-US" w:eastAsia="zh-CN"/>
              </w:rPr>
              <w:t>2</w:t>
            </w:r>
            <w:r>
              <w:rPr>
                <w:rFonts w:hint="eastAsia" w:ascii="宋体" w:hAnsi="宋体" w:eastAsia="宋体" w:cs="宋体"/>
                <w:color w:val="000000"/>
                <w:kern w:val="0"/>
                <w:sz w:val="21"/>
                <w:szCs w:val="21"/>
              </w:rPr>
              <w:t>.9</w:t>
            </w:r>
          </w:p>
        </w:tc>
        <w:tc>
          <w:tcPr>
            <w:tcW w:w="750" w:type="dxa"/>
            <w:tcBorders>
              <w:top w:val="single" w:color="4F81BD" w:sz="8" w:space="0"/>
              <w:left w:val="single" w:color="4F81BD" w:sz="8" w:space="0"/>
              <w:bottom w:val="single" w:color="4F81BD" w:sz="8" w:space="0"/>
              <w:right w:val="single" w:color="4F81BD" w:sz="8" w:space="0"/>
            </w:tcBorders>
            <w:shd w:val="clear" w:color="auto" w:fill="FFFFFF"/>
            <w:noWrap w:val="0"/>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eastAsia"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rPr>
              <w:t>1</w:t>
            </w:r>
            <w:r>
              <w:rPr>
                <w:rFonts w:hint="eastAsia" w:ascii="宋体" w:hAnsi="宋体" w:eastAsia="宋体" w:cs="宋体"/>
                <w:color w:val="000000"/>
                <w:kern w:val="0"/>
                <w:sz w:val="21"/>
                <w:szCs w:val="21"/>
                <w:lang w:val="en-US" w:eastAsia="zh-CN"/>
              </w:rPr>
              <w:t>0</w:t>
            </w:r>
          </w:p>
        </w:tc>
        <w:tc>
          <w:tcPr>
            <w:tcW w:w="1120" w:type="dxa"/>
            <w:tcBorders>
              <w:top w:val="single" w:color="4F81BD" w:sz="8" w:space="0"/>
              <w:left w:val="single" w:color="4F81BD" w:sz="8" w:space="0"/>
              <w:bottom w:val="single" w:color="4F81BD" w:sz="8" w:space="0"/>
              <w:right w:val="single" w:color="4F81BD" w:sz="8" w:space="0"/>
            </w:tcBorders>
            <w:shd w:val="clear" w:color="auto" w:fill="FFFFFF"/>
            <w:noWrap w:val="0"/>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宋体"/>
                <w:color w:val="000000"/>
                <w:kern w:val="0"/>
                <w:sz w:val="21"/>
                <w:szCs w:val="21"/>
              </w:rPr>
            </w:pPr>
            <w:r>
              <w:rPr>
                <w:rFonts w:hint="eastAsia" w:ascii="宋体" w:hAnsi="宋体" w:eastAsia="宋体" w:cs="宋体"/>
                <w:color w:val="000000"/>
                <w:kern w:val="0"/>
                <w:sz w:val="21"/>
                <w:szCs w:val="21"/>
              </w:rPr>
              <w:t>540</w:t>
            </w:r>
          </w:p>
        </w:tc>
        <w:tc>
          <w:tcPr>
            <w:tcW w:w="1191" w:type="dxa"/>
            <w:tcBorders>
              <w:top w:val="single" w:color="4F81BD" w:sz="8" w:space="0"/>
              <w:left w:val="single" w:color="4F81BD" w:sz="8" w:space="0"/>
              <w:bottom w:val="single" w:color="4F81BD" w:sz="8" w:space="0"/>
              <w:right w:val="single" w:color="4F81BD" w:sz="8" w:space="0"/>
            </w:tcBorders>
            <w:shd w:val="clear" w:color="auto" w:fill="FFFFFF"/>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440" w:lineRule="exact"/>
              <w:ind w:left="0" w:right="0"/>
              <w:jc w:val="center"/>
              <w:rPr>
                <w:rFonts w:hint="default"/>
                <w:color w:val="000000"/>
                <w:sz w:val="21"/>
                <w:szCs w:val="21"/>
              </w:rPr>
            </w:pPr>
            <w:r>
              <w:rPr>
                <w:rFonts w:hint="eastAsia" w:ascii="宋体" w:hAnsi="宋体" w:eastAsia="宋体" w:cs="宋体"/>
                <w:color w:val="000000"/>
                <w:kern w:val="0"/>
                <w:sz w:val="21"/>
                <w:szCs w:val="21"/>
                <w:lang w:val="en-US" w:eastAsia="zh-CN"/>
              </w:rPr>
              <w:t>岗位</w:t>
            </w:r>
            <w:r>
              <w:rPr>
                <w:rFonts w:hint="eastAsia" w:ascii="宋体" w:hAnsi="宋体" w:eastAsia="宋体" w:cs="宋体"/>
                <w:color w:val="000000"/>
                <w:kern w:val="0"/>
                <w:sz w:val="21"/>
                <w:szCs w:val="21"/>
              </w:rPr>
              <w:t>实习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trPr>
        <w:tc>
          <w:tcPr>
            <w:tcW w:w="1745" w:type="dxa"/>
            <w:tcBorders>
              <w:top w:val="single" w:color="4F81BD" w:sz="8" w:space="0"/>
              <w:left w:val="single" w:color="4F81BD" w:sz="8" w:space="0"/>
              <w:bottom w:val="single" w:color="4F81BD" w:sz="8" w:space="0"/>
              <w:right w:val="single" w:color="4F81BD" w:sz="8" w:space="0"/>
            </w:tcBorders>
            <w:shd w:val="clear" w:color="auto" w:fill="DBE5F1"/>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宋体"/>
                <w:color w:val="000000"/>
                <w:kern w:val="0"/>
                <w:sz w:val="21"/>
                <w:szCs w:val="21"/>
              </w:rPr>
            </w:pPr>
            <w:r>
              <w:rPr>
                <w:rFonts w:hint="eastAsia" w:ascii="宋体" w:hAnsi="宋体" w:eastAsia="宋体" w:cs="宋体"/>
                <w:color w:val="000000"/>
                <w:kern w:val="0"/>
                <w:sz w:val="21"/>
                <w:szCs w:val="21"/>
              </w:rPr>
              <w:t>护理</w:t>
            </w:r>
          </w:p>
        </w:tc>
        <w:tc>
          <w:tcPr>
            <w:tcW w:w="2040" w:type="dxa"/>
            <w:tcBorders>
              <w:top w:val="single" w:color="4F81BD" w:sz="8" w:space="0"/>
              <w:left w:val="single" w:color="4F81BD" w:sz="8" w:space="0"/>
              <w:bottom w:val="single" w:color="4F81BD" w:sz="8" w:space="0"/>
              <w:right w:val="single" w:color="4F81BD" w:sz="8" w:space="0"/>
            </w:tcBorders>
            <w:shd w:val="clear" w:color="auto" w:fill="DBE5F1"/>
            <w:noWrap w:val="0"/>
            <w:vAlign w:val="center"/>
          </w:tcPr>
          <w:p>
            <w:pPr>
              <w:keepNext w:val="0"/>
              <w:keepLines w:val="0"/>
              <w:pageBreakBefore w:val="0"/>
              <w:widowControl/>
              <w:suppressLineNumbers w:val="0"/>
              <w:tabs>
                <w:tab w:val="center" w:pos="972"/>
                <w:tab w:val="right" w:pos="1824"/>
              </w:tabs>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lang w:val="en-US" w:eastAsia="zh-CN"/>
              </w:rPr>
              <w:t>北京龙山医院等</w:t>
            </w:r>
          </w:p>
        </w:tc>
        <w:tc>
          <w:tcPr>
            <w:tcW w:w="1800" w:type="dxa"/>
            <w:tcBorders>
              <w:top w:val="single" w:color="4F81BD" w:sz="8" w:space="0"/>
              <w:left w:val="single" w:color="4F81BD" w:sz="8" w:space="0"/>
              <w:bottom w:val="single" w:color="4F81BD" w:sz="8" w:space="0"/>
              <w:right w:val="single" w:color="4F81BD" w:sz="8" w:space="0"/>
            </w:tcBorders>
            <w:shd w:val="clear" w:color="auto" w:fill="DBE5F1"/>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rPr>
              <w:t>202</w:t>
            </w:r>
            <w:r>
              <w:rPr>
                <w:rFonts w:hint="eastAsia" w:ascii="宋体" w:hAnsi="宋体" w:eastAsia="宋体" w:cs="宋体"/>
                <w:color w:val="000000"/>
                <w:kern w:val="0"/>
                <w:sz w:val="21"/>
                <w:szCs w:val="21"/>
                <w:lang w:val="en-US" w:eastAsia="zh-CN"/>
              </w:rPr>
              <w:t>2</w:t>
            </w:r>
            <w:r>
              <w:rPr>
                <w:rFonts w:hint="eastAsia" w:ascii="宋体" w:hAnsi="宋体" w:eastAsia="宋体" w:cs="宋体"/>
                <w:color w:val="000000"/>
                <w:kern w:val="0"/>
                <w:sz w:val="21"/>
                <w:szCs w:val="21"/>
              </w:rPr>
              <w:t>.</w:t>
            </w:r>
            <w:r>
              <w:rPr>
                <w:rFonts w:hint="eastAsia" w:ascii="宋体" w:hAnsi="宋体" w:eastAsia="宋体" w:cs="宋体"/>
                <w:color w:val="000000"/>
                <w:kern w:val="0"/>
                <w:sz w:val="21"/>
                <w:szCs w:val="21"/>
                <w:lang w:val="en-US" w:eastAsia="zh-CN"/>
              </w:rPr>
              <w:t>3月</w:t>
            </w:r>
            <w:r>
              <w:rPr>
                <w:rFonts w:hint="eastAsia" w:ascii="宋体" w:hAnsi="宋体" w:eastAsia="宋体" w:cs="宋体"/>
                <w:color w:val="000000"/>
                <w:kern w:val="0"/>
                <w:sz w:val="21"/>
                <w:szCs w:val="21"/>
              </w:rPr>
              <w:t>、 7</w:t>
            </w:r>
            <w:r>
              <w:rPr>
                <w:rFonts w:hint="eastAsia" w:ascii="宋体" w:hAnsi="宋体" w:eastAsia="宋体" w:cs="宋体"/>
                <w:color w:val="000000"/>
                <w:kern w:val="0"/>
                <w:sz w:val="21"/>
                <w:szCs w:val="21"/>
                <w:lang w:val="en-US" w:eastAsia="zh-CN"/>
              </w:rPr>
              <w:t>月</w:t>
            </w:r>
            <w:r>
              <w:rPr>
                <w:rFonts w:hint="eastAsia" w:ascii="宋体" w:hAnsi="宋体" w:eastAsia="宋体" w:cs="宋体"/>
                <w:color w:val="000000"/>
                <w:kern w:val="0"/>
                <w:sz w:val="21"/>
                <w:szCs w:val="21"/>
              </w:rPr>
              <w:t>、9</w:t>
            </w:r>
            <w:r>
              <w:rPr>
                <w:rFonts w:hint="eastAsia" w:ascii="宋体" w:hAnsi="宋体" w:eastAsia="宋体" w:cs="宋体"/>
                <w:color w:val="000000"/>
                <w:kern w:val="0"/>
                <w:sz w:val="21"/>
                <w:szCs w:val="21"/>
                <w:lang w:val="en-US" w:eastAsia="zh-CN"/>
              </w:rPr>
              <w:t>月三次实习</w:t>
            </w:r>
          </w:p>
        </w:tc>
        <w:tc>
          <w:tcPr>
            <w:tcW w:w="750" w:type="dxa"/>
            <w:tcBorders>
              <w:top w:val="single" w:color="4F81BD" w:sz="8" w:space="0"/>
              <w:left w:val="single" w:color="4F81BD" w:sz="8" w:space="0"/>
              <w:bottom w:val="single" w:color="4F81BD" w:sz="8" w:space="0"/>
              <w:right w:val="single" w:color="4F81BD" w:sz="8" w:space="0"/>
            </w:tcBorders>
            <w:shd w:val="clear" w:color="auto" w:fill="DBE5F1"/>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lang w:val="en-US" w:eastAsia="zh-CN"/>
              </w:rPr>
              <w:t>80</w:t>
            </w:r>
          </w:p>
        </w:tc>
        <w:tc>
          <w:tcPr>
            <w:tcW w:w="1120" w:type="dxa"/>
            <w:tcBorders>
              <w:top w:val="single" w:color="4F81BD" w:sz="8" w:space="0"/>
              <w:left w:val="single" w:color="4F81BD" w:sz="8" w:space="0"/>
              <w:bottom w:val="single" w:color="4F81BD" w:sz="8" w:space="0"/>
              <w:right w:val="single" w:color="4F81BD" w:sz="8" w:space="0"/>
            </w:tcBorders>
            <w:shd w:val="clear" w:color="auto" w:fill="DBE5F1"/>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宋体"/>
                <w:color w:val="000000"/>
                <w:kern w:val="0"/>
                <w:sz w:val="21"/>
                <w:szCs w:val="21"/>
              </w:rPr>
            </w:pPr>
            <w:r>
              <w:rPr>
                <w:rFonts w:hint="eastAsia" w:ascii="宋体" w:hAnsi="宋体" w:eastAsia="宋体" w:cs="宋体"/>
                <w:color w:val="000000"/>
                <w:kern w:val="0"/>
                <w:sz w:val="21"/>
                <w:szCs w:val="21"/>
              </w:rPr>
              <w:t>720</w:t>
            </w:r>
          </w:p>
        </w:tc>
        <w:tc>
          <w:tcPr>
            <w:tcW w:w="1191" w:type="dxa"/>
            <w:tcBorders>
              <w:top w:val="single" w:color="4F81BD" w:sz="8" w:space="0"/>
              <w:left w:val="single" w:color="4F81BD" w:sz="8" w:space="0"/>
              <w:bottom w:val="single" w:color="4F81BD" w:sz="8" w:space="0"/>
              <w:right w:val="single" w:color="4F81BD" w:sz="8" w:space="0"/>
            </w:tcBorders>
            <w:shd w:val="clear" w:color="auto" w:fill="DBE5F1"/>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440" w:lineRule="exact"/>
              <w:ind w:left="0" w:right="0"/>
              <w:jc w:val="center"/>
              <w:rPr>
                <w:rFonts w:hint="default"/>
                <w:color w:val="000000"/>
                <w:sz w:val="21"/>
                <w:szCs w:val="21"/>
              </w:rPr>
            </w:pPr>
            <w:r>
              <w:rPr>
                <w:rFonts w:hint="eastAsia" w:ascii="宋体" w:hAnsi="宋体" w:eastAsia="宋体" w:cs="宋体"/>
                <w:color w:val="000000"/>
                <w:kern w:val="0"/>
                <w:sz w:val="21"/>
                <w:szCs w:val="21"/>
                <w:lang w:val="en-US" w:eastAsia="zh-CN"/>
              </w:rPr>
              <w:t>岗位</w:t>
            </w:r>
            <w:r>
              <w:rPr>
                <w:rFonts w:hint="eastAsia" w:ascii="宋体" w:hAnsi="宋体" w:eastAsia="宋体" w:cs="宋体"/>
                <w:color w:val="000000"/>
                <w:kern w:val="0"/>
                <w:sz w:val="21"/>
                <w:szCs w:val="21"/>
              </w:rPr>
              <w:t>实习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trPr>
        <w:tc>
          <w:tcPr>
            <w:tcW w:w="1745" w:type="dxa"/>
            <w:tcBorders>
              <w:top w:val="single" w:color="4F81BD" w:sz="8" w:space="0"/>
              <w:left w:val="single" w:color="4F81BD" w:sz="8" w:space="0"/>
              <w:bottom w:val="single" w:color="4F81BD" w:sz="8" w:space="0"/>
              <w:right w:val="single" w:color="4F81BD" w:sz="8" w:space="0"/>
            </w:tcBorders>
            <w:shd w:val="clear" w:color="auto" w:fill="FFFFFF"/>
            <w:noWrap w:val="0"/>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宋体"/>
                <w:color w:val="000000"/>
                <w:kern w:val="0"/>
                <w:sz w:val="21"/>
                <w:szCs w:val="21"/>
              </w:rPr>
            </w:pPr>
            <w:r>
              <w:rPr>
                <w:rFonts w:hint="default" w:ascii="宋体" w:hAnsi="宋体" w:eastAsia="宋体" w:cs="宋体"/>
                <w:color w:val="000000"/>
                <w:kern w:val="0"/>
                <w:sz w:val="21"/>
                <w:szCs w:val="21"/>
              </w:rPr>
              <w:t>幼儿保育</w:t>
            </w:r>
          </w:p>
        </w:tc>
        <w:tc>
          <w:tcPr>
            <w:tcW w:w="2040" w:type="dxa"/>
            <w:tcBorders>
              <w:top w:val="single" w:color="4F81BD" w:sz="8" w:space="0"/>
              <w:left w:val="single" w:color="4F81BD" w:sz="8" w:space="0"/>
              <w:bottom w:val="single" w:color="4F81BD" w:sz="8" w:space="0"/>
              <w:right w:val="single" w:color="4F81BD" w:sz="8" w:space="0"/>
            </w:tcBorders>
            <w:shd w:val="clear" w:color="auto" w:fill="FFFFFF"/>
            <w:noWrap w:val="0"/>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宋体"/>
                <w:color w:val="000000"/>
                <w:kern w:val="0"/>
                <w:sz w:val="21"/>
                <w:szCs w:val="21"/>
              </w:rPr>
            </w:pPr>
            <w:r>
              <w:rPr>
                <w:rFonts w:hint="eastAsia" w:ascii="宋体" w:hAnsi="宋体" w:eastAsia="宋体" w:cs="宋体"/>
                <w:color w:val="000000"/>
                <w:kern w:val="0"/>
                <w:sz w:val="21"/>
                <w:szCs w:val="21"/>
              </w:rPr>
              <w:t>幼儿园</w:t>
            </w:r>
          </w:p>
        </w:tc>
        <w:tc>
          <w:tcPr>
            <w:tcW w:w="1800" w:type="dxa"/>
            <w:tcBorders>
              <w:top w:val="single" w:color="4F81BD" w:sz="8" w:space="0"/>
              <w:left w:val="single" w:color="4F81BD" w:sz="8" w:space="0"/>
              <w:bottom w:val="single" w:color="4F81BD" w:sz="8" w:space="0"/>
              <w:right w:val="single" w:color="4F81BD" w:sz="8" w:space="0"/>
            </w:tcBorders>
            <w:shd w:val="clear" w:color="auto" w:fill="FFFFFF"/>
            <w:noWrap w:val="0"/>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宋体"/>
                <w:color w:val="000000"/>
                <w:kern w:val="0"/>
                <w:sz w:val="21"/>
                <w:szCs w:val="21"/>
              </w:rPr>
            </w:pPr>
            <w:r>
              <w:rPr>
                <w:rFonts w:hint="eastAsia" w:ascii="宋体" w:hAnsi="宋体" w:eastAsia="宋体" w:cs="宋体"/>
                <w:color w:val="000000"/>
                <w:kern w:val="0"/>
                <w:sz w:val="21"/>
                <w:szCs w:val="21"/>
              </w:rPr>
              <w:t>202</w:t>
            </w:r>
            <w:r>
              <w:rPr>
                <w:rFonts w:hint="eastAsia" w:ascii="宋体" w:hAnsi="宋体" w:eastAsia="宋体" w:cs="宋体"/>
                <w:color w:val="000000"/>
                <w:kern w:val="0"/>
                <w:sz w:val="21"/>
                <w:szCs w:val="21"/>
                <w:lang w:val="en-US" w:eastAsia="zh-CN"/>
              </w:rPr>
              <w:t>2</w:t>
            </w:r>
            <w:r>
              <w:rPr>
                <w:rFonts w:hint="eastAsia" w:ascii="宋体" w:hAnsi="宋体" w:eastAsia="宋体" w:cs="宋体"/>
                <w:color w:val="000000"/>
                <w:kern w:val="0"/>
                <w:sz w:val="21"/>
                <w:szCs w:val="21"/>
              </w:rPr>
              <w:t>.9</w:t>
            </w:r>
          </w:p>
        </w:tc>
        <w:tc>
          <w:tcPr>
            <w:tcW w:w="750" w:type="dxa"/>
            <w:tcBorders>
              <w:top w:val="single" w:color="4F81BD" w:sz="8" w:space="0"/>
              <w:left w:val="single" w:color="4F81BD" w:sz="8" w:space="0"/>
              <w:bottom w:val="single" w:color="4F81BD" w:sz="8" w:space="0"/>
              <w:right w:val="single" w:color="4F81BD" w:sz="8" w:space="0"/>
            </w:tcBorders>
            <w:shd w:val="clear" w:color="auto" w:fill="FFFFFF"/>
            <w:noWrap w:val="0"/>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宋体"/>
                <w:color w:val="000000"/>
                <w:kern w:val="0"/>
                <w:sz w:val="21"/>
                <w:szCs w:val="21"/>
              </w:rPr>
            </w:pPr>
            <w:r>
              <w:rPr>
                <w:rFonts w:hint="eastAsia" w:ascii="宋体" w:hAnsi="宋体" w:eastAsia="宋体" w:cs="宋体"/>
                <w:color w:val="000000"/>
                <w:kern w:val="0"/>
                <w:sz w:val="21"/>
                <w:szCs w:val="21"/>
                <w:lang w:val="en-US" w:eastAsia="zh-CN"/>
              </w:rPr>
              <w:t>1</w:t>
            </w:r>
            <w:r>
              <w:rPr>
                <w:rFonts w:hint="eastAsia" w:ascii="宋体" w:hAnsi="宋体" w:eastAsia="宋体" w:cs="宋体"/>
                <w:color w:val="000000"/>
                <w:kern w:val="0"/>
                <w:sz w:val="21"/>
                <w:szCs w:val="21"/>
              </w:rPr>
              <w:t>7</w:t>
            </w:r>
          </w:p>
        </w:tc>
        <w:tc>
          <w:tcPr>
            <w:tcW w:w="1120" w:type="dxa"/>
            <w:tcBorders>
              <w:top w:val="single" w:color="4F81BD" w:sz="8" w:space="0"/>
              <w:left w:val="single" w:color="4F81BD" w:sz="8" w:space="0"/>
              <w:bottom w:val="single" w:color="4F81BD" w:sz="8" w:space="0"/>
              <w:right w:val="single" w:color="4F81BD" w:sz="8" w:space="0"/>
            </w:tcBorders>
            <w:shd w:val="clear" w:color="auto" w:fill="FFFFFF"/>
            <w:noWrap w:val="0"/>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jc w:val="center"/>
              <w:rPr>
                <w:rFonts w:hint="default" w:ascii="宋体" w:hAnsi="宋体" w:eastAsia="宋体" w:cs="宋体"/>
                <w:color w:val="000000"/>
                <w:kern w:val="0"/>
                <w:sz w:val="21"/>
                <w:szCs w:val="21"/>
              </w:rPr>
            </w:pPr>
            <w:r>
              <w:rPr>
                <w:rFonts w:hint="eastAsia" w:ascii="宋体" w:hAnsi="宋体" w:eastAsia="宋体" w:cs="宋体"/>
                <w:color w:val="000000"/>
                <w:kern w:val="0"/>
                <w:sz w:val="21"/>
                <w:szCs w:val="21"/>
              </w:rPr>
              <w:t>720</w:t>
            </w:r>
          </w:p>
        </w:tc>
        <w:tc>
          <w:tcPr>
            <w:tcW w:w="1191" w:type="dxa"/>
            <w:tcBorders>
              <w:top w:val="single" w:color="4F81BD" w:sz="8" w:space="0"/>
              <w:left w:val="single" w:color="4F81BD" w:sz="8" w:space="0"/>
              <w:bottom w:val="single" w:color="4F81BD" w:sz="8" w:space="0"/>
              <w:right w:val="single" w:color="4F81BD" w:sz="8" w:space="0"/>
            </w:tcBorders>
            <w:shd w:val="clear" w:color="auto" w:fill="FFFFFF"/>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440" w:lineRule="exact"/>
              <w:ind w:left="0" w:right="0"/>
              <w:jc w:val="center"/>
              <w:rPr>
                <w:rFonts w:hint="default"/>
                <w:color w:val="000000"/>
                <w:sz w:val="21"/>
                <w:szCs w:val="21"/>
              </w:rPr>
            </w:pPr>
            <w:r>
              <w:rPr>
                <w:rFonts w:hint="eastAsia" w:ascii="宋体" w:hAnsi="宋体" w:eastAsia="宋体" w:cs="宋体"/>
                <w:color w:val="000000"/>
                <w:kern w:val="0"/>
                <w:sz w:val="21"/>
                <w:szCs w:val="21"/>
                <w:lang w:val="en-US" w:eastAsia="zh-CN"/>
              </w:rPr>
              <w:t>岗位</w:t>
            </w:r>
            <w:r>
              <w:rPr>
                <w:rFonts w:hint="eastAsia" w:ascii="宋体" w:hAnsi="宋体" w:eastAsia="宋体" w:cs="宋体"/>
                <w:color w:val="000000"/>
                <w:kern w:val="0"/>
                <w:sz w:val="21"/>
                <w:szCs w:val="21"/>
              </w:rPr>
              <w:t>实习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trPr>
        <w:tc>
          <w:tcPr>
            <w:tcW w:w="1745" w:type="dxa"/>
            <w:tcBorders>
              <w:top w:val="single" w:color="4F81BD" w:sz="8" w:space="0"/>
              <w:left w:val="single" w:color="4F81BD" w:sz="8" w:space="0"/>
              <w:bottom w:val="single" w:color="4F81BD" w:sz="8" w:space="0"/>
              <w:right w:val="single" w:color="4F81BD" w:sz="8" w:space="0"/>
            </w:tcBorders>
            <w:shd w:val="clear" w:color="auto" w:fill="DBE5F1"/>
            <w:noWrap w:val="0"/>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leftChars="0" w:right="0" w:rightChars="0"/>
              <w:jc w:val="center"/>
              <w:rPr>
                <w:rFonts w:hint="default" w:ascii="宋体" w:hAnsi="宋体" w:eastAsia="宋体" w:cs="宋体"/>
                <w:color w:val="000000"/>
                <w:kern w:val="0"/>
                <w:sz w:val="21"/>
                <w:szCs w:val="21"/>
              </w:rPr>
            </w:pPr>
            <w:r>
              <w:rPr>
                <w:rFonts w:hint="default" w:ascii="宋体" w:hAnsi="宋体" w:eastAsia="宋体" w:cs="宋体"/>
                <w:color w:val="000000"/>
                <w:kern w:val="0"/>
                <w:sz w:val="21"/>
                <w:szCs w:val="21"/>
              </w:rPr>
              <w:t>幼儿保育</w:t>
            </w:r>
          </w:p>
        </w:tc>
        <w:tc>
          <w:tcPr>
            <w:tcW w:w="2040" w:type="dxa"/>
            <w:tcBorders>
              <w:top w:val="single" w:color="4F81BD" w:sz="8" w:space="0"/>
              <w:left w:val="single" w:color="4F81BD" w:sz="8" w:space="0"/>
              <w:bottom w:val="single" w:color="4F81BD" w:sz="8" w:space="0"/>
              <w:right w:val="single" w:color="4F81BD" w:sz="8" w:space="0"/>
            </w:tcBorders>
            <w:shd w:val="clear" w:color="auto" w:fill="DBE5F1"/>
            <w:noWrap w:val="0"/>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leftChars="0" w:right="0" w:rightChars="0"/>
              <w:jc w:val="center"/>
              <w:rPr>
                <w:rFonts w:hint="default" w:ascii="宋体" w:hAnsi="宋体" w:eastAsia="宋体" w:cs="宋体"/>
                <w:color w:val="000000"/>
                <w:kern w:val="0"/>
                <w:sz w:val="21"/>
                <w:szCs w:val="21"/>
              </w:rPr>
            </w:pPr>
            <w:r>
              <w:rPr>
                <w:rFonts w:hint="eastAsia" w:ascii="宋体" w:hAnsi="宋体" w:eastAsia="宋体" w:cs="宋体"/>
                <w:color w:val="000000"/>
                <w:kern w:val="0"/>
                <w:sz w:val="21"/>
                <w:szCs w:val="21"/>
              </w:rPr>
              <w:t>幼儿园</w:t>
            </w:r>
          </w:p>
        </w:tc>
        <w:tc>
          <w:tcPr>
            <w:tcW w:w="1800" w:type="dxa"/>
            <w:tcBorders>
              <w:top w:val="single" w:color="4F81BD" w:sz="8" w:space="0"/>
              <w:left w:val="single" w:color="4F81BD" w:sz="8" w:space="0"/>
              <w:bottom w:val="single" w:color="4F81BD" w:sz="8" w:space="0"/>
              <w:right w:val="single" w:color="4F81BD" w:sz="8" w:space="0"/>
            </w:tcBorders>
            <w:shd w:val="clear" w:color="auto" w:fill="DBE5F1"/>
            <w:noWrap w:val="0"/>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leftChars="0" w:right="0" w:rightChars="0"/>
              <w:jc w:val="center"/>
              <w:rPr>
                <w:rFonts w:hint="eastAsia"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rPr>
              <w:t>202.</w:t>
            </w:r>
            <w:r>
              <w:rPr>
                <w:rFonts w:hint="eastAsia" w:ascii="宋体" w:hAnsi="宋体" w:eastAsia="宋体" w:cs="宋体"/>
                <w:color w:val="000000"/>
                <w:kern w:val="0"/>
                <w:sz w:val="21"/>
                <w:szCs w:val="21"/>
                <w:lang w:val="en-US" w:eastAsia="zh-CN"/>
              </w:rPr>
              <w:t>5</w:t>
            </w:r>
          </w:p>
        </w:tc>
        <w:tc>
          <w:tcPr>
            <w:tcW w:w="750" w:type="dxa"/>
            <w:tcBorders>
              <w:top w:val="single" w:color="4F81BD" w:sz="8" w:space="0"/>
              <w:left w:val="single" w:color="4F81BD" w:sz="8" w:space="0"/>
              <w:bottom w:val="single" w:color="4F81BD" w:sz="8" w:space="0"/>
              <w:right w:val="single" w:color="4F81BD" w:sz="8" w:space="0"/>
            </w:tcBorders>
            <w:shd w:val="clear" w:color="auto" w:fill="DBE5F1"/>
            <w:noWrap w:val="0"/>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leftChars="0" w:right="0" w:rightChars="0"/>
              <w:jc w:val="center"/>
              <w:rPr>
                <w:rFonts w:hint="default"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lang w:val="en-US" w:eastAsia="zh-CN"/>
              </w:rPr>
              <w:t>69</w:t>
            </w:r>
          </w:p>
        </w:tc>
        <w:tc>
          <w:tcPr>
            <w:tcW w:w="1120" w:type="dxa"/>
            <w:tcBorders>
              <w:top w:val="single" w:color="4F81BD" w:sz="8" w:space="0"/>
              <w:left w:val="single" w:color="4F81BD" w:sz="8" w:space="0"/>
              <w:bottom w:val="single" w:color="4F81BD" w:sz="8" w:space="0"/>
              <w:right w:val="single" w:color="4F81BD" w:sz="8" w:space="0"/>
            </w:tcBorders>
            <w:shd w:val="clear" w:color="auto" w:fill="DBE5F1"/>
            <w:noWrap w:val="0"/>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leftChars="0" w:right="0" w:rightChars="0"/>
              <w:jc w:val="center"/>
              <w:rPr>
                <w:rFonts w:hint="default"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lang w:val="en-US" w:eastAsia="zh-CN"/>
              </w:rPr>
              <w:t>80</w:t>
            </w:r>
          </w:p>
        </w:tc>
        <w:tc>
          <w:tcPr>
            <w:tcW w:w="1191" w:type="dxa"/>
            <w:tcBorders>
              <w:top w:val="single" w:color="4F81BD" w:sz="8" w:space="0"/>
              <w:left w:val="single" w:color="4F81BD" w:sz="8" w:space="0"/>
              <w:bottom w:val="single" w:color="4F81BD" w:sz="8" w:space="0"/>
              <w:right w:val="single" w:color="4F81BD" w:sz="8" w:space="0"/>
            </w:tcBorders>
            <w:shd w:val="clear" w:color="auto" w:fill="DBE5F1"/>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440" w:lineRule="exact"/>
              <w:ind w:left="0" w:leftChars="0" w:right="0" w:rightChars="0"/>
              <w:jc w:val="center"/>
              <w:rPr>
                <w:rFonts w:hint="default"/>
                <w:color w:val="000000"/>
                <w:sz w:val="21"/>
                <w:szCs w:val="21"/>
              </w:rPr>
            </w:pPr>
            <w:r>
              <w:rPr>
                <w:rFonts w:hint="eastAsia" w:ascii="宋体" w:hAnsi="宋体" w:eastAsia="宋体" w:cs="宋体"/>
                <w:color w:val="000000"/>
                <w:kern w:val="0"/>
                <w:sz w:val="21"/>
                <w:szCs w:val="21"/>
                <w:lang w:val="en-US" w:eastAsia="zh-CN"/>
              </w:rPr>
              <w:t>岗位</w:t>
            </w:r>
            <w:r>
              <w:rPr>
                <w:rFonts w:hint="eastAsia" w:ascii="宋体" w:hAnsi="宋体" w:eastAsia="宋体" w:cs="宋体"/>
                <w:color w:val="000000"/>
                <w:kern w:val="0"/>
                <w:sz w:val="21"/>
                <w:szCs w:val="21"/>
              </w:rPr>
              <w:t>实习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trPr>
        <w:tc>
          <w:tcPr>
            <w:tcW w:w="1745" w:type="dxa"/>
            <w:tcBorders>
              <w:top w:val="single" w:color="4F81BD" w:sz="8" w:space="0"/>
              <w:left w:val="single" w:color="4F81BD" w:sz="8" w:space="0"/>
              <w:bottom w:val="single" w:color="4F81BD" w:sz="8" w:space="0"/>
              <w:right w:val="single" w:color="4F81BD" w:sz="8" w:space="0"/>
            </w:tcBorders>
            <w:shd w:val="clear" w:color="auto" w:fill="DBE5F1"/>
            <w:noWrap w:val="0"/>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leftChars="0" w:right="0" w:right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合计</w:t>
            </w:r>
          </w:p>
        </w:tc>
        <w:tc>
          <w:tcPr>
            <w:tcW w:w="2040" w:type="dxa"/>
            <w:tcBorders>
              <w:top w:val="single" w:color="4F81BD" w:sz="8" w:space="0"/>
              <w:left w:val="single" w:color="4F81BD" w:sz="8" w:space="0"/>
              <w:bottom w:val="single" w:color="4F81BD" w:sz="8" w:space="0"/>
              <w:right w:val="single" w:color="4F81BD" w:sz="8" w:space="0"/>
            </w:tcBorders>
            <w:shd w:val="clear" w:color="auto" w:fill="DBE5F1"/>
            <w:noWrap w:val="0"/>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leftChars="0" w:right="0" w:rightChars="0"/>
              <w:jc w:val="center"/>
              <w:rPr>
                <w:rFonts w:hint="default" w:ascii="宋体" w:hAnsi="宋体" w:eastAsia="宋体" w:cs="宋体"/>
                <w:color w:val="000000"/>
                <w:kern w:val="0"/>
                <w:sz w:val="21"/>
                <w:szCs w:val="21"/>
              </w:rPr>
            </w:pPr>
          </w:p>
        </w:tc>
        <w:tc>
          <w:tcPr>
            <w:tcW w:w="1800" w:type="dxa"/>
            <w:tcBorders>
              <w:top w:val="single" w:color="4F81BD" w:sz="8" w:space="0"/>
              <w:left w:val="single" w:color="4F81BD" w:sz="8" w:space="0"/>
              <w:bottom w:val="single" w:color="4F81BD" w:sz="8" w:space="0"/>
              <w:right w:val="single" w:color="4F81BD" w:sz="8" w:space="0"/>
            </w:tcBorders>
            <w:shd w:val="clear" w:color="auto" w:fill="DBE5F1"/>
            <w:noWrap w:val="0"/>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leftChars="0" w:right="0" w:rightChars="0"/>
              <w:jc w:val="center"/>
              <w:rPr>
                <w:rFonts w:hint="default" w:ascii="宋体" w:hAnsi="宋体" w:eastAsia="宋体" w:cs="宋体"/>
                <w:color w:val="000000"/>
                <w:kern w:val="0"/>
                <w:sz w:val="21"/>
                <w:szCs w:val="21"/>
              </w:rPr>
            </w:pPr>
          </w:p>
        </w:tc>
        <w:tc>
          <w:tcPr>
            <w:tcW w:w="750" w:type="dxa"/>
            <w:tcBorders>
              <w:top w:val="single" w:color="4F81BD" w:sz="8" w:space="0"/>
              <w:left w:val="single" w:color="4F81BD" w:sz="8" w:space="0"/>
              <w:bottom w:val="single" w:color="4F81BD" w:sz="8" w:space="0"/>
              <w:right w:val="single" w:color="4F81BD" w:sz="8" w:space="0"/>
            </w:tcBorders>
            <w:shd w:val="clear" w:color="auto" w:fill="DBE5F1"/>
            <w:noWrap w:val="0"/>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leftChars="0" w:right="0" w:rightChars="0"/>
              <w:jc w:val="center"/>
              <w:rPr>
                <w:rFonts w:hint="default"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lang w:val="en-US" w:eastAsia="zh-CN"/>
              </w:rPr>
              <w:t>295</w:t>
            </w:r>
          </w:p>
        </w:tc>
        <w:tc>
          <w:tcPr>
            <w:tcW w:w="1120" w:type="dxa"/>
            <w:tcBorders>
              <w:top w:val="single" w:color="4F81BD" w:sz="8" w:space="0"/>
              <w:left w:val="single" w:color="4F81BD" w:sz="8" w:space="0"/>
              <w:bottom w:val="single" w:color="4F81BD" w:sz="8" w:space="0"/>
              <w:right w:val="single" w:color="4F81BD" w:sz="8" w:space="0"/>
            </w:tcBorders>
            <w:shd w:val="clear" w:color="auto" w:fill="DBE5F1"/>
            <w:noWrap w:val="0"/>
            <w:vAlign w:val="top"/>
          </w:tcPr>
          <w:p>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leftChars="0" w:right="0" w:rightChars="0"/>
              <w:jc w:val="center"/>
              <w:rPr>
                <w:rFonts w:hint="default" w:ascii="宋体" w:hAnsi="宋体" w:eastAsia="宋体" w:cs="宋体"/>
                <w:color w:val="000000"/>
                <w:kern w:val="0"/>
                <w:sz w:val="21"/>
                <w:szCs w:val="21"/>
              </w:rPr>
            </w:pPr>
          </w:p>
        </w:tc>
        <w:tc>
          <w:tcPr>
            <w:tcW w:w="1191" w:type="dxa"/>
            <w:tcBorders>
              <w:top w:val="single" w:color="4F81BD" w:sz="8" w:space="0"/>
              <w:left w:val="single" w:color="4F81BD" w:sz="8" w:space="0"/>
              <w:bottom w:val="single" w:color="4F81BD" w:sz="8" w:space="0"/>
              <w:right w:val="single" w:color="4F81BD" w:sz="8" w:space="0"/>
            </w:tcBorders>
            <w:shd w:val="clear" w:color="auto" w:fill="DBE5F1"/>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440" w:lineRule="exact"/>
              <w:ind w:left="0" w:leftChars="0" w:right="0" w:rightChars="0"/>
              <w:jc w:val="center"/>
              <w:rPr>
                <w:rFonts w:hint="eastAsia" w:ascii="宋体" w:hAnsi="宋体" w:eastAsia="宋体" w:cs="宋体"/>
                <w:color w:val="000000"/>
                <w:kern w:val="0"/>
                <w:sz w:val="21"/>
                <w:szCs w:val="21"/>
                <w:lang w:val="en-US" w:eastAsia="zh-CN"/>
              </w:rPr>
            </w:pPr>
          </w:p>
        </w:tc>
      </w:tr>
    </w:tbl>
    <w:p>
      <w:pPr>
        <w:keepNext w:val="0"/>
        <w:keepLines w:val="0"/>
        <w:pageBreakBefore w:val="0"/>
        <w:widowControl/>
        <w:kinsoku/>
        <w:wordWrap/>
        <w:overflowPunct/>
        <w:topLinePunct w:val="0"/>
        <w:autoSpaceDE/>
        <w:autoSpaceDN/>
        <w:bidi w:val="0"/>
        <w:spacing w:line="440" w:lineRule="exact"/>
        <w:ind w:firstLine="560" w:firstLineChars="200"/>
        <w:jc w:val="left"/>
        <w:rPr>
          <w:rFonts w:hint="eastAsia" w:ascii="黑体" w:hAnsi="黑体" w:eastAsia="黑体" w:cs="黑体"/>
          <w:b w:val="0"/>
          <w:bCs/>
          <w:color w:val="auto"/>
          <w:kern w:val="0"/>
          <w:sz w:val="28"/>
          <w:szCs w:val="28"/>
          <w:lang w:eastAsia="zh-CN"/>
        </w:rPr>
      </w:pPr>
      <w:r>
        <w:rPr>
          <w:rFonts w:hint="eastAsia" w:ascii="黑体" w:hAnsi="黑体" w:eastAsia="黑体" w:cs="黑体"/>
          <w:b w:val="0"/>
          <w:bCs/>
          <w:color w:val="auto"/>
          <w:kern w:val="0"/>
          <w:sz w:val="28"/>
          <w:szCs w:val="28"/>
        </w:rPr>
        <w:t>4.2学生实习</w:t>
      </w:r>
      <w:r>
        <w:rPr>
          <w:rFonts w:hint="eastAsia" w:ascii="黑体" w:hAnsi="黑体" w:eastAsia="黑体" w:cs="黑体"/>
          <w:b w:val="0"/>
          <w:bCs/>
          <w:color w:val="auto"/>
          <w:kern w:val="0"/>
          <w:sz w:val="28"/>
          <w:szCs w:val="28"/>
          <w:lang w:eastAsia="zh-CN"/>
        </w:rPr>
        <w:t>情况</w:t>
      </w:r>
    </w:p>
    <w:p>
      <w:pPr>
        <w:keepNext w:val="0"/>
        <w:keepLines w:val="0"/>
        <w:pageBreakBefore w:val="0"/>
        <w:widowControl/>
        <w:kinsoku/>
        <w:wordWrap/>
        <w:overflowPunct/>
        <w:topLinePunct w:val="0"/>
        <w:autoSpaceDE/>
        <w:autoSpaceDN/>
        <w:bidi w:val="0"/>
        <w:spacing w:line="440" w:lineRule="exact"/>
        <w:ind w:firstLine="480" w:firstLineChars="200"/>
        <w:jc w:val="left"/>
        <w:rPr>
          <w:rFonts w:ascii="宋体" w:hAnsi="宋体" w:eastAsia="宋体" w:cs="宋体"/>
          <w:kern w:val="0"/>
          <w:sz w:val="24"/>
          <w:szCs w:val="24"/>
        </w:rPr>
      </w:pPr>
      <w:r>
        <w:rPr>
          <w:rFonts w:ascii="宋体" w:hAnsi="宋体" w:eastAsia="宋体" w:cs="宋体"/>
          <w:kern w:val="0"/>
          <w:sz w:val="24"/>
          <w:szCs w:val="24"/>
        </w:rPr>
        <w:t>顶岗实习工作“立足巴彦淖尔市、面向内蒙古、辐射全国”，根据</w:t>
      </w:r>
      <w:r>
        <w:rPr>
          <w:rFonts w:hint="eastAsia" w:ascii="宋体" w:hAnsi="宋体" w:eastAsia="宋体" w:cs="宋体"/>
          <w:kern w:val="0"/>
          <w:sz w:val="24"/>
          <w:szCs w:val="24"/>
          <w:lang w:eastAsia="zh-CN"/>
        </w:rPr>
        <w:t>《</w:t>
      </w:r>
      <w:r>
        <w:rPr>
          <w:rFonts w:ascii="宋体" w:hAnsi="宋体" w:eastAsia="宋体" w:cs="宋体"/>
          <w:kern w:val="0"/>
          <w:sz w:val="24"/>
          <w:szCs w:val="24"/>
        </w:rPr>
        <w:t>教育部等八部门关于印发职业学校学生</w:t>
      </w:r>
      <w:r>
        <w:rPr>
          <w:rFonts w:hint="default" w:ascii="宋体" w:hAnsi="宋体" w:eastAsia="宋体" w:cs="宋体"/>
          <w:kern w:val="0"/>
          <w:sz w:val="24"/>
          <w:szCs w:val="24"/>
        </w:rPr>
        <w:t>实习管理规定的通知》</w:t>
      </w:r>
      <w:r>
        <w:rPr>
          <w:rFonts w:hint="eastAsia" w:ascii="宋体" w:hAnsi="宋体" w:eastAsia="宋体" w:cs="宋体"/>
          <w:kern w:val="0"/>
          <w:sz w:val="24"/>
          <w:szCs w:val="24"/>
          <w:lang w:val="en-US" w:eastAsia="zh-CN"/>
        </w:rPr>
        <w:t>规定</w:t>
      </w:r>
      <w:r>
        <w:rPr>
          <w:rFonts w:ascii="宋体" w:hAnsi="宋体" w:eastAsia="宋体" w:cs="宋体"/>
          <w:kern w:val="0"/>
          <w:sz w:val="24"/>
          <w:szCs w:val="24"/>
        </w:rPr>
        <w:t>进行。组织召开实习工作部署会；做好全体实习学生</w:t>
      </w:r>
      <w:r>
        <w:rPr>
          <w:rFonts w:hint="eastAsia" w:ascii="宋体" w:hAnsi="宋体" w:eastAsia="宋体" w:cs="宋体"/>
          <w:kern w:val="0"/>
          <w:sz w:val="24"/>
          <w:szCs w:val="24"/>
        </w:rPr>
        <w:t>安全教育和</w:t>
      </w:r>
      <w:r>
        <w:rPr>
          <w:rFonts w:ascii="宋体" w:hAnsi="宋体" w:eastAsia="宋体" w:cs="宋体"/>
          <w:kern w:val="0"/>
          <w:sz w:val="24"/>
          <w:szCs w:val="24"/>
        </w:rPr>
        <w:t>岗前培训工作；组织召开岗</w:t>
      </w:r>
      <w:r>
        <w:rPr>
          <w:rFonts w:hint="eastAsia" w:ascii="宋体" w:hAnsi="宋体" w:eastAsia="宋体" w:cs="宋体"/>
          <w:kern w:val="0"/>
          <w:sz w:val="24"/>
          <w:szCs w:val="24"/>
          <w:lang w:val="en-US" w:eastAsia="zh-CN"/>
        </w:rPr>
        <w:t>位</w:t>
      </w:r>
      <w:r>
        <w:rPr>
          <w:rFonts w:ascii="宋体" w:hAnsi="宋体" w:eastAsia="宋体" w:cs="宋体"/>
          <w:kern w:val="0"/>
          <w:sz w:val="24"/>
          <w:szCs w:val="24"/>
        </w:rPr>
        <w:t>实习动员会；</w:t>
      </w:r>
      <w:r>
        <w:rPr>
          <w:rFonts w:hint="eastAsia" w:ascii="宋体" w:hAnsi="宋体" w:eastAsia="宋体" w:cs="宋体"/>
          <w:kern w:val="0"/>
          <w:sz w:val="24"/>
          <w:szCs w:val="24"/>
        </w:rPr>
        <w:t>认真计划</w:t>
      </w:r>
      <w:r>
        <w:rPr>
          <w:rFonts w:ascii="宋体" w:hAnsi="宋体" w:eastAsia="宋体" w:cs="宋体"/>
          <w:kern w:val="0"/>
          <w:sz w:val="24"/>
          <w:szCs w:val="24"/>
        </w:rPr>
        <w:t>实习学生的实习指导</w:t>
      </w:r>
      <w:r>
        <w:rPr>
          <w:rFonts w:hint="eastAsia" w:ascii="宋体" w:hAnsi="宋体" w:eastAsia="宋体" w:cs="宋体"/>
          <w:kern w:val="0"/>
          <w:sz w:val="24"/>
          <w:szCs w:val="24"/>
        </w:rPr>
        <w:t>工作和培养内容</w:t>
      </w:r>
      <w:r>
        <w:rPr>
          <w:rFonts w:ascii="宋体" w:hAnsi="宋体" w:eastAsia="宋体" w:cs="宋体"/>
          <w:kern w:val="0"/>
          <w:sz w:val="24"/>
          <w:szCs w:val="24"/>
        </w:rPr>
        <w:t>；签订实习协议及做好实习带队教师的选派工作</w:t>
      </w:r>
      <w:r>
        <w:rPr>
          <w:rFonts w:hint="eastAsia" w:ascii="宋体" w:hAnsi="宋体" w:eastAsia="宋体" w:cs="宋体"/>
          <w:kern w:val="0"/>
          <w:sz w:val="24"/>
          <w:szCs w:val="24"/>
        </w:rPr>
        <w:t>、并购买实习保险</w:t>
      </w:r>
      <w:r>
        <w:rPr>
          <w:rFonts w:ascii="宋体" w:hAnsi="宋体" w:eastAsia="宋体" w:cs="宋体"/>
          <w:kern w:val="0"/>
          <w:sz w:val="24"/>
          <w:szCs w:val="24"/>
        </w:rPr>
        <w:t>等各项工作。20</w:t>
      </w:r>
      <w:r>
        <w:rPr>
          <w:rFonts w:hint="eastAsia" w:ascii="宋体" w:hAnsi="宋体" w:eastAsia="宋体" w:cs="宋体"/>
          <w:kern w:val="0"/>
          <w:sz w:val="24"/>
          <w:szCs w:val="24"/>
        </w:rPr>
        <w:t>2</w:t>
      </w:r>
      <w:r>
        <w:rPr>
          <w:rFonts w:hint="eastAsia" w:ascii="宋体" w:hAnsi="宋体" w:eastAsia="宋体" w:cs="宋体"/>
          <w:kern w:val="0"/>
          <w:sz w:val="24"/>
          <w:szCs w:val="24"/>
          <w:lang w:val="en-US" w:eastAsia="zh-CN"/>
        </w:rPr>
        <w:t>2</w:t>
      </w:r>
      <w:r>
        <w:rPr>
          <w:rFonts w:ascii="宋体" w:hAnsi="宋体" w:eastAsia="宋体" w:cs="宋体"/>
          <w:kern w:val="0"/>
          <w:sz w:val="24"/>
          <w:szCs w:val="24"/>
        </w:rPr>
        <w:t>年，</w:t>
      </w:r>
      <w:r>
        <w:rPr>
          <w:rFonts w:hint="eastAsia" w:ascii="宋体" w:hAnsi="宋体" w:eastAsia="宋体" w:cs="宋体"/>
          <w:kern w:val="0"/>
          <w:sz w:val="24"/>
          <w:szCs w:val="24"/>
        </w:rPr>
        <w:t>学校组织高一、高二</w:t>
      </w:r>
      <w:r>
        <w:rPr>
          <w:rFonts w:hint="eastAsia" w:ascii="宋体" w:hAnsi="宋体" w:eastAsia="宋体" w:cs="宋体"/>
          <w:kern w:val="0"/>
          <w:sz w:val="24"/>
          <w:szCs w:val="24"/>
          <w:lang w:val="en-US" w:eastAsia="zh-CN"/>
        </w:rPr>
        <w:t>129</w:t>
      </w:r>
      <w:r>
        <w:rPr>
          <w:rFonts w:hint="eastAsia" w:ascii="宋体" w:hAnsi="宋体" w:eastAsia="宋体" w:cs="宋体"/>
          <w:kern w:val="0"/>
          <w:sz w:val="24"/>
          <w:szCs w:val="24"/>
        </w:rPr>
        <w:t>名学生短期的企业实践体验，了解周边企业，丰富学生的知识。</w:t>
      </w:r>
      <w:r>
        <w:rPr>
          <w:rFonts w:ascii="宋体" w:hAnsi="宋体" w:eastAsia="宋体" w:cs="宋体"/>
          <w:kern w:val="0"/>
          <w:sz w:val="24"/>
          <w:szCs w:val="24"/>
        </w:rPr>
        <w:t>学校组织安排</w:t>
      </w:r>
      <w:r>
        <w:rPr>
          <w:rFonts w:hint="eastAsia" w:ascii="宋体" w:hAnsi="宋体" w:eastAsia="宋体" w:cs="宋体"/>
          <w:kern w:val="0"/>
          <w:sz w:val="24"/>
          <w:szCs w:val="24"/>
          <w:lang w:val="en-US" w:eastAsia="zh-CN"/>
        </w:rPr>
        <w:t>256</w:t>
      </w:r>
      <w:r>
        <w:rPr>
          <w:rFonts w:ascii="宋体" w:hAnsi="宋体" w:eastAsia="宋体" w:cs="宋体"/>
          <w:kern w:val="0"/>
          <w:sz w:val="24"/>
          <w:szCs w:val="24"/>
        </w:rPr>
        <w:t>名学生分别到长城哈弗汽车天津分公司、杭锦后旗医院、杭锦后旗同</w:t>
      </w:r>
      <w:r>
        <w:rPr>
          <w:rFonts w:hint="eastAsia" w:ascii="宋体" w:hAnsi="宋体" w:eastAsia="宋体" w:cs="宋体"/>
          <w:kern w:val="0"/>
          <w:sz w:val="24"/>
          <w:szCs w:val="24"/>
        </w:rPr>
        <w:t>泰</w:t>
      </w:r>
      <w:r>
        <w:rPr>
          <w:rFonts w:ascii="宋体" w:hAnsi="宋体" w:eastAsia="宋体" w:cs="宋体"/>
          <w:kern w:val="0"/>
          <w:sz w:val="24"/>
          <w:szCs w:val="24"/>
        </w:rPr>
        <w:t>医院、</w:t>
      </w:r>
      <w:r>
        <w:rPr>
          <w:rFonts w:hint="eastAsia" w:ascii="宋体" w:hAnsi="宋体" w:eastAsia="宋体" w:cs="宋体"/>
          <w:kern w:val="0"/>
          <w:sz w:val="24"/>
          <w:szCs w:val="24"/>
          <w:lang w:val="en-US" w:eastAsia="zh-CN"/>
        </w:rPr>
        <w:t>北京龙山医院</w:t>
      </w:r>
      <w:r>
        <w:rPr>
          <w:rFonts w:ascii="宋体" w:hAnsi="宋体" w:eastAsia="宋体" w:cs="宋体"/>
          <w:kern w:val="0"/>
          <w:sz w:val="24"/>
          <w:szCs w:val="24"/>
        </w:rPr>
        <w:t>、</w:t>
      </w:r>
      <w:r>
        <w:rPr>
          <w:rFonts w:hint="eastAsia" w:ascii="宋体" w:hAnsi="宋体" w:eastAsia="宋体" w:cs="宋体"/>
          <w:kern w:val="0"/>
          <w:sz w:val="24"/>
          <w:szCs w:val="24"/>
          <w:lang w:val="en-US" w:eastAsia="zh-CN"/>
        </w:rPr>
        <w:t>北京强寿中医医院</w:t>
      </w:r>
      <w:r>
        <w:rPr>
          <w:rFonts w:ascii="宋体" w:hAnsi="宋体" w:eastAsia="宋体" w:cs="宋体"/>
          <w:kern w:val="0"/>
          <w:sz w:val="24"/>
          <w:szCs w:val="24"/>
        </w:rPr>
        <w:t>、杭锦后旗第一幼儿园、实验幼儿园、奋斗小学幼儿园、西城小学幼儿园、</w:t>
      </w:r>
      <w:r>
        <w:rPr>
          <w:rFonts w:hint="eastAsia" w:ascii="宋体" w:hAnsi="宋体" w:eastAsia="宋体" w:cs="宋体"/>
          <w:kern w:val="0"/>
          <w:sz w:val="24"/>
          <w:szCs w:val="24"/>
        </w:rPr>
        <w:t>圣牧</w:t>
      </w:r>
      <w:r>
        <w:rPr>
          <w:rFonts w:ascii="宋体" w:hAnsi="宋体" w:eastAsia="宋体" w:cs="宋体"/>
          <w:kern w:val="0"/>
          <w:sz w:val="24"/>
          <w:szCs w:val="24"/>
        </w:rPr>
        <w:t>等1</w:t>
      </w:r>
      <w:r>
        <w:rPr>
          <w:rFonts w:hint="eastAsia" w:ascii="宋体" w:hAnsi="宋体" w:eastAsia="宋体" w:cs="宋体"/>
          <w:kern w:val="0"/>
          <w:sz w:val="24"/>
          <w:szCs w:val="24"/>
        </w:rPr>
        <w:t>8</w:t>
      </w:r>
      <w:r>
        <w:rPr>
          <w:rFonts w:ascii="宋体" w:hAnsi="宋体" w:eastAsia="宋体" w:cs="宋体"/>
          <w:kern w:val="0"/>
          <w:sz w:val="24"/>
          <w:szCs w:val="24"/>
        </w:rPr>
        <w:t>家企业和幼儿园进行岗</w:t>
      </w:r>
      <w:r>
        <w:rPr>
          <w:rFonts w:hint="eastAsia" w:ascii="宋体" w:hAnsi="宋体" w:eastAsia="宋体" w:cs="宋体"/>
          <w:kern w:val="0"/>
          <w:sz w:val="24"/>
          <w:szCs w:val="24"/>
          <w:lang w:val="en-US" w:eastAsia="zh-CN"/>
        </w:rPr>
        <w:t>位</w:t>
      </w:r>
      <w:r>
        <w:rPr>
          <w:rFonts w:ascii="宋体" w:hAnsi="宋体" w:eastAsia="宋体" w:cs="宋体"/>
          <w:kern w:val="0"/>
          <w:sz w:val="24"/>
          <w:szCs w:val="24"/>
        </w:rPr>
        <w:t>实习。带队教师认真负责，严格管理，学生服从安排，认真实习</w:t>
      </w:r>
      <w:r>
        <w:rPr>
          <w:rFonts w:hint="eastAsia" w:ascii="宋体" w:hAnsi="宋体" w:eastAsia="宋体" w:cs="宋体"/>
          <w:kern w:val="0"/>
          <w:sz w:val="24"/>
          <w:szCs w:val="24"/>
        </w:rPr>
        <w:t>，受到合作企业的好评和表扬</w:t>
      </w:r>
      <w:r>
        <w:rPr>
          <w:rFonts w:ascii="宋体" w:hAnsi="宋体" w:eastAsia="宋体" w:cs="宋体"/>
          <w:kern w:val="0"/>
          <w:sz w:val="24"/>
          <w:szCs w:val="24"/>
        </w:rPr>
        <w:t>。从各实习单位带队教师反馈情况看，长城哈弗汽车天津分公司、杭锦后旗</w:t>
      </w:r>
      <w:r>
        <w:rPr>
          <w:rFonts w:hint="eastAsia" w:ascii="宋体" w:hAnsi="宋体" w:eastAsia="宋体" w:cs="宋体"/>
          <w:kern w:val="0"/>
          <w:sz w:val="24"/>
          <w:szCs w:val="24"/>
        </w:rPr>
        <w:t>同</w:t>
      </w:r>
      <w:r>
        <w:rPr>
          <w:rFonts w:hint="eastAsia" w:ascii="宋体" w:hAnsi="宋体" w:eastAsia="宋体" w:cs="宋体"/>
          <w:kern w:val="0"/>
          <w:sz w:val="24"/>
          <w:szCs w:val="24"/>
          <w:lang w:eastAsia="zh-CN"/>
        </w:rPr>
        <w:t>泰</w:t>
      </w:r>
      <w:r>
        <w:rPr>
          <w:rFonts w:ascii="宋体" w:hAnsi="宋体" w:eastAsia="宋体" w:cs="宋体"/>
          <w:kern w:val="0"/>
          <w:sz w:val="24"/>
          <w:szCs w:val="24"/>
        </w:rPr>
        <w:t>医院</w:t>
      </w:r>
      <w:r>
        <w:rPr>
          <w:rFonts w:hint="eastAsia" w:ascii="宋体" w:hAnsi="宋体" w:eastAsia="宋体" w:cs="宋体"/>
          <w:kern w:val="0"/>
          <w:sz w:val="24"/>
          <w:szCs w:val="24"/>
        </w:rPr>
        <w:t>、圣牧奶业</w:t>
      </w:r>
      <w:r>
        <w:rPr>
          <w:rFonts w:ascii="宋体" w:hAnsi="宋体" w:eastAsia="宋体" w:cs="宋体"/>
          <w:kern w:val="0"/>
          <w:sz w:val="24"/>
          <w:szCs w:val="24"/>
        </w:rPr>
        <w:t>等实习单位</w:t>
      </w:r>
      <w:r>
        <w:rPr>
          <w:rFonts w:hint="eastAsia" w:ascii="宋体" w:hAnsi="宋体" w:eastAsia="宋体" w:cs="宋体"/>
          <w:kern w:val="0"/>
          <w:sz w:val="24"/>
          <w:szCs w:val="24"/>
        </w:rPr>
        <w:t>长期实习岗位</w:t>
      </w:r>
      <w:r>
        <w:rPr>
          <w:rFonts w:ascii="宋体" w:hAnsi="宋体" w:eastAsia="宋体" w:cs="宋体"/>
          <w:kern w:val="0"/>
          <w:sz w:val="24"/>
          <w:szCs w:val="24"/>
        </w:rPr>
        <w:t>比较稳定</w:t>
      </w:r>
      <w:r>
        <w:rPr>
          <w:rFonts w:hint="eastAsia" w:ascii="宋体" w:hAnsi="宋体" w:eastAsia="宋体" w:cs="宋体"/>
          <w:kern w:val="0"/>
          <w:sz w:val="24"/>
          <w:szCs w:val="24"/>
          <w:lang w:eastAsia="zh-CN"/>
        </w:rPr>
        <w:t>，</w:t>
      </w:r>
      <w:r>
        <w:rPr>
          <w:rFonts w:hint="eastAsia" w:ascii="宋体" w:hAnsi="宋体" w:eastAsia="宋体" w:cs="宋体"/>
          <w:kern w:val="0"/>
          <w:sz w:val="24"/>
          <w:szCs w:val="24"/>
          <w:lang w:val="en-US" w:eastAsia="zh-CN"/>
        </w:rPr>
        <w:t>学生收获丰富</w:t>
      </w:r>
      <w:r>
        <w:rPr>
          <w:rFonts w:ascii="宋体" w:hAnsi="宋体" w:eastAsia="宋体" w:cs="宋体"/>
          <w:kern w:val="0"/>
          <w:sz w:val="24"/>
          <w:szCs w:val="24"/>
        </w:rPr>
        <w:t>。</w:t>
      </w:r>
    </w:p>
    <w:p>
      <w:pPr>
        <w:keepNext w:val="0"/>
        <w:keepLines w:val="0"/>
        <w:pageBreakBefore w:val="0"/>
        <w:widowControl/>
        <w:kinsoku/>
        <w:wordWrap/>
        <w:overflowPunct/>
        <w:topLinePunct w:val="0"/>
        <w:autoSpaceDE/>
        <w:autoSpaceDN/>
        <w:bidi w:val="0"/>
        <w:spacing w:line="440" w:lineRule="exact"/>
        <w:ind w:firstLine="552" w:firstLineChars="200"/>
        <w:rPr>
          <w:rFonts w:ascii="黑体" w:hAnsi="黑体" w:eastAsia="黑体"/>
          <w:color w:val="auto"/>
          <w:spacing w:val="-2"/>
          <w:kern w:val="0"/>
          <w:position w:val="-2"/>
          <w:sz w:val="28"/>
          <w:szCs w:val="28"/>
        </w:rPr>
      </w:pPr>
    </w:p>
    <w:p>
      <w:pPr>
        <w:keepNext w:val="0"/>
        <w:keepLines w:val="0"/>
        <w:pageBreakBefore w:val="0"/>
        <w:widowControl/>
        <w:kinsoku/>
        <w:wordWrap/>
        <w:overflowPunct/>
        <w:topLinePunct w:val="0"/>
        <w:autoSpaceDE/>
        <w:autoSpaceDN/>
        <w:bidi w:val="0"/>
        <w:spacing w:line="440" w:lineRule="exact"/>
        <w:ind w:firstLine="552" w:firstLineChars="200"/>
        <w:rPr>
          <w:rFonts w:hint="eastAsia" w:ascii="黑体" w:hAnsi="黑体" w:eastAsia="黑体"/>
          <w:color w:val="auto"/>
          <w:spacing w:val="-2"/>
          <w:kern w:val="0"/>
          <w:position w:val="-2"/>
          <w:sz w:val="28"/>
          <w:szCs w:val="28"/>
          <w:lang w:eastAsia="zh-CN"/>
        </w:rPr>
      </w:pPr>
      <w:r>
        <w:rPr>
          <w:rFonts w:ascii="黑体" w:hAnsi="黑体" w:eastAsia="黑体"/>
          <w:color w:val="auto"/>
          <w:spacing w:val="-2"/>
          <w:kern w:val="0"/>
          <w:position w:val="-2"/>
          <w:sz w:val="28"/>
          <w:szCs w:val="28"/>
        </w:rPr>
        <w:t>4.3</w:t>
      </w:r>
      <w:r>
        <w:rPr>
          <w:rFonts w:hint="eastAsia" w:ascii="黑体" w:hAnsi="黑体" w:eastAsia="黑体"/>
          <w:color w:val="auto"/>
          <w:spacing w:val="-2"/>
          <w:kern w:val="0"/>
          <w:position w:val="-2"/>
          <w:sz w:val="28"/>
          <w:szCs w:val="28"/>
        </w:rPr>
        <w:t>集团化办学</w:t>
      </w:r>
      <w:r>
        <w:rPr>
          <w:rFonts w:hint="eastAsia" w:ascii="黑体" w:hAnsi="黑体" w:eastAsia="黑体"/>
          <w:color w:val="auto"/>
          <w:spacing w:val="-2"/>
          <w:kern w:val="0"/>
          <w:position w:val="-2"/>
          <w:sz w:val="28"/>
          <w:szCs w:val="28"/>
          <w:lang w:eastAsia="zh-CN"/>
        </w:rPr>
        <w:t>情况</w:t>
      </w:r>
    </w:p>
    <w:p>
      <w:pPr>
        <w:keepNext w:val="0"/>
        <w:keepLines w:val="0"/>
        <w:pageBreakBefore w:val="0"/>
        <w:widowControl/>
        <w:kinsoku/>
        <w:wordWrap/>
        <w:overflowPunct/>
        <w:topLinePunct w:val="0"/>
        <w:autoSpaceDE/>
        <w:autoSpaceDN/>
        <w:bidi w:val="0"/>
        <w:spacing w:line="440" w:lineRule="exact"/>
        <w:ind w:firstLine="472" w:firstLineChars="200"/>
        <w:rPr>
          <w:rFonts w:hint="eastAsia" w:ascii="宋体" w:hAnsi="宋体" w:eastAsia="宋体" w:cs="Arial"/>
          <w:color w:val="auto"/>
          <w:spacing w:val="-2"/>
          <w:position w:val="-2"/>
          <w:sz w:val="24"/>
          <w:szCs w:val="24"/>
          <w:lang w:eastAsia="zh-CN"/>
        </w:rPr>
      </w:pPr>
      <w:r>
        <w:rPr>
          <w:rFonts w:hint="eastAsia" w:ascii="宋体" w:hAnsi="宋体" w:eastAsia="宋体" w:cs="Arial"/>
          <w:color w:val="auto"/>
          <w:spacing w:val="-2"/>
          <w:position w:val="-2"/>
          <w:sz w:val="24"/>
          <w:szCs w:val="24"/>
          <w:lang w:eastAsia="zh-CN"/>
        </w:rPr>
        <w:t>学校</w:t>
      </w:r>
      <w:r>
        <w:rPr>
          <w:rFonts w:hint="eastAsia" w:ascii="宋体" w:hAnsi="宋体" w:eastAsia="宋体" w:cs="Arial"/>
          <w:color w:val="auto"/>
          <w:spacing w:val="-2"/>
          <w:position w:val="-2"/>
          <w:sz w:val="24"/>
          <w:szCs w:val="24"/>
        </w:rPr>
        <w:t>始终坚持“为学生终身</w:t>
      </w:r>
      <w:r>
        <w:rPr>
          <w:rFonts w:hint="eastAsia" w:ascii="宋体" w:hAnsi="宋体" w:eastAsia="宋体" w:cs="Arial"/>
          <w:color w:val="auto"/>
          <w:spacing w:val="-2"/>
          <w:position w:val="-2"/>
          <w:sz w:val="24"/>
          <w:szCs w:val="24"/>
          <w:lang w:eastAsia="zh-CN"/>
        </w:rPr>
        <w:t>成长</w:t>
      </w:r>
      <w:r>
        <w:rPr>
          <w:rFonts w:hint="eastAsia" w:ascii="宋体" w:hAnsi="宋体" w:eastAsia="宋体" w:cs="Arial"/>
          <w:color w:val="auto"/>
          <w:spacing w:val="-2"/>
          <w:position w:val="-2"/>
          <w:sz w:val="24"/>
          <w:szCs w:val="24"/>
        </w:rPr>
        <w:t>发展奠基”理念，以人才培养模式和体制机制改革创新为突破口，创新“校企合作”“校校合作”“</w:t>
      </w:r>
      <w:r>
        <w:rPr>
          <w:rFonts w:hint="eastAsia" w:ascii="宋体" w:hAnsi="宋体" w:eastAsia="宋体" w:cs="Arial"/>
          <w:color w:val="auto"/>
          <w:spacing w:val="-2"/>
          <w:position w:val="-2"/>
          <w:sz w:val="24"/>
          <w:szCs w:val="24"/>
          <w:lang w:eastAsia="zh-CN"/>
        </w:rPr>
        <w:t>政企校三全育人</w:t>
      </w:r>
      <w:r>
        <w:rPr>
          <w:rFonts w:hint="eastAsia" w:ascii="宋体" w:hAnsi="宋体" w:eastAsia="宋体" w:cs="Arial"/>
          <w:color w:val="auto"/>
          <w:spacing w:val="-2"/>
          <w:position w:val="-2"/>
          <w:sz w:val="24"/>
          <w:szCs w:val="24"/>
        </w:rPr>
        <w:t>”</w:t>
      </w:r>
      <w:r>
        <w:rPr>
          <w:rFonts w:hint="eastAsia" w:ascii="宋体" w:hAnsi="宋体" w:eastAsia="宋体" w:cs="Arial"/>
          <w:color w:val="auto"/>
          <w:spacing w:val="-2"/>
          <w:position w:val="-2"/>
          <w:sz w:val="24"/>
          <w:szCs w:val="24"/>
          <w:lang w:eastAsia="zh-CN"/>
        </w:rPr>
        <w:t>模式</w:t>
      </w:r>
      <w:r>
        <w:rPr>
          <w:rFonts w:hint="eastAsia" w:ascii="宋体" w:hAnsi="宋体" w:eastAsia="宋体" w:cs="Arial"/>
          <w:color w:val="auto"/>
          <w:spacing w:val="-2"/>
          <w:position w:val="-2"/>
          <w:sz w:val="24"/>
          <w:szCs w:val="24"/>
        </w:rPr>
        <w:t>，精心打造“专业共建、资源共享</w:t>
      </w:r>
      <w:r>
        <w:rPr>
          <w:rFonts w:hint="eastAsia" w:ascii="宋体" w:hAnsi="宋体" w:eastAsia="宋体" w:cs="Arial"/>
          <w:color w:val="auto"/>
          <w:spacing w:val="-2"/>
          <w:position w:val="-2"/>
          <w:sz w:val="24"/>
          <w:szCs w:val="24"/>
          <w:lang w:eastAsia="zh-CN"/>
        </w:rPr>
        <w:t>的</w:t>
      </w:r>
      <w:r>
        <w:rPr>
          <w:rFonts w:hint="eastAsia" w:ascii="宋体" w:hAnsi="宋体" w:eastAsia="宋体" w:cs="Arial"/>
          <w:color w:val="auto"/>
          <w:spacing w:val="-2"/>
          <w:position w:val="-2"/>
          <w:sz w:val="24"/>
          <w:szCs w:val="24"/>
        </w:rPr>
        <w:t>校企嵌入式集团办学模式，先后与</w:t>
      </w:r>
      <w:r>
        <w:rPr>
          <w:rFonts w:hint="eastAsia" w:ascii="宋体" w:hAnsi="宋体" w:eastAsia="宋体" w:cs="Arial"/>
          <w:color w:val="auto"/>
          <w:spacing w:val="-2"/>
          <w:position w:val="-2"/>
          <w:sz w:val="24"/>
          <w:szCs w:val="24"/>
          <w:lang w:val="en-US" w:eastAsia="zh-CN"/>
        </w:rPr>
        <w:t>5</w:t>
      </w:r>
      <w:r>
        <w:rPr>
          <w:rFonts w:hint="eastAsia" w:ascii="宋体" w:hAnsi="宋体" w:eastAsia="宋体" w:cs="Arial"/>
          <w:color w:val="auto"/>
          <w:spacing w:val="-2"/>
          <w:position w:val="-2"/>
          <w:sz w:val="24"/>
          <w:szCs w:val="24"/>
        </w:rPr>
        <w:t>0多家制造维修公司、</w:t>
      </w:r>
      <w:r>
        <w:rPr>
          <w:rFonts w:hint="eastAsia" w:ascii="宋体" w:hAnsi="宋体" w:eastAsia="宋体" w:cs="Arial"/>
          <w:color w:val="auto"/>
          <w:spacing w:val="-2"/>
          <w:position w:val="-2"/>
          <w:sz w:val="24"/>
          <w:szCs w:val="24"/>
          <w:lang w:val="en-US" w:eastAsia="zh-CN"/>
        </w:rPr>
        <w:t>学校、</w:t>
      </w:r>
      <w:r>
        <w:rPr>
          <w:rFonts w:hint="eastAsia" w:ascii="宋体" w:hAnsi="宋体" w:eastAsia="宋体" w:cs="Arial"/>
          <w:color w:val="auto"/>
          <w:spacing w:val="-2"/>
          <w:position w:val="-2"/>
          <w:sz w:val="24"/>
          <w:szCs w:val="24"/>
        </w:rPr>
        <w:t>企业、医院、幼儿园等签订协议</w:t>
      </w:r>
      <w:r>
        <w:rPr>
          <w:rFonts w:hint="eastAsia" w:ascii="宋体" w:hAnsi="宋体" w:eastAsia="宋体" w:cs="Arial"/>
          <w:color w:val="auto"/>
          <w:spacing w:val="-2"/>
          <w:position w:val="-2"/>
          <w:sz w:val="24"/>
          <w:szCs w:val="24"/>
          <w:lang w:eastAsia="zh-CN"/>
        </w:rPr>
        <w:t>，</w:t>
      </w:r>
      <w:r>
        <w:rPr>
          <w:rFonts w:hint="eastAsia" w:ascii="宋体" w:hAnsi="宋体" w:eastAsia="宋体" w:cs="Arial"/>
          <w:color w:val="auto"/>
          <w:spacing w:val="-2"/>
          <w:position w:val="-2"/>
          <w:sz w:val="24"/>
          <w:szCs w:val="24"/>
          <w:lang w:val="en-US" w:eastAsia="zh-CN"/>
        </w:rPr>
        <w:t>成立理工类教育集团和服务类教育集团</w:t>
      </w:r>
      <w:r>
        <w:rPr>
          <w:rFonts w:hint="eastAsia" w:ascii="宋体" w:hAnsi="宋体" w:eastAsia="宋体" w:cs="Arial"/>
          <w:color w:val="auto"/>
          <w:spacing w:val="-2"/>
          <w:position w:val="-2"/>
          <w:sz w:val="24"/>
          <w:szCs w:val="24"/>
          <w:lang w:eastAsia="zh-CN"/>
        </w:rPr>
        <w:t>。</w:t>
      </w:r>
      <w:r>
        <w:rPr>
          <w:rFonts w:hint="eastAsia" w:ascii="宋体" w:hAnsi="宋体" w:eastAsia="宋体" w:cs="Arial"/>
          <w:color w:val="auto"/>
          <w:spacing w:val="-2"/>
          <w:position w:val="-2"/>
          <w:sz w:val="24"/>
          <w:szCs w:val="24"/>
        </w:rPr>
        <w:t>聘请行业企业专家为教学工作委员会、专业建设指导委员会和督导组成员，广泛开展人才培养和产学研合作</w:t>
      </w:r>
      <w:r>
        <w:rPr>
          <w:rFonts w:hint="eastAsia" w:ascii="宋体" w:hAnsi="宋体" w:eastAsia="宋体" w:cs="Arial"/>
          <w:color w:val="auto"/>
          <w:spacing w:val="-2"/>
          <w:position w:val="-2"/>
          <w:sz w:val="24"/>
          <w:szCs w:val="24"/>
          <w:lang w:eastAsia="zh-CN"/>
        </w:rPr>
        <w:t>。</w:t>
      </w:r>
      <w:r>
        <w:rPr>
          <w:rFonts w:hint="eastAsia" w:ascii="宋体" w:hAnsi="宋体" w:eastAsia="宋体" w:cs="Arial"/>
          <w:color w:val="auto"/>
          <w:spacing w:val="-2"/>
          <w:position w:val="-2"/>
          <w:sz w:val="24"/>
          <w:szCs w:val="24"/>
        </w:rPr>
        <w:t>在深化</w:t>
      </w:r>
      <w:r>
        <w:rPr>
          <w:rFonts w:hint="eastAsia" w:ascii="宋体" w:hAnsi="宋体" w:eastAsia="宋体" w:cs="Arial"/>
          <w:color w:val="auto"/>
          <w:spacing w:val="-2"/>
          <w:position w:val="-2"/>
          <w:sz w:val="24"/>
          <w:szCs w:val="24"/>
          <w:lang w:eastAsia="zh-CN"/>
        </w:rPr>
        <w:t>政</w:t>
      </w:r>
      <w:r>
        <w:rPr>
          <w:rFonts w:hint="eastAsia" w:ascii="宋体" w:hAnsi="宋体" w:eastAsia="宋体" w:cs="Arial"/>
          <w:color w:val="auto"/>
          <w:spacing w:val="-2"/>
          <w:position w:val="-2"/>
          <w:sz w:val="24"/>
          <w:szCs w:val="24"/>
        </w:rPr>
        <w:t>校</w:t>
      </w:r>
      <w:r>
        <w:rPr>
          <w:rFonts w:hint="eastAsia" w:ascii="宋体" w:hAnsi="宋体" w:eastAsia="宋体" w:cs="Arial"/>
          <w:color w:val="auto"/>
          <w:spacing w:val="-2"/>
          <w:position w:val="-2"/>
          <w:sz w:val="24"/>
          <w:szCs w:val="24"/>
          <w:lang w:eastAsia="zh-CN"/>
        </w:rPr>
        <w:t>企</w:t>
      </w:r>
      <w:r>
        <w:rPr>
          <w:rFonts w:hint="eastAsia" w:ascii="宋体" w:hAnsi="宋体" w:eastAsia="宋体" w:cs="Arial"/>
          <w:color w:val="auto"/>
          <w:spacing w:val="-2"/>
          <w:position w:val="-2"/>
          <w:sz w:val="24"/>
          <w:szCs w:val="24"/>
        </w:rPr>
        <w:t>合作、优化人才培养、加强社会服务等方面进行探索与实践，取得了显著成效。逐步形成了产教深度融合、学校、企业、社会多元办学，体现终身教育理念的发展格局，打造现代职教体系建设的“学校样板”</w:t>
      </w:r>
      <w:r>
        <w:rPr>
          <w:rFonts w:hint="eastAsia" w:ascii="宋体" w:hAnsi="宋体" w:eastAsia="宋体" w:cs="Arial"/>
          <w:color w:val="auto"/>
          <w:spacing w:val="-2"/>
          <w:position w:val="-2"/>
          <w:sz w:val="24"/>
          <w:szCs w:val="24"/>
          <w:lang w:eastAsia="zh-CN"/>
        </w:rPr>
        <w:t>。</w:t>
      </w:r>
    </w:p>
    <w:p>
      <w:pPr>
        <w:widowControl/>
        <w:shd w:val="clear" w:color="auto" w:fill="FFFFFF"/>
        <w:spacing w:line="440" w:lineRule="exact"/>
        <w:ind w:firstLine="600" w:firstLineChars="200"/>
        <w:rPr>
          <w:rFonts w:hint="eastAsia" w:ascii="黑体" w:hAnsi="黑体" w:eastAsia="黑体" w:cs="黑体"/>
          <w:color w:val="000000" w:themeColor="text1"/>
          <w:sz w:val="30"/>
          <w:szCs w:val="30"/>
          <w:shd w:val="clear" w:color="auto" w:fill="FFFFFF"/>
          <w14:textFill>
            <w14:solidFill>
              <w14:schemeClr w14:val="tx1"/>
            </w14:solidFill>
          </w14:textFill>
        </w:rPr>
      </w:pPr>
    </w:p>
    <w:p>
      <w:pPr>
        <w:widowControl/>
        <w:shd w:val="clear" w:color="auto" w:fill="FFFFFF"/>
        <w:spacing w:line="440" w:lineRule="exact"/>
        <w:ind w:firstLine="600" w:firstLineChars="200"/>
        <w:rPr>
          <w:rFonts w:ascii="黑体" w:hAnsi="黑体" w:eastAsia="黑体" w:cs="黑体"/>
          <w:color w:val="000000" w:themeColor="text1"/>
          <w:sz w:val="30"/>
          <w:szCs w:val="30"/>
          <w:shd w:val="clear" w:color="auto" w:fill="FFFFFF"/>
          <w14:textFill>
            <w14:solidFill>
              <w14:schemeClr w14:val="tx1"/>
            </w14:solidFill>
          </w14:textFill>
        </w:rPr>
      </w:pPr>
      <w:r>
        <w:rPr>
          <w:rFonts w:hint="eastAsia" w:ascii="黑体" w:hAnsi="黑体" w:eastAsia="黑体" w:cs="黑体"/>
          <w:color w:val="000000" w:themeColor="text1"/>
          <w:sz w:val="30"/>
          <w:szCs w:val="30"/>
          <w:shd w:val="clear" w:color="auto" w:fill="FFFFFF"/>
          <w14:textFill>
            <w14:solidFill>
              <w14:schemeClr w14:val="tx1"/>
            </w14:solidFill>
          </w14:textFill>
        </w:rPr>
        <w:t>5.社会贡献</w:t>
      </w:r>
    </w:p>
    <w:p>
      <w:pPr>
        <w:spacing w:line="440" w:lineRule="exact"/>
        <w:ind w:firstLine="552" w:firstLineChars="200"/>
        <w:rPr>
          <w:rFonts w:ascii="黑体" w:hAnsi="黑体" w:eastAsia="黑体"/>
          <w:spacing w:val="-2"/>
          <w:kern w:val="0"/>
          <w:position w:val="-2"/>
          <w:sz w:val="28"/>
          <w:szCs w:val="28"/>
        </w:rPr>
      </w:pPr>
      <w:r>
        <w:rPr>
          <w:rFonts w:ascii="黑体" w:hAnsi="黑体" w:eastAsia="黑体"/>
          <w:spacing w:val="-2"/>
          <w:kern w:val="0"/>
          <w:position w:val="-2"/>
          <w:sz w:val="28"/>
          <w:szCs w:val="28"/>
        </w:rPr>
        <w:t>5.1</w:t>
      </w:r>
      <w:r>
        <w:rPr>
          <w:rFonts w:hint="eastAsia" w:ascii="黑体" w:hAnsi="黑体" w:eastAsia="黑体"/>
          <w:spacing w:val="-2"/>
          <w:kern w:val="0"/>
          <w:position w:val="-2"/>
          <w:sz w:val="28"/>
          <w:szCs w:val="28"/>
        </w:rPr>
        <w:t>技术技能人才培养</w:t>
      </w:r>
    </w:p>
    <w:p>
      <w:pPr>
        <w:spacing w:line="440" w:lineRule="exact"/>
        <w:ind w:firstLine="482" w:firstLineChars="200"/>
        <w:jc w:val="left"/>
        <w:rPr>
          <w:rFonts w:ascii="黑体" w:hAnsi="黑体" w:eastAsia="黑体" w:cs="黑体"/>
          <w:sz w:val="28"/>
          <w:szCs w:val="28"/>
        </w:rPr>
      </w:pPr>
      <w:r>
        <w:rPr>
          <w:rFonts w:hint="eastAsia" w:ascii="宋体" w:hAnsi="宋体" w:eastAsia="宋体" w:cs="宋体"/>
          <w:b/>
          <w:bCs/>
          <w:sz w:val="24"/>
          <w:szCs w:val="24"/>
        </w:rPr>
        <w:t>用人单位满意度:</w:t>
      </w:r>
      <w:r>
        <w:rPr>
          <w:rFonts w:hint="eastAsia" w:ascii="宋体" w:hAnsi="宋体" w:eastAsia="宋体" w:cs="宋体"/>
          <w:b w:val="0"/>
          <w:bCs w:val="0"/>
          <w:sz w:val="24"/>
          <w:szCs w:val="24"/>
        </w:rPr>
        <w:t>2022年7月至11月，我校对毕业生进行了跟踪调查。此次跟踪调查的目的是：了解社会对人才培养的要求及毕业生的培养质量，尤其是疫情对就业产生的影响，找出我校各专业在人才培养过程中存在的问题和偏差，加快教学改革步伐，提高办学水平和教学质量。</w:t>
      </w:r>
      <w:r>
        <w:rPr>
          <w:rFonts w:hint="eastAsia" w:ascii="宋体" w:hAnsi="宋体" w:eastAsia="宋体" w:cs="宋体"/>
          <w:b w:val="0"/>
          <w:bCs w:val="0"/>
          <w:sz w:val="24"/>
          <w:szCs w:val="24"/>
        </w:rPr>
        <w:cr/>
      </w:r>
      <w:r>
        <w:rPr>
          <w:rFonts w:hint="eastAsia" w:ascii="宋体" w:hAnsi="宋体" w:eastAsia="宋体" w:cs="宋体"/>
          <w:b w:val="0"/>
          <w:bCs w:val="0"/>
          <w:sz w:val="24"/>
          <w:szCs w:val="24"/>
          <w:lang w:val="en-US" w:eastAsia="zh-CN"/>
        </w:rPr>
        <w:t xml:space="preserve">    </w:t>
      </w:r>
      <w:r>
        <w:rPr>
          <w:rFonts w:hint="eastAsia" w:ascii="宋体" w:hAnsi="宋体" w:eastAsia="宋体" w:cs="宋体"/>
          <w:b w:val="0"/>
          <w:bCs w:val="0"/>
          <w:sz w:val="24"/>
          <w:szCs w:val="24"/>
        </w:rPr>
        <w:t>从调查的结果看，用人单位、就读院校对我校管理与毕业生的政治思想表现和职业道德予以充分肯定，特别是对我校学生的工作技能和素质给予较高的评价，而对我校学生的创新精神、创新能力与综合协调能力评价不高。毕业生用人单位、就读院校普遍反映学生行为习惯好、素质高，工作学习中能吃苦耐劳，勤学好问，上进心强，但学生的技能操作水平有待提高，突出表现在专业知识面窄，创新能力有限两个方面。用人单位、企业强调，随着人才竞争的不断加强，他们不仅仅注重学生的实际业务能力，也越来越重视学生的理论水平；不仅仅重视学生的专业知识，更重视学生的综合素质，希望在拓宽学生的知识面，加强基本理论、基础知识的学习与训练，注重对学生的实际动手能力的培养和综合素质的培养，提高他们的领导能力、应变能力、协调能力、口头表达能力、写作能力和服务意识与能力等等，使毕业生不仅有较强的专业知识和业务能力，同时也具备较高的综合素质，成为一个“多面手”，能不断适应新环境和新形势的挑战。</w:t>
      </w:r>
      <w:r>
        <w:rPr>
          <w:rFonts w:hint="eastAsia" w:ascii="宋体" w:hAnsi="宋体" w:eastAsia="宋体" w:cs="宋体"/>
          <w:b w:val="0"/>
          <w:bCs w:val="0"/>
          <w:sz w:val="24"/>
          <w:szCs w:val="24"/>
        </w:rPr>
        <w:cr/>
      </w:r>
      <w:r>
        <w:rPr>
          <w:rFonts w:hint="eastAsia" w:ascii="宋体" w:hAnsi="宋体" w:eastAsia="宋体" w:cs="宋体"/>
          <w:b w:val="0"/>
          <w:bCs w:val="0"/>
          <w:sz w:val="24"/>
          <w:szCs w:val="24"/>
        </w:rPr>
        <w:t xml:space="preserve">    通过学校对就业学生的跟踪调查，用人单位对毕业生的满意度逐年提高。近年来，学校的教育教学质量稳步提高，学生的专业技能和整体素质有了较大提升。毕业生能较快地适应工作岗位要求，把所学生的专业技能与工作实际结合在一起，企业满意度较高。</w:t>
      </w:r>
      <w:r>
        <w:rPr>
          <w:rFonts w:hint="eastAsia" w:ascii="宋体" w:hAnsi="宋体" w:eastAsia="宋体" w:cs="宋体"/>
          <w:b w:val="0"/>
          <w:bCs w:val="0"/>
          <w:sz w:val="24"/>
          <w:szCs w:val="24"/>
        </w:rPr>
        <w:cr/>
      </w:r>
    </w:p>
    <w:p>
      <w:pPr>
        <w:spacing w:line="440" w:lineRule="exact"/>
        <w:ind w:firstLine="560" w:firstLineChars="200"/>
        <w:jc w:val="left"/>
        <w:rPr>
          <w:rFonts w:ascii="黑体" w:hAnsi="黑体" w:eastAsia="黑体" w:cs="黑体"/>
          <w:sz w:val="28"/>
          <w:szCs w:val="28"/>
        </w:rPr>
      </w:pPr>
      <w:r>
        <w:rPr>
          <w:rFonts w:hint="eastAsia" w:ascii="黑体" w:hAnsi="黑体" w:eastAsia="黑体" w:cs="黑体"/>
          <w:sz w:val="28"/>
          <w:szCs w:val="28"/>
        </w:rPr>
        <w:t>5.2社会服务：</w:t>
      </w:r>
    </w:p>
    <w:p>
      <w:pPr>
        <w:spacing w:line="440" w:lineRule="exact"/>
        <w:ind w:firstLine="560" w:firstLineChars="200"/>
        <w:jc w:val="left"/>
        <w:rPr>
          <w:rFonts w:hint="eastAsia" w:ascii="宋体" w:hAnsi="宋体" w:eastAsia="宋体" w:cs="宋体"/>
          <w:sz w:val="24"/>
          <w:szCs w:val="24"/>
        </w:rPr>
      </w:pPr>
      <w:r>
        <w:rPr>
          <w:rFonts w:hint="eastAsia" w:ascii="黑体" w:hAnsi="黑体" w:eastAsia="黑体" w:cs="黑体"/>
          <w:sz w:val="28"/>
          <w:szCs w:val="28"/>
        </w:rPr>
        <w:t xml:space="preserve"> </w:t>
      </w:r>
      <w:r>
        <w:rPr>
          <w:rFonts w:hint="eastAsia" w:ascii="宋体" w:hAnsi="宋体" w:eastAsia="宋体" w:cs="宋体"/>
          <w:sz w:val="24"/>
          <w:szCs w:val="24"/>
        </w:rPr>
        <w:t>学校坚持各项工作“早谋划、常年抓、重落实”，开展了系列培训服务宣传工作。健全和完善了各项培训制度及激励措施。制定方案完善预案，严格学员管理，规范培训流程，创新培训思路，积极拓展培训新领域、新渠道，做好技术支持、技能传承的校企培训合作工作，与各企业和培训机构联合做好培训交流及职业技能鉴定工作，在培训人数、培训质量、培训种类、培训规模、培训层次五个方面努力实现提升。</w:t>
      </w:r>
      <w:r>
        <w:rPr>
          <w:rFonts w:hint="eastAsia" w:ascii="宋体" w:hAnsi="宋体" w:eastAsia="宋体" w:cs="宋体"/>
          <w:sz w:val="24"/>
          <w:szCs w:val="24"/>
        </w:rPr>
        <w:cr/>
      </w:r>
      <w:r>
        <w:rPr>
          <w:rFonts w:hint="eastAsia" w:ascii="宋体" w:hAnsi="宋体" w:eastAsia="宋体" w:cs="宋体"/>
          <w:sz w:val="24"/>
          <w:szCs w:val="24"/>
        </w:rPr>
        <w:t xml:space="preserve">    学校建立了“校长—分管校长—培训处、鉴定所”的组织体系，建立健全了一系列培训管理、财务管理、资产管理、安全管理等方面的规章制度，确保培训工作高效有序、依法依规进行。学校坚持“一体化培训、标准化考核、精细化服务”的培训工作原则，不断规范培训管理，强化组织效能。同时，通过校企合作，建立起“培训—鉴定—发证——安置就业”的人才培训机制，通过考核鉴定和合理使用、待遇到位等促进各种技能培训，提高人员的技能水平和素质，同时密切联系用人企业，科学制定培训方案，优化培训项目和和培训模式，严格考核程序，确保培训效果。</w:t>
      </w:r>
      <w:r>
        <w:rPr>
          <w:rFonts w:hint="eastAsia" w:ascii="宋体" w:hAnsi="宋体" w:eastAsia="宋体" w:cs="宋体"/>
          <w:sz w:val="24"/>
          <w:szCs w:val="24"/>
        </w:rPr>
        <w:cr/>
      </w:r>
      <w:r>
        <w:rPr>
          <w:rFonts w:hint="eastAsia" w:ascii="宋体" w:hAnsi="宋体" w:eastAsia="宋体" w:cs="宋体"/>
          <w:sz w:val="24"/>
          <w:szCs w:val="24"/>
        </w:rPr>
        <w:t xml:space="preserve">    学校不断增强服务地方经济能力，建立起“多渠道、多层次、多类别”的就业技能培训工作格局，开展有二十多个工种的培训，2022年培训3547人，合格率达95%以上。</w:t>
      </w:r>
      <w:r>
        <w:rPr>
          <w:rFonts w:hint="eastAsia" w:ascii="宋体" w:hAnsi="宋体" w:eastAsia="宋体" w:cs="宋体"/>
          <w:sz w:val="24"/>
          <w:szCs w:val="24"/>
        </w:rPr>
        <w:cr/>
      </w:r>
      <w:r>
        <w:rPr>
          <w:rFonts w:hint="eastAsia" w:ascii="宋体" w:hAnsi="宋体" w:eastAsia="宋体" w:cs="宋体"/>
          <w:sz w:val="24"/>
          <w:szCs w:val="24"/>
          <w:lang w:val="en-US" w:eastAsia="zh-CN"/>
        </w:rPr>
        <w:t xml:space="preserve">    </w:t>
      </w:r>
      <w:r>
        <w:rPr>
          <w:rFonts w:hint="eastAsia" w:ascii="宋体" w:hAnsi="宋体" w:eastAsia="宋体" w:cs="宋体"/>
          <w:sz w:val="24"/>
          <w:szCs w:val="24"/>
        </w:rPr>
        <w:t>2022年随着疫情的加重，线下所有的培训都暂时叫停。我校充分发挥现在培训平台优势，积极加大宣传力度，让更多的人了解疫情期间也可以参加线上的培训政策。通过广大师生、家长的微信群、朋友圈等方式、途径大力宣传线上培训学习模式，发布开展技能培训的工种，组织广大从业人员、社区居民、老年人群通过线上学习积极参加到技能提升学习的培训中来。</w:t>
      </w:r>
      <w:r>
        <w:rPr>
          <w:rFonts w:hint="eastAsia" w:ascii="宋体" w:hAnsi="宋体" w:eastAsia="宋体" w:cs="宋体"/>
          <w:sz w:val="24"/>
          <w:szCs w:val="24"/>
        </w:rPr>
        <w:cr/>
      </w:r>
      <w:r>
        <w:rPr>
          <w:rFonts w:hint="eastAsia" w:ascii="宋体" w:hAnsi="宋体" w:eastAsia="宋体" w:cs="宋体"/>
          <w:sz w:val="24"/>
          <w:szCs w:val="24"/>
        </w:rPr>
        <w:t xml:space="preserve">    学员根据个人意愿参加培训项目，学校根据线上实际报名情况，在平台上根据不同工种上传相应的学习资源，让有需求的学员居家足不出户就能学到技能，为疫情过后的复工增强就业竞争力。通过选取、试用、采买的方式积极组织教学资源，力争达到工种多样、内容丰富、符合国家职业技能标准和规范的线上数字培训资源。</w:t>
      </w:r>
      <w:r>
        <w:rPr>
          <w:rFonts w:hint="eastAsia" w:ascii="宋体" w:hAnsi="宋体" w:eastAsia="宋体" w:cs="宋体"/>
          <w:sz w:val="24"/>
          <w:szCs w:val="24"/>
        </w:rPr>
        <w:cr/>
      </w:r>
      <w:r>
        <w:rPr>
          <w:rFonts w:hint="eastAsia" w:ascii="宋体" w:hAnsi="宋体" w:eastAsia="宋体" w:cs="宋体"/>
          <w:sz w:val="24"/>
          <w:szCs w:val="24"/>
          <w:lang w:val="en-US" w:eastAsia="zh-CN"/>
        </w:rPr>
        <w:t xml:space="preserve">    </w:t>
      </w:r>
      <w:r>
        <w:rPr>
          <w:rFonts w:hint="eastAsia" w:ascii="宋体" w:hAnsi="宋体" w:eastAsia="宋体" w:cs="宋体"/>
          <w:sz w:val="24"/>
          <w:szCs w:val="24"/>
        </w:rPr>
        <w:t>目前，学校旧平台建有34门课程，新平台建有24门课程，在线学员达到7500多人，合作培训机构达到16家。内容涉及技能课、公共基础课、创业课、农牧业课、新型学徒制、企业法律法规、安全生产、工匠精神课等。</w:t>
      </w:r>
      <w:r>
        <w:rPr>
          <w:rFonts w:hint="eastAsia" w:ascii="宋体" w:hAnsi="宋体" w:eastAsia="宋体" w:cs="宋体"/>
          <w:sz w:val="24"/>
          <w:szCs w:val="24"/>
        </w:rPr>
        <w:cr/>
      </w:r>
      <w:r>
        <w:rPr>
          <w:rFonts w:hint="eastAsia" w:ascii="宋体" w:hAnsi="宋体" w:eastAsia="宋体" w:cs="宋体"/>
          <w:sz w:val="24"/>
          <w:szCs w:val="24"/>
        </w:rPr>
        <w:t xml:space="preserve">    实践证明，大规模开展线上职业技能培训，不仅仅是当前特殊时期的选择，也是破除职业技能培训领域由来已久瓶颈的有效手段。推行线上培训，可以增强灵活性、提高便捷度、打破时空限制，缓解工学矛盾，共享各种资源……这些模式升级带来的优势，都将带动职业技能培训工作的提质、增效和扩大规模。</w:t>
      </w:r>
    </w:p>
    <w:p>
      <w:pPr>
        <w:spacing w:line="440" w:lineRule="exact"/>
        <w:ind w:firstLine="560" w:firstLineChars="200"/>
        <w:jc w:val="left"/>
        <w:rPr>
          <w:rFonts w:hint="eastAsia" w:ascii="黑体" w:hAnsi="黑体" w:eastAsia="黑体" w:cs="黑体"/>
          <w:sz w:val="28"/>
          <w:szCs w:val="28"/>
        </w:rPr>
      </w:pPr>
    </w:p>
    <w:p>
      <w:pPr>
        <w:spacing w:line="440" w:lineRule="exact"/>
        <w:ind w:firstLine="560" w:firstLineChars="200"/>
        <w:jc w:val="left"/>
        <w:rPr>
          <w:rFonts w:ascii="黑体" w:hAnsi="黑体" w:eastAsia="黑体" w:cs="黑体"/>
          <w:sz w:val="28"/>
          <w:szCs w:val="28"/>
        </w:rPr>
      </w:pPr>
      <w:r>
        <w:rPr>
          <w:rFonts w:hint="eastAsia" w:ascii="黑体" w:hAnsi="黑体" w:eastAsia="黑体" w:cs="黑体"/>
          <w:sz w:val="28"/>
          <w:szCs w:val="28"/>
        </w:rPr>
        <w:t>5.3对口支援：</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both"/>
        <w:textAlignment w:val="auto"/>
        <w:rPr>
          <w:rFonts w:hint="eastAsia" w:ascii="宋体" w:hAnsi="宋体" w:eastAsia="宋体" w:cs="宋体"/>
          <w:sz w:val="24"/>
          <w:szCs w:val="24"/>
        </w:rPr>
      </w:pPr>
      <w:r>
        <w:rPr>
          <w:rFonts w:hint="eastAsia" w:ascii="宋体" w:hAnsi="宋体" w:eastAsia="宋体" w:cs="宋体"/>
          <w:sz w:val="24"/>
          <w:szCs w:val="24"/>
        </w:rPr>
        <w:t>充分发挥杭锦后旗职业教育中心专业、师资、高技能人才培训基地和技能大师工作室优势。结合高质量发展对技能人才的急迫需求，根据我旗区域经济发展、产业振兴发展规划和新兴战略性产业发展需要，紧紧围绕我旗农牧业生产、深加工、农具产业等资源优势，大力开展加工振兴产业、新兴战略性产业和经济社会发展急需、紧缺行业（领域）技能培训的实施。大力开展技能培训扶贫工作，通过技能培训和新型职业农民培训，使参训人员能尽快掌握相应职业的高级技能和种养殖技术。对有技能基础的参训人员进行技能提高培训,使其能胜任技术要求更高的技术岗位工作，使其在工作中成为技术创新的能手。对农牧民实际操作能力进行培训，实现农牧科技成果从科技人员手中迅速向农牧民手中过度转移，形成“专业人员直接到户、科学技术要领直接到位”的科技培训新体制。通过系统的科技培训，进一步全面提高农牧民科技文化知识和生产技能，培养和造就一大批觉悟高、懂科技、善经营，能从事专业化生产和产业化经营的新型农牧民，逐步建立起一个适应需求、服务农民、手段先进、灵活高效的农牧民科技教育培训体系，逐步形成政府统筹、部门牵头、 相关部门协作配合、社会广泛参与的新型农民科技培训运行机制。为推进我市农牧业结构科技含量，加快农牧业产业化进程，提高生产能力和实际收入打好基础，尽快实现现代化农牧业发展水平。</w:t>
      </w:r>
      <w:r>
        <w:rPr>
          <w:rFonts w:hint="eastAsia" w:ascii="宋体" w:hAnsi="宋体" w:eastAsia="宋体" w:cs="宋体"/>
          <w:sz w:val="24"/>
          <w:szCs w:val="24"/>
        </w:rPr>
        <w:cr/>
      </w:r>
    </w:p>
    <w:p>
      <w:pPr>
        <w:spacing w:line="440" w:lineRule="exact"/>
        <w:ind w:firstLine="600" w:firstLineChars="200"/>
        <w:jc w:val="left"/>
        <w:rPr>
          <w:rFonts w:ascii="黑体" w:hAnsi="黑体" w:eastAsia="黑体" w:cs="黑体"/>
          <w:sz w:val="30"/>
          <w:szCs w:val="30"/>
        </w:rPr>
      </w:pPr>
      <w:r>
        <w:rPr>
          <w:rFonts w:hint="eastAsia" w:ascii="黑体" w:hAnsi="黑体" w:eastAsia="黑体" w:cs="黑体"/>
          <w:sz w:val="30"/>
          <w:szCs w:val="30"/>
        </w:rPr>
        <w:t>6.举办者履责</w:t>
      </w:r>
    </w:p>
    <w:p>
      <w:pPr>
        <w:widowControl/>
        <w:adjustRightInd w:val="0"/>
        <w:snapToGrid w:val="0"/>
        <w:spacing w:line="440" w:lineRule="exact"/>
        <w:ind w:right="300" w:firstLine="560" w:firstLineChars="200"/>
        <w:rPr>
          <w:rFonts w:ascii="黑体" w:hAnsi="黑体" w:eastAsia="黑体" w:cs="宋体"/>
          <w:kern w:val="0"/>
          <w:sz w:val="28"/>
          <w:szCs w:val="28"/>
        </w:rPr>
      </w:pPr>
      <w:r>
        <w:rPr>
          <w:rFonts w:ascii="黑体" w:hAnsi="黑体" w:eastAsia="黑体" w:cs="宋体"/>
          <w:kern w:val="0"/>
          <w:sz w:val="28"/>
          <w:szCs w:val="28"/>
        </w:rPr>
        <w:t>6</w:t>
      </w:r>
      <w:r>
        <w:rPr>
          <w:rFonts w:hint="eastAsia" w:ascii="黑体" w:hAnsi="黑体" w:eastAsia="黑体" w:cs="宋体"/>
          <w:kern w:val="0"/>
          <w:sz w:val="28"/>
          <w:szCs w:val="28"/>
        </w:rPr>
        <w:t>.</w:t>
      </w:r>
      <w:r>
        <w:rPr>
          <w:rFonts w:ascii="黑体" w:hAnsi="黑体" w:eastAsia="黑体" w:cs="宋体"/>
          <w:kern w:val="0"/>
          <w:sz w:val="28"/>
          <w:szCs w:val="28"/>
        </w:rPr>
        <w:t>1</w:t>
      </w:r>
      <w:r>
        <w:rPr>
          <w:rFonts w:hint="eastAsia" w:ascii="黑体" w:hAnsi="黑体" w:eastAsia="黑体" w:cs="宋体"/>
          <w:kern w:val="0"/>
          <w:sz w:val="28"/>
          <w:szCs w:val="28"/>
        </w:rPr>
        <w:t>经费</w:t>
      </w:r>
    </w:p>
    <w:p>
      <w:pPr>
        <w:widowControl/>
        <w:adjustRightInd w:val="0"/>
        <w:snapToGrid w:val="0"/>
        <w:spacing w:line="440" w:lineRule="exact"/>
        <w:ind w:firstLine="480" w:firstLineChars="200"/>
        <w:jc w:val="left"/>
        <w:rPr>
          <w:rStyle w:val="37"/>
          <w:rFonts w:hint="eastAsia" w:ascii="宋体" w:hAnsi="宋体" w:eastAsia="宋体" w:cs="宋体"/>
          <w:b w:val="0"/>
          <w:bCs/>
          <w:sz w:val="24"/>
          <w:szCs w:val="24"/>
        </w:rPr>
      </w:pPr>
      <w:r>
        <w:rPr>
          <w:rStyle w:val="37"/>
          <w:rFonts w:hint="eastAsia" w:ascii="宋体" w:hAnsi="宋体" w:eastAsia="宋体" w:cs="宋体"/>
          <w:b w:val="0"/>
          <w:bCs/>
          <w:sz w:val="24"/>
          <w:szCs w:val="24"/>
        </w:rPr>
        <w:t>2021年拨入我校的资金有：两免经费</w:t>
      </w:r>
      <w:r>
        <w:rPr>
          <w:rStyle w:val="37"/>
          <w:rFonts w:hint="eastAsia" w:ascii="宋体" w:hAnsi="宋体" w:eastAsia="宋体" w:cs="宋体"/>
          <w:b w:val="0"/>
          <w:bCs/>
          <w:sz w:val="24"/>
          <w:szCs w:val="24"/>
          <w:lang w:val="en-US" w:eastAsia="zh-CN"/>
        </w:rPr>
        <w:t>308</w:t>
      </w:r>
      <w:r>
        <w:rPr>
          <w:rStyle w:val="37"/>
          <w:rFonts w:hint="eastAsia" w:ascii="宋体" w:hAnsi="宋体" w:eastAsia="宋体" w:cs="宋体"/>
          <w:b w:val="0"/>
          <w:bCs/>
          <w:sz w:val="24"/>
          <w:szCs w:val="24"/>
        </w:rPr>
        <w:t>万元，补助学金</w:t>
      </w:r>
      <w:r>
        <w:rPr>
          <w:rStyle w:val="37"/>
          <w:rFonts w:hint="eastAsia" w:ascii="宋体" w:hAnsi="宋体" w:eastAsia="宋体" w:cs="宋体"/>
          <w:b w:val="0"/>
          <w:bCs/>
          <w:sz w:val="24"/>
          <w:szCs w:val="24"/>
          <w:lang w:val="en-US" w:eastAsia="zh-CN"/>
        </w:rPr>
        <w:t>172</w:t>
      </w:r>
      <w:r>
        <w:rPr>
          <w:rStyle w:val="37"/>
          <w:rFonts w:hint="eastAsia" w:ascii="宋体" w:hAnsi="宋体" w:eastAsia="宋体" w:cs="宋体"/>
          <w:b w:val="0"/>
          <w:bCs/>
          <w:sz w:val="24"/>
          <w:szCs w:val="24"/>
        </w:rPr>
        <w:t>万元，上级专项资金</w:t>
      </w:r>
      <w:r>
        <w:rPr>
          <w:rStyle w:val="37"/>
          <w:rFonts w:hint="eastAsia" w:ascii="宋体" w:hAnsi="宋体" w:eastAsia="宋体" w:cs="宋体"/>
          <w:b w:val="0"/>
          <w:bCs/>
          <w:sz w:val="24"/>
          <w:szCs w:val="24"/>
          <w:lang w:val="en-US" w:eastAsia="zh-CN"/>
        </w:rPr>
        <w:t>867</w:t>
      </w:r>
      <w:r>
        <w:rPr>
          <w:rStyle w:val="37"/>
          <w:rFonts w:hint="eastAsia" w:ascii="宋体" w:hAnsi="宋体" w:eastAsia="宋体" w:cs="宋体"/>
          <w:b w:val="0"/>
          <w:bCs/>
          <w:sz w:val="24"/>
          <w:szCs w:val="24"/>
        </w:rPr>
        <w:t xml:space="preserve"> 万元，合计</w:t>
      </w:r>
      <w:r>
        <w:rPr>
          <w:rStyle w:val="37"/>
          <w:rFonts w:hint="eastAsia" w:ascii="宋体" w:hAnsi="宋体" w:eastAsia="宋体" w:cs="宋体"/>
          <w:b w:val="0"/>
          <w:bCs/>
          <w:sz w:val="24"/>
          <w:szCs w:val="24"/>
          <w:lang w:eastAsia="zh-CN"/>
        </w:rPr>
        <w:t>：</w:t>
      </w:r>
      <w:r>
        <w:rPr>
          <w:rStyle w:val="37"/>
          <w:rFonts w:hint="eastAsia" w:ascii="宋体" w:hAnsi="宋体" w:eastAsia="宋体" w:cs="宋体"/>
          <w:b w:val="0"/>
          <w:bCs/>
          <w:sz w:val="24"/>
          <w:szCs w:val="24"/>
          <w:lang w:val="en-US" w:eastAsia="zh-CN"/>
        </w:rPr>
        <w:t>1347</w:t>
      </w:r>
      <w:r>
        <w:rPr>
          <w:rStyle w:val="37"/>
          <w:rFonts w:hint="eastAsia" w:ascii="宋体" w:hAnsi="宋体" w:eastAsia="宋体" w:cs="宋体"/>
          <w:b w:val="0"/>
          <w:bCs/>
          <w:sz w:val="24"/>
          <w:szCs w:val="24"/>
        </w:rPr>
        <w:t>万元。我校2021年学生数为2107人，平均每生</w:t>
      </w:r>
      <w:r>
        <w:rPr>
          <w:rStyle w:val="37"/>
          <w:rFonts w:hint="eastAsia" w:ascii="宋体" w:hAnsi="宋体" w:eastAsia="宋体" w:cs="宋体"/>
          <w:b w:val="0"/>
          <w:bCs/>
          <w:sz w:val="24"/>
          <w:szCs w:val="24"/>
          <w:lang w:val="en-US" w:eastAsia="zh-CN"/>
        </w:rPr>
        <w:t>2000</w:t>
      </w:r>
      <w:r>
        <w:rPr>
          <w:rStyle w:val="37"/>
          <w:rFonts w:hint="eastAsia" w:ascii="宋体" w:hAnsi="宋体" w:eastAsia="宋体" w:cs="宋体"/>
          <w:b w:val="0"/>
          <w:bCs/>
          <w:sz w:val="24"/>
          <w:szCs w:val="24"/>
        </w:rPr>
        <w:t xml:space="preserve">元，人员保障经费 </w:t>
      </w:r>
      <w:r>
        <w:rPr>
          <w:rStyle w:val="37"/>
          <w:rFonts w:hint="eastAsia" w:ascii="宋体" w:hAnsi="宋体" w:eastAsia="宋体" w:cs="宋体"/>
          <w:b w:val="0"/>
          <w:bCs/>
          <w:sz w:val="24"/>
          <w:szCs w:val="24"/>
          <w:lang w:val="en-US" w:eastAsia="zh-CN"/>
        </w:rPr>
        <w:t>3042</w:t>
      </w:r>
      <w:r>
        <w:rPr>
          <w:rStyle w:val="37"/>
          <w:rFonts w:hint="eastAsia" w:ascii="宋体" w:hAnsi="宋体" w:eastAsia="宋体" w:cs="宋体"/>
          <w:b w:val="0"/>
          <w:bCs/>
          <w:sz w:val="24"/>
          <w:szCs w:val="24"/>
        </w:rPr>
        <w:t xml:space="preserve"> 万元。全年财政拨款</w:t>
      </w:r>
      <w:r>
        <w:rPr>
          <w:rStyle w:val="37"/>
          <w:rFonts w:hint="eastAsia" w:ascii="宋体" w:hAnsi="宋体" w:eastAsia="宋体" w:cs="宋体"/>
          <w:b w:val="0"/>
          <w:bCs/>
          <w:sz w:val="24"/>
          <w:szCs w:val="24"/>
          <w:lang w:val="en-US" w:eastAsia="zh-CN"/>
        </w:rPr>
        <w:t>4389</w:t>
      </w:r>
      <w:r>
        <w:rPr>
          <w:rStyle w:val="37"/>
          <w:rFonts w:hint="eastAsia" w:ascii="宋体" w:hAnsi="宋体" w:eastAsia="宋体" w:cs="宋体"/>
          <w:b w:val="0"/>
          <w:bCs/>
          <w:sz w:val="24"/>
          <w:szCs w:val="24"/>
        </w:rPr>
        <w:t>万元。</w:t>
      </w:r>
    </w:p>
    <w:p>
      <w:pPr>
        <w:widowControl/>
        <w:adjustRightInd w:val="0"/>
        <w:snapToGrid w:val="0"/>
        <w:spacing w:line="440" w:lineRule="exact"/>
        <w:ind w:firstLine="480" w:firstLineChars="200"/>
        <w:jc w:val="left"/>
        <w:rPr>
          <w:rStyle w:val="37"/>
          <w:rFonts w:hint="eastAsia" w:ascii="宋体" w:hAnsi="宋体" w:eastAsia="宋体" w:cs="宋体"/>
          <w:b w:val="0"/>
          <w:bCs/>
          <w:sz w:val="24"/>
          <w:szCs w:val="24"/>
        </w:rPr>
      </w:pPr>
      <w:r>
        <w:rPr>
          <w:rStyle w:val="37"/>
          <w:rFonts w:hint="eastAsia" w:ascii="宋体" w:hAnsi="宋体" w:eastAsia="宋体" w:cs="宋体"/>
          <w:b w:val="0"/>
          <w:bCs/>
          <w:sz w:val="24"/>
          <w:szCs w:val="24"/>
        </w:rPr>
        <w:t>20</w:t>
      </w:r>
      <w:r>
        <w:rPr>
          <w:rStyle w:val="37"/>
          <w:rFonts w:hint="eastAsia" w:ascii="宋体" w:hAnsi="宋体" w:eastAsia="宋体" w:cs="宋体"/>
          <w:b w:val="0"/>
          <w:bCs/>
          <w:sz w:val="24"/>
          <w:szCs w:val="24"/>
          <w:lang w:val="en-US" w:eastAsia="zh-CN"/>
        </w:rPr>
        <w:t>22</w:t>
      </w:r>
      <w:r>
        <w:rPr>
          <w:rStyle w:val="37"/>
          <w:rFonts w:hint="eastAsia" w:ascii="宋体" w:hAnsi="宋体" w:eastAsia="宋体" w:cs="宋体"/>
          <w:b w:val="0"/>
          <w:bCs/>
          <w:sz w:val="24"/>
          <w:szCs w:val="24"/>
        </w:rPr>
        <w:t>年拨入我校的资金有：两免经费</w:t>
      </w:r>
      <w:r>
        <w:rPr>
          <w:rStyle w:val="37"/>
          <w:rFonts w:hint="eastAsia" w:ascii="宋体" w:hAnsi="宋体" w:eastAsia="宋体" w:cs="宋体"/>
          <w:b w:val="0"/>
          <w:bCs/>
          <w:sz w:val="24"/>
          <w:szCs w:val="24"/>
          <w:lang w:val="en-US" w:eastAsia="zh-CN"/>
        </w:rPr>
        <w:t>326</w:t>
      </w:r>
      <w:r>
        <w:rPr>
          <w:rStyle w:val="37"/>
          <w:rFonts w:hint="eastAsia" w:ascii="宋体" w:hAnsi="宋体" w:eastAsia="宋体" w:cs="宋体"/>
          <w:b w:val="0"/>
          <w:bCs/>
          <w:sz w:val="24"/>
          <w:szCs w:val="24"/>
        </w:rPr>
        <w:t>万元，补助学金</w:t>
      </w:r>
      <w:r>
        <w:rPr>
          <w:rStyle w:val="37"/>
          <w:rFonts w:hint="eastAsia" w:ascii="宋体" w:hAnsi="宋体" w:eastAsia="宋体" w:cs="宋体"/>
          <w:b w:val="0"/>
          <w:bCs/>
          <w:sz w:val="24"/>
          <w:szCs w:val="24"/>
          <w:lang w:val="en-US" w:eastAsia="zh-CN"/>
        </w:rPr>
        <w:t>0</w:t>
      </w:r>
      <w:r>
        <w:rPr>
          <w:rStyle w:val="37"/>
          <w:rFonts w:hint="eastAsia" w:ascii="宋体" w:hAnsi="宋体" w:eastAsia="宋体" w:cs="宋体"/>
          <w:b w:val="0"/>
          <w:bCs/>
          <w:sz w:val="24"/>
          <w:szCs w:val="24"/>
        </w:rPr>
        <w:t>万元，上级专项资金</w:t>
      </w:r>
      <w:r>
        <w:rPr>
          <w:rStyle w:val="37"/>
          <w:rFonts w:hint="eastAsia" w:ascii="宋体" w:hAnsi="宋体" w:eastAsia="宋体" w:cs="宋体"/>
          <w:b w:val="0"/>
          <w:bCs/>
          <w:sz w:val="24"/>
          <w:szCs w:val="24"/>
          <w:lang w:val="en-US" w:eastAsia="zh-CN"/>
        </w:rPr>
        <w:t>1012.79</w:t>
      </w:r>
      <w:r>
        <w:rPr>
          <w:rStyle w:val="37"/>
          <w:rFonts w:hint="eastAsia" w:ascii="宋体" w:hAnsi="宋体" w:eastAsia="宋体" w:cs="宋体"/>
          <w:b w:val="0"/>
          <w:bCs/>
          <w:sz w:val="24"/>
          <w:szCs w:val="24"/>
        </w:rPr>
        <w:t>万元，合计：</w:t>
      </w:r>
      <w:r>
        <w:rPr>
          <w:rStyle w:val="37"/>
          <w:rFonts w:hint="eastAsia" w:ascii="宋体" w:hAnsi="宋体" w:eastAsia="宋体" w:cs="宋体"/>
          <w:b w:val="0"/>
          <w:bCs/>
          <w:sz w:val="24"/>
          <w:szCs w:val="24"/>
          <w:lang w:val="en-US" w:eastAsia="zh-CN"/>
        </w:rPr>
        <w:t>1338.79</w:t>
      </w:r>
      <w:r>
        <w:rPr>
          <w:rStyle w:val="37"/>
          <w:rFonts w:hint="eastAsia" w:ascii="宋体" w:hAnsi="宋体" w:eastAsia="宋体" w:cs="宋体"/>
          <w:b w:val="0"/>
          <w:bCs/>
          <w:sz w:val="24"/>
          <w:szCs w:val="24"/>
        </w:rPr>
        <w:t>万元。我校20</w:t>
      </w:r>
      <w:r>
        <w:rPr>
          <w:rStyle w:val="37"/>
          <w:rFonts w:hint="eastAsia" w:ascii="宋体" w:hAnsi="宋体" w:eastAsia="宋体" w:cs="宋体"/>
          <w:b w:val="0"/>
          <w:bCs/>
          <w:sz w:val="24"/>
          <w:szCs w:val="24"/>
          <w:lang w:val="en-US" w:eastAsia="zh-CN"/>
        </w:rPr>
        <w:t>22</w:t>
      </w:r>
      <w:r>
        <w:rPr>
          <w:rStyle w:val="37"/>
          <w:rFonts w:hint="eastAsia" w:ascii="宋体" w:hAnsi="宋体" w:eastAsia="宋体" w:cs="宋体"/>
          <w:b w:val="0"/>
          <w:bCs/>
          <w:sz w:val="24"/>
          <w:szCs w:val="24"/>
        </w:rPr>
        <w:t>年学生数为</w:t>
      </w:r>
      <w:r>
        <w:rPr>
          <w:rStyle w:val="37"/>
          <w:rFonts w:hint="eastAsia" w:ascii="宋体" w:hAnsi="宋体" w:eastAsia="宋体" w:cs="宋体"/>
          <w:b w:val="0"/>
          <w:bCs/>
          <w:sz w:val="24"/>
          <w:szCs w:val="24"/>
          <w:lang w:val="en-US" w:eastAsia="zh-CN"/>
        </w:rPr>
        <w:t>2246</w:t>
      </w:r>
      <w:r>
        <w:rPr>
          <w:rStyle w:val="37"/>
          <w:rFonts w:hint="eastAsia" w:ascii="宋体" w:hAnsi="宋体" w:eastAsia="宋体" w:cs="宋体"/>
          <w:b w:val="0"/>
          <w:bCs/>
          <w:sz w:val="24"/>
          <w:szCs w:val="24"/>
        </w:rPr>
        <w:t>人，平均每生2000元，人员保障经费</w:t>
      </w:r>
      <w:r>
        <w:rPr>
          <w:rStyle w:val="37"/>
          <w:rFonts w:hint="eastAsia" w:ascii="宋体" w:hAnsi="宋体" w:eastAsia="宋体" w:cs="宋体"/>
          <w:b w:val="0"/>
          <w:bCs/>
          <w:sz w:val="24"/>
          <w:szCs w:val="24"/>
          <w:lang w:val="en-US" w:eastAsia="zh-CN"/>
        </w:rPr>
        <w:t>3734.88万</w:t>
      </w:r>
      <w:r>
        <w:rPr>
          <w:rStyle w:val="37"/>
          <w:rFonts w:hint="eastAsia" w:ascii="宋体" w:hAnsi="宋体" w:eastAsia="宋体" w:cs="宋体"/>
          <w:b w:val="0"/>
          <w:bCs/>
          <w:sz w:val="24"/>
          <w:szCs w:val="24"/>
        </w:rPr>
        <w:t>元。</w:t>
      </w:r>
      <w:r>
        <w:rPr>
          <w:rStyle w:val="37"/>
          <w:rFonts w:hint="eastAsia" w:ascii="宋体" w:hAnsi="宋体" w:eastAsia="宋体" w:cs="宋体"/>
          <w:b w:val="0"/>
          <w:bCs/>
          <w:sz w:val="24"/>
          <w:szCs w:val="24"/>
          <w:lang w:eastAsia="zh-CN"/>
        </w:rPr>
        <w:t>地债资金</w:t>
      </w:r>
      <w:r>
        <w:rPr>
          <w:rStyle w:val="37"/>
          <w:rFonts w:hint="eastAsia" w:ascii="宋体" w:hAnsi="宋体" w:eastAsia="宋体" w:cs="宋体"/>
          <w:b w:val="0"/>
          <w:bCs/>
          <w:sz w:val="24"/>
          <w:szCs w:val="24"/>
          <w:lang w:val="en-US" w:eastAsia="zh-CN"/>
        </w:rPr>
        <w:t>2300万元，</w:t>
      </w:r>
      <w:r>
        <w:rPr>
          <w:rStyle w:val="37"/>
          <w:rFonts w:hint="eastAsia" w:ascii="宋体" w:hAnsi="宋体" w:eastAsia="宋体" w:cs="宋体"/>
          <w:b w:val="0"/>
          <w:bCs/>
          <w:sz w:val="24"/>
          <w:szCs w:val="24"/>
        </w:rPr>
        <w:t>全年财政拨款</w:t>
      </w:r>
      <w:r>
        <w:rPr>
          <w:rStyle w:val="37"/>
          <w:rFonts w:hint="eastAsia" w:ascii="宋体" w:hAnsi="宋体" w:eastAsia="宋体" w:cs="宋体"/>
          <w:b w:val="0"/>
          <w:bCs/>
          <w:sz w:val="24"/>
          <w:szCs w:val="24"/>
          <w:lang w:val="en-US" w:eastAsia="zh-CN"/>
        </w:rPr>
        <w:t>7373.67</w:t>
      </w:r>
      <w:r>
        <w:rPr>
          <w:rStyle w:val="37"/>
          <w:rFonts w:hint="eastAsia" w:ascii="宋体" w:hAnsi="宋体" w:eastAsia="宋体" w:cs="宋体"/>
          <w:b w:val="0"/>
          <w:bCs/>
          <w:sz w:val="24"/>
          <w:szCs w:val="24"/>
        </w:rPr>
        <w:t>万元。</w:t>
      </w:r>
    </w:p>
    <w:p>
      <w:pPr>
        <w:widowControl/>
        <w:adjustRightInd w:val="0"/>
        <w:snapToGrid w:val="0"/>
        <w:spacing w:line="440" w:lineRule="exact"/>
        <w:ind w:firstLine="560" w:firstLineChars="200"/>
        <w:jc w:val="left"/>
        <w:rPr>
          <w:rStyle w:val="37"/>
          <w:rFonts w:hint="default"/>
          <w:b w:val="0"/>
        </w:rPr>
      </w:pPr>
    </w:p>
    <w:p>
      <w:pPr>
        <w:widowControl/>
        <w:adjustRightInd w:val="0"/>
        <w:snapToGrid w:val="0"/>
        <w:spacing w:line="440" w:lineRule="exact"/>
        <w:ind w:firstLine="560" w:firstLineChars="200"/>
        <w:jc w:val="left"/>
        <w:rPr>
          <w:rStyle w:val="37"/>
          <w:rFonts w:hint="default"/>
          <w:b w:val="0"/>
        </w:rPr>
      </w:pPr>
      <w:r>
        <w:rPr>
          <w:rStyle w:val="37"/>
          <w:rFonts w:hint="default"/>
          <w:b w:val="0"/>
        </w:rPr>
        <w:t>6.2政策措施</w:t>
      </w:r>
    </w:p>
    <w:p>
      <w:pPr>
        <w:keepNext w:val="0"/>
        <w:keepLines w:val="0"/>
        <w:pageBreakBefore w:val="0"/>
        <w:widowControl/>
        <w:shd w:val="clear" w:color="auto" w:fill="FFFFFF"/>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spacing w:val="-2"/>
          <w:position w:val="-2"/>
          <w:sz w:val="24"/>
          <w:szCs w:val="24"/>
        </w:rPr>
      </w:pPr>
      <w:r>
        <w:rPr>
          <w:rFonts w:hint="eastAsia" w:ascii="宋体" w:hAnsi="宋体" w:eastAsia="宋体" w:cs="宋体"/>
          <w:sz w:val="24"/>
          <w:szCs w:val="24"/>
        </w:rPr>
        <w:t>落实职业学校办学自主权，政府允许学校根据需要设置招聘计划，把真正需要的教师招进来，自主选聘中层干部，让能者多劳、能者多得；学校运行机制畅通，可自行设立内部运行机构；制定了《杭锦后旗职业教育中心奖励性绩效工资考核分配实施细则》《杭锦后旗职业教育中心（高级技工学校）教职工聘任实施方案》等制度，极大的调动了教职工的工作积极性。2022年，通过事业单位招聘，政府为学校招聘教师6名，缓解了学校教师短缺的情况。</w:t>
      </w:r>
    </w:p>
    <w:p>
      <w:pPr>
        <w:widowControl/>
        <w:adjustRightInd w:val="0"/>
        <w:snapToGrid w:val="0"/>
        <w:spacing w:line="440" w:lineRule="exact"/>
        <w:ind w:firstLine="600" w:firstLineChars="200"/>
        <w:jc w:val="left"/>
        <w:rPr>
          <w:rStyle w:val="37"/>
          <w:rFonts w:hint="default"/>
          <w:b w:val="0"/>
          <w:sz w:val="30"/>
          <w:szCs w:val="30"/>
        </w:rPr>
      </w:pPr>
    </w:p>
    <w:p>
      <w:pPr>
        <w:widowControl/>
        <w:adjustRightInd w:val="0"/>
        <w:snapToGrid w:val="0"/>
        <w:spacing w:line="440" w:lineRule="exact"/>
        <w:ind w:firstLine="600" w:firstLineChars="200"/>
        <w:jc w:val="left"/>
        <w:rPr>
          <w:rStyle w:val="37"/>
          <w:rFonts w:hint="default"/>
          <w:b w:val="0"/>
          <w:sz w:val="30"/>
          <w:szCs w:val="30"/>
        </w:rPr>
      </w:pPr>
      <w:r>
        <w:rPr>
          <w:rStyle w:val="37"/>
          <w:rFonts w:hint="default"/>
          <w:b w:val="0"/>
          <w:sz w:val="30"/>
          <w:szCs w:val="30"/>
        </w:rPr>
        <w:t>7.特色创新</w:t>
      </w:r>
    </w:p>
    <w:p>
      <w:pPr>
        <w:widowControl/>
        <w:adjustRightInd w:val="0"/>
        <w:snapToGrid w:val="0"/>
        <w:spacing w:line="440" w:lineRule="exact"/>
        <w:ind w:firstLine="560" w:firstLineChars="200"/>
        <w:jc w:val="left"/>
        <w:rPr>
          <w:rFonts w:ascii="黑体" w:hAnsi="黑体" w:eastAsia="黑体" w:cs="黑体"/>
          <w:kern w:val="0"/>
          <w:sz w:val="28"/>
          <w:szCs w:val="28"/>
        </w:rPr>
      </w:pPr>
      <w:r>
        <w:rPr>
          <w:rFonts w:hint="eastAsia" w:ascii="黑体" w:hAnsi="黑体" w:eastAsia="黑体" w:cs="黑体"/>
          <w:kern w:val="0"/>
          <w:sz w:val="28"/>
          <w:szCs w:val="28"/>
        </w:rPr>
        <w:t>7.1典型案例</w:t>
      </w:r>
    </w:p>
    <w:p>
      <w:pPr>
        <w:spacing w:line="440" w:lineRule="exact"/>
        <w:ind w:firstLine="482" w:firstLineChars="200"/>
        <w:rPr>
          <w:rFonts w:ascii="宋体" w:hAnsi="宋体" w:eastAsia="宋体" w:cs="宋体"/>
          <w:kern w:val="0"/>
          <w:sz w:val="24"/>
          <w:szCs w:val="24"/>
        </w:rPr>
      </w:pPr>
      <w:r>
        <w:rPr>
          <w:rFonts w:hint="eastAsia" w:ascii="宋体" w:hAnsi="宋体" w:eastAsia="宋体" w:cs="宋体"/>
          <w:b/>
          <w:bCs/>
          <w:kern w:val="0"/>
          <w:sz w:val="24"/>
          <w:szCs w:val="24"/>
        </w:rPr>
        <w:t>案例1：</w:t>
      </w:r>
    </w:p>
    <w:p>
      <w:pPr>
        <w:keepNext w:val="0"/>
        <w:keepLines w:val="0"/>
        <w:pageBreakBefore w:val="0"/>
        <w:widowControl w:val="0"/>
        <w:kinsoku/>
        <w:wordWrap/>
        <w:overflowPunct/>
        <w:topLinePunct w:val="0"/>
        <w:autoSpaceDE/>
        <w:autoSpaceDN/>
        <w:bidi w:val="0"/>
        <w:adjustRightInd/>
        <w:snapToGrid/>
        <w:spacing w:line="440" w:lineRule="exact"/>
        <w:ind w:firstLine="562" w:firstLineChars="200"/>
        <w:jc w:val="center"/>
        <w:textAlignment w:val="auto"/>
        <w:rPr>
          <w:rFonts w:hint="default" w:ascii="宋体" w:hAnsi="宋体" w:eastAsia="宋体" w:cs="宋体"/>
          <w:b/>
          <w:kern w:val="0"/>
          <w:sz w:val="28"/>
          <w:szCs w:val="28"/>
          <w:lang w:val="en-US" w:eastAsia="zh-CN"/>
        </w:rPr>
      </w:pPr>
      <w:r>
        <w:rPr>
          <w:rFonts w:hint="eastAsia" w:ascii="宋体" w:hAnsi="宋体" w:eastAsia="宋体" w:cs="宋体"/>
          <w:b/>
          <w:kern w:val="0"/>
          <w:sz w:val="28"/>
          <w:szCs w:val="28"/>
          <w:lang w:val="en-US" w:eastAsia="zh-CN"/>
        </w:rPr>
        <w:t>以校企需求为基石、培育融合双元育人才</w:t>
      </w:r>
    </w:p>
    <w:p>
      <w:pPr>
        <w:keepNext w:val="0"/>
        <w:keepLines w:val="0"/>
        <w:pageBreakBefore w:val="0"/>
        <w:widowControl w:val="0"/>
        <w:kinsoku/>
        <w:wordWrap/>
        <w:overflowPunct/>
        <w:topLinePunct w:val="0"/>
        <w:autoSpaceDE/>
        <w:autoSpaceDN/>
        <w:bidi w:val="0"/>
        <w:adjustRightInd/>
        <w:snapToGrid/>
        <w:spacing w:line="440" w:lineRule="exact"/>
        <w:ind w:firstLine="482" w:firstLineChars="200"/>
        <w:jc w:val="both"/>
        <w:textAlignment w:val="auto"/>
        <w:rPr>
          <w:rFonts w:hint="eastAsia" w:ascii="宋体" w:hAnsi="宋体" w:eastAsia="宋体" w:cs="宋体"/>
          <w:bCs/>
          <w:kern w:val="0"/>
          <w:sz w:val="24"/>
          <w:szCs w:val="24"/>
        </w:rPr>
      </w:pPr>
      <w:r>
        <w:rPr>
          <w:rFonts w:hint="eastAsia" w:ascii="宋体" w:hAnsi="宋体" w:eastAsia="宋体" w:cs="宋体"/>
          <w:b/>
          <w:kern w:val="0"/>
          <w:sz w:val="24"/>
          <w:szCs w:val="24"/>
        </w:rPr>
        <w:t>【主要做法】</w:t>
      </w:r>
    </w:p>
    <w:p>
      <w:pPr>
        <w:keepNext w:val="0"/>
        <w:keepLines w:val="0"/>
        <w:pageBreakBefore w:val="0"/>
        <w:widowControl w:val="0"/>
        <w:numPr>
          <w:ilvl w:val="0"/>
          <w:numId w:val="1"/>
        </w:numPr>
        <w:kinsoku/>
        <w:wordWrap/>
        <w:overflowPunct/>
        <w:topLinePunct w:val="0"/>
        <w:autoSpaceDE/>
        <w:autoSpaceDN/>
        <w:bidi w:val="0"/>
        <w:adjustRightInd/>
        <w:snapToGrid/>
        <w:spacing w:line="440" w:lineRule="exact"/>
        <w:ind w:left="150" w:leftChars="0" w:firstLine="480" w:firstLineChars="0"/>
        <w:jc w:val="left"/>
        <w:textAlignment w:val="auto"/>
        <w:rPr>
          <w:rFonts w:hint="eastAsia" w:ascii="宋体" w:hAnsi="宋体" w:eastAsia="宋体" w:cs="宋体"/>
          <w:b/>
          <w:bCs w:val="0"/>
          <w:kern w:val="0"/>
          <w:sz w:val="24"/>
          <w:szCs w:val="24"/>
        </w:rPr>
      </w:pPr>
      <w:r>
        <w:rPr>
          <w:rFonts w:hint="eastAsia" w:ascii="宋体" w:hAnsi="宋体" w:eastAsia="宋体" w:cs="宋体"/>
          <w:b/>
          <w:bCs w:val="0"/>
          <w:kern w:val="0"/>
          <w:sz w:val="24"/>
          <w:szCs w:val="24"/>
          <w:lang w:val="en-US" w:eastAsia="zh-CN"/>
        </w:rPr>
        <w:t>校企深度合作、共筑双元育人基石</w:t>
      </w:r>
    </w:p>
    <w:p>
      <w:pPr>
        <w:keepNext w:val="0"/>
        <w:keepLines w:val="0"/>
        <w:pageBreakBefore w:val="0"/>
        <w:widowControl/>
        <w:kinsoku/>
        <w:wordWrap/>
        <w:overflowPunct/>
        <w:topLinePunct w:val="0"/>
        <w:autoSpaceDE/>
        <w:autoSpaceDN/>
        <w:bidi w:val="0"/>
        <w:spacing w:line="440" w:lineRule="exact"/>
        <w:ind w:firstLine="472" w:firstLineChars="200"/>
        <w:rPr>
          <w:rFonts w:hint="eastAsia" w:ascii="宋体" w:hAnsi="宋体" w:eastAsia="宋体" w:cs="Arial"/>
          <w:color w:val="auto"/>
          <w:spacing w:val="-2"/>
          <w:position w:val="-2"/>
          <w:sz w:val="24"/>
          <w:szCs w:val="24"/>
          <w:lang w:eastAsia="zh-CN"/>
        </w:rPr>
      </w:pPr>
      <w:r>
        <w:rPr>
          <w:rFonts w:hint="eastAsia" w:ascii="宋体" w:hAnsi="宋体" w:eastAsia="宋体" w:cs="Arial"/>
          <w:color w:val="auto"/>
          <w:spacing w:val="-2"/>
          <w:position w:val="-2"/>
          <w:sz w:val="24"/>
          <w:szCs w:val="24"/>
          <w:lang w:eastAsia="zh-CN"/>
        </w:rPr>
        <w:t>通过</w:t>
      </w:r>
      <w:r>
        <w:rPr>
          <w:rFonts w:hint="eastAsia" w:ascii="宋体" w:hAnsi="宋体" w:eastAsia="宋体" w:cs="Arial"/>
          <w:color w:val="auto"/>
          <w:spacing w:val="-2"/>
          <w:position w:val="-2"/>
          <w:sz w:val="24"/>
          <w:szCs w:val="24"/>
          <w:lang w:val="en-US" w:eastAsia="zh-CN"/>
        </w:rPr>
        <w:t>国家政策引领，地方政府支持</w:t>
      </w:r>
      <w:r>
        <w:rPr>
          <w:rFonts w:hint="eastAsia" w:ascii="宋体" w:hAnsi="宋体" w:eastAsia="宋体" w:cs="Arial"/>
          <w:color w:val="auto"/>
          <w:spacing w:val="-2"/>
          <w:position w:val="-2"/>
          <w:sz w:val="24"/>
          <w:szCs w:val="24"/>
          <w:lang w:eastAsia="zh-CN"/>
        </w:rPr>
        <w:t>，学校与企业签订了</w:t>
      </w:r>
      <w:r>
        <w:rPr>
          <w:rFonts w:hint="eastAsia" w:ascii="宋体" w:hAnsi="宋体" w:eastAsia="宋体" w:cs="Arial"/>
          <w:color w:val="auto"/>
          <w:spacing w:val="-2"/>
          <w:position w:val="-2"/>
          <w:sz w:val="24"/>
          <w:szCs w:val="24"/>
          <w:lang w:val="en-US" w:eastAsia="zh-CN"/>
        </w:rPr>
        <w:t>深度</w:t>
      </w:r>
      <w:r>
        <w:rPr>
          <w:rFonts w:hint="eastAsia" w:ascii="宋体" w:hAnsi="宋体" w:eastAsia="宋体" w:cs="Arial"/>
          <w:color w:val="auto"/>
          <w:spacing w:val="-2"/>
          <w:position w:val="-2"/>
          <w:sz w:val="24"/>
          <w:szCs w:val="24"/>
          <w:lang w:eastAsia="zh-CN"/>
        </w:rPr>
        <w:t>合作协议，组建</w:t>
      </w:r>
      <w:r>
        <w:rPr>
          <w:rFonts w:hint="eastAsia" w:ascii="宋体" w:hAnsi="宋体" w:eastAsia="宋体" w:cs="Arial"/>
          <w:color w:val="auto"/>
          <w:spacing w:val="-2"/>
          <w:position w:val="-2"/>
          <w:sz w:val="24"/>
          <w:szCs w:val="24"/>
          <w:lang w:val="en-US" w:eastAsia="zh-CN"/>
        </w:rPr>
        <w:t>由</w:t>
      </w:r>
      <w:r>
        <w:rPr>
          <w:rFonts w:hint="eastAsia" w:ascii="宋体" w:hAnsi="宋体" w:eastAsia="宋体" w:cs="Arial"/>
          <w:color w:val="auto"/>
          <w:spacing w:val="-2"/>
          <w:position w:val="-2"/>
          <w:sz w:val="24"/>
          <w:szCs w:val="24"/>
          <w:lang w:eastAsia="zh-CN"/>
        </w:rPr>
        <w:t>企业</w:t>
      </w:r>
      <w:r>
        <w:rPr>
          <w:rFonts w:hint="eastAsia" w:ascii="宋体" w:hAnsi="宋体" w:eastAsia="宋体" w:cs="Arial"/>
          <w:color w:val="auto"/>
          <w:spacing w:val="-2"/>
          <w:position w:val="-2"/>
          <w:sz w:val="24"/>
          <w:szCs w:val="24"/>
          <w:lang w:val="en-US" w:eastAsia="zh-CN"/>
        </w:rPr>
        <w:t>和</w:t>
      </w:r>
      <w:r>
        <w:rPr>
          <w:rFonts w:hint="eastAsia" w:ascii="宋体" w:hAnsi="宋体" w:eastAsia="宋体" w:cs="Arial"/>
          <w:color w:val="auto"/>
          <w:spacing w:val="-2"/>
          <w:position w:val="-2"/>
          <w:sz w:val="24"/>
          <w:szCs w:val="24"/>
          <w:lang w:eastAsia="zh-CN"/>
        </w:rPr>
        <w:t>校内外专家组成的专业群建设委员会，</w:t>
      </w:r>
      <w:r>
        <w:rPr>
          <w:rFonts w:hint="eastAsia" w:ascii="宋体" w:hAnsi="宋体" w:eastAsia="宋体" w:cs="Arial"/>
          <w:color w:val="auto"/>
          <w:spacing w:val="-2"/>
          <w:position w:val="-2"/>
          <w:sz w:val="24"/>
          <w:szCs w:val="24"/>
          <w:lang w:val="en-US" w:eastAsia="zh-CN"/>
        </w:rPr>
        <w:t>校企共同</w:t>
      </w:r>
      <w:r>
        <w:rPr>
          <w:rFonts w:hint="eastAsia" w:ascii="宋体" w:hAnsi="宋体" w:eastAsia="宋体" w:cs="Arial"/>
          <w:color w:val="auto"/>
          <w:spacing w:val="-2"/>
          <w:position w:val="-2"/>
          <w:sz w:val="24"/>
          <w:szCs w:val="24"/>
          <w:lang w:eastAsia="zh-CN"/>
        </w:rPr>
        <w:t>构建企校协同育人模式，</w:t>
      </w:r>
      <w:r>
        <w:rPr>
          <w:rFonts w:hint="eastAsia" w:ascii="宋体" w:hAnsi="宋体" w:eastAsia="宋体" w:cs="Arial"/>
          <w:color w:val="auto"/>
          <w:spacing w:val="-2"/>
          <w:position w:val="-2"/>
          <w:sz w:val="24"/>
          <w:szCs w:val="24"/>
          <w:lang w:val="en-US" w:eastAsia="zh-CN"/>
        </w:rPr>
        <w:t>校企共同制定与人方案，实现</w:t>
      </w:r>
      <w:r>
        <w:rPr>
          <w:rFonts w:hint="eastAsia" w:ascii="宋体" w:hAnsi="宋体" w:eastAsia="宋体" w:cs="Arial"/>
          <w:color w:val="auto"/>
          <w:spacing w:val="-2"/>
          <w:position w:val="-2"/>
          <w:sz w:val="24"/>
          <w:szCs w:val="24"/>
          <w:lang w:eastAsia="zh-CN"/>
        </w:rPr>
        <w:t>五对接，即学校办学定位与产业行业人才需要对接，专业与产业行业对接，中职教育与高职教育对接，教学模式与岗位要求对接，课程设置与职业标准对接。</w:t>
      </w:r>
    </w:p>
    <w:p>
      <w:pPr>
        <w:keepNext w:val="0"/>
        <w:keepLines w:val="0"/>
        <w:pageBreakBefore w:val="0"/>
        <w:widowControl w:val="0"/>
        <w:numPr>
          <w:ilvl w:val="0"/>
          <w:numId w:val="1"/>
        </w:numPr>
        <w:kinsoku/>
        <w:wordWrap/>
        <w:overflowPunct/>
        <w:topLinePunct w:val="0"/>
        <w:autoSpaceDE/>
        <w:autoSpaceDN/>
        <w:bidi w:val="0"/>
        <w:adjustRightInd/>
        <w:snapToGrid/>
        <w:spacing w:line="440" w:lineRule="exact"/>
        <w:ind w:left="150" w:leftChars="0" w:firstLine="480" w:firstLineChars="0"/>
        <w:jc w:val="left"/>
        <w:textAlignment w:val="auto"/>
        <w:rPr>
          <w:rFonts w:hint="eastAsia" w:ascii="宋体" w:hAnsi="宋体" w:eastAsia="宋体" w:cs="宋体"/>
          <w:b/>
          <w:bCs w:val="0"/>
          <w:kern w:val="0"/>
          <w:sz w:val="24"/>
          <w:szCs w:val="24"/>
          <w:lang w:val="en-US" w:eastAsia="zh-CN"/>
        </w:rPr>
      </w:pPr>
      <w:r>
        <w:rPr>
          <w:rFonts w:hint="eastAsia" w:ascii="宋体" w:hAnsi="宋体" w:eastAsia="宋体" w:cs="宋体"/>
          <w:b/>
          <w:bCs w:val="0"/>
          <w:kern w:val="0"/>
          <w:sz w:val="24"/>
          <w:szCs w:val="24"/>
          <w:lang w:val="en-US" w:eastAsia="zh-CN"/>
        </w:rPr>
        <w:t>以发展经济为目标、校企合作模式创新有突破</w:t>
      </w:r>
    </w:p>
    <w:p>
      <w:pPr>
        <w:keepNext w:val="0"/>
        <w:keepLines w:val="0"/>
        <w:pageBreakBefore w:val="0"/>
        <w:widowControl/>
        <w:kinsoku/>
        <w:wordWrap/>
        <w:overflowPunct/>
        <w:topLinePunct w:val="0"/>
        <w:autoSpaceDE/>
        <w:autoSpaceDN/>
        <w:bidi w:val="0"/>
        <w:spacing w:line="440" w:lineRule="exact"/>
        <w:ind w:firstLine="472" w:firstLineChars="200"/>
        <w:rPr>
          <w:rFonts w:hint="eastAsia" w:ascii="宋体" w:hAnsi="宋体" w:eastAsia="宋体" w:cs="Arial"/>
          <w:color w:val="auto"/>
          <w:spacing w:val="-2"/>
          <w:position w:val="-2"/>
          <w:sz w:val="24"/>
          <w:szCs w:val="24"/>
          <w:lang w:eastAsia="zh-CN"/>
        </w:rPr>
      </w:pPr>
      <w:r>
        <w:rPr>
          <w:rFonts w:hint="eastAsia" w:ascii="宋体" w:hAnsi="宋体" w:eastAsia="宋体" w:cs="Arial"/>
          <w:color w:val="auto"/>
          <w:spacing w:val="-2"/>
          <w:position w:val="-2"/>
          <w:sz w:val="24"/>
          <w:szCs w:val="24"/>
          <w:lang w:val="en-US" w:eastAsia="zh-CN"/>
        </w:rPr>
        <w:t>学校依据区域经济发展需要，开设和调整专业设置，并积极寻找与专业相符的企业建立校企合作关系，企业根据岗位人才需求，与帮助企业培养技能人才的学校开展合作，从而建立校企深度合作关系，更加准确的确定“培养什么样的人才”和“为谁培养人才”的目标，以此实现校企之间的互利共赢。通过校企“联合招生”增加参与校企合作的企业的主动性，也是企业参与实施“双元”育人进而提升育人成效的义务。对于企业而言，通过选拔符合条件的学生纳入管理之中，为企业提供符合条件的潜在员工，有利于企业主动投资校企合作。</w:t>
      </w:r>
    </w:p>
    <w:p>
      <w:pPr>
        <w:keepNext w:val="0"/>
        <w:keepLines w:val="0"/>
        <w:pageBreakBefore w:val="0"/>
        <w:widowControl/>
        <w:kinsoku/>
        <w:wordWrap/>
        <w:overflowPunct/>
        <w:topLinePunct w:val="0"/>
        <w:autoSpaceDE/>
        <w:autoSpaceDN/>
        <w:bidi w:val="0"/>
        <w:spacing w:line="440" w:lineRule="exact"/>
        <w:ind w:firstLine="482" w:firstLineChars="200"/>
        <w:rPr>
          <w:rFonts w:hint="eastAsia" w:ascii="宋体" w:hAnsi="宋体" w:eastAsia="宋体" w:cs="Arial"/>
          <w:color w:val="auto"/>
          <w:spacing w:val="-2"/>
          <w:position w:val="-2"/>
          <w:sz w:val="24"/>
          <w:szCs w:val="24"/>
          <w:lang w:eastAsia="zh-CN"/>
        </w:rPr>
      </w:pPr>
      <w:r>
        <w:rPr>
          <w:rFonts w:hint="eastAsia" w:ascii="宋体" w:hAnsi="宋体" w:eastAsia="宋体" w:cs="宋体"/>
          <w:b/>
          <w:bCs w:val="0"/>
          <w:kern w:val="0"/>
          <w:sz w:val="24"/>
          <w:szCs w:val="24"/>
          <w:lang w:val="en-US" w:eastAsia="zh-CN"/>
        </w:rPr>
        <w:t xml:space="preserve">三、双主体参与人才培养和课程实施 </w:t>
      </w:r>
      <w:r>
        <w:rPr>
          <w:rFonts w:hint="eastAsia" w:ascii="宋体" w:hAnsi="宋体" w:eastAsia="宋体" w:cs="Arial"/>
          <w:color w:val="auto"/>
          <w:spacing w:val="-2"/>
          <w:position w:val="-2"/>
          <w:sz w:val="24"/>
          <w:szCs w:val="24"/>
          <w:lang w:eastAsia="zh-CN"/>
        </w:rPr>
        <w:t xml:space="preserve"> </w:t>
      </w:r>
    </w:p>
    <w:p>
      <w:pPr>
        <w:keepNext w:val="0"/>
        <w:keepLines w:val="0"/>
        <w:pageBreakBefore w:val="0"/>
        <w:widowControl/>
        <w:kinsoku/>
        <w:wordWrap/>
        <w:overflowPunct/>
        <w:topLinePunct w:val="0"/>
        <w:autoSpaceDE/>
        <w:autoSpaceDN/>
        <w:bidi w:val="0"/>
        <w:spacing w:line="440" w:lineRule="exact"/>
        <w:ind w:firstLine="472" w:firstLineChars="200"/>
        <w:rPr>
          <w:rFonts w:hint="eastAsia" w:ascii="宋体" w:hAnsi="宋体" w:eastAsia="宋体" w:cs="Arial"/>
          <w:color w:val="auto"/>
          <w:spacing w:val="-2"/>
          <w:position w:val="-2"/>
          <w:sz w:val="24"/>
          <w:szCs w:val="24"/>
          <w:lang w:eastAsia="zh-CN"/>
        </w:rPr>
      </w:pPr>
      <w:r>
        <w:rPr>
          <w:rFonts w:hint="eastAsia" w:ascii="宋体" w:hAnsi="宋体" w:eastAsia="宋体" w:cs="Arial"/>
          <w:color w:val="auto"/>
          <w:spacing w:val="-2"/>
          <w:position w:val="-2"/>
          <w:sz w:val="24"/>
          <w:szCs w:val="24"/>
          <w:lang w:eastAsia="zh-CN"/>
        </w:rPr>
        <w:t>企业参与校企合作，主要目的是培养符合自身企业发展和岗位需求的人才。</w:t>
      </w:r>
      <w:r>
        <w:rPr>
          <w:rFonts w:hint="eastAsia" w:ascii="宋体" w:hAnsi="宋体" w:eastAsia="宋体" w:cs="Arial"/>
          <w:color w:val="auto"/>
          <w:spacing w:val="-2"/>
          <w:position w:val="-2"/>
          <w:sz w:val="24"/>
          <w:szCs w:val="24"/>
          <w:lang w:val="en-US" w:eastAsia="zh-CN"/>
        </w:rPr>
        <w:t>因此，企业参与人才培养，设置科学的人才培养方案，制定合理的课程体系，及时将新技</w:t>
      </w:r>
      <w:r>
        <w:rPr>
          <w:rFonts w:hint="eastAsia" w:ascii="宋体" w:hAnsi="宋体" w:eastAsia="宋体" w:cs="Arial"/>
          <w:color w:val="auto"/>
          <w:spacing w:val="-2"/>
          <w:position w:val="-2"/>
          <w:sz w:val="24"/>
          <w:szCs w:val="24"/>
          <w:lang w:eastAsia="zh-CN"/>
        </w:rPr>
        <w:t>术、新方法和新工艺引入课堂，有助于缩小学校教学与企业岗位需求之间的差距，提高育人效能。</w:t>
      </w:r>
    </w:p>
    <w:p>
      <w:pPr>
        <w:keepNext w:val="0"/>
        <w:keepLines w:val="0"/>
        <w:pageBreakBefore w:val="0"/>
        <w:widowControl/>
        <w:kinsoku/>
        <w:wordWrap/>
        <w:overflowPunct/>
        <w:topLinePunct w:val="0"/>
        <w:autoSpaceDE/>
        <w:autoSpaceDN/>
        <w:bidi w:val="0"/>
        <w:spacing w:line="440" w:lineRule="exact"/>
        <w:ind w:firstLine="472" w:firstLineChars="200"/>
        <w:rPr>
          <w:rFonts w:hint="eastAsia" w:ascii="宋体" w:hAnsi="宋体" w:eastAsia="宋体" w:cs="Arial"/>
          <w:color w:val="auto"/>
          <w:spacing w:val="-2"/>
          <w:position w:val="-2"/>
          <w:sz w:val="24"/>
          <w:szCs w:val="24"/>
          <w:lang w:eastAsia="zh-CN"/>
        </w:rPr>
      </w:pPr>
      <w:r>
        <w:rPr>
          <w:rFonts w:hint="eastAsia" w:ascii="宋体" w:hAnsi="宋体" w:eastAsia="宋体" w:cs="Arial"/>
          <w:color w:val="auto"/>
          <w:spacing w:val="-2"/>
          <w:position w:val="-2"/>
          <w:sz w:val="24"/>
          <w:szCs w:val="24"/>
          <w:lang w:eastAsia="zh-CN"/>
        </w:rPr>
        <w:drawing>
          <wp:anchor distT="0" distB="0" distL="114300" distR="114300" simplePos="0" relativeHeight="251667456" behindDoc="0" locked="0" layoutInCell="1" allowOverlap="1">
            <wp:simplePos x="0" y="0"/>
            <wp:positionH relativeFrom="column">
              <wp:posOffset>1129665</wp:posOffset>
            </wp:positionH>
            <wp:positionV relativeFrom="paragraph">
              <wp:posOffset>108585</wp:posOffset>
            </wp:positionV>
            <wp:extent cx="3418205" cy="2601595"/>
            <wp:effectExtent l="0" t="0" r="10795" b="8255"/>
            <wp:wrapNone/>
            <wp:docPr id="13" name="图片 2"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 descr="31"/>
                    <pic:cNvPicPr>
                      <a:picLocks noChangeAspect="1"/>
                    </pic:cNvPicPr>
                  </pic:nvPicPr>
                  <pic:blipFill>
                    <a:blip r:embed="rId10"/>
                    <a:stretch>
                      <a:fillRect/>
                    </a:stretch>
                  </pic:blipFill>
                  <pic:spPr>
                    <a:xfrm>
                      <a:off x="0" y="0"/>
                      <a:ext cx="3418205" cy="2601595"/>
                    </a:xfrm>
                    <a:prstGeom prst="rect">
                      <a:avLst/>
                    </a:prstGeom>
                    <a:noFill/>
                    <a:ln>
                      <a:noFill/>
                    </a:ln>
                  </pic:spPr>
                </pic:pic>
              </a:graphicData>
            </a:graphic>
          </wp:anchor>
        </w:drawing>
      </w:r>
    </w:p>
    <w:p>
      <w:pPr>
        <w:keepNext w:val="0"/>
        <w:keepLines w:val="0"/>
        <w:pageBreakBefore w:val="0"/>
        <w:widowControl/>
        <w:kinsoku/>
        <w:wordWrap/>
        <w:overflowPunct/>
        <w:topLinePunct w:val="0"/>
        <w:autoSpaceDE/>
        <w:autoSpaceDN/>
        <w:bidi w:val="0"/>
        <w:spacing w:line="440" w:lineRule="exact"/>
        <w:ind w:firstLine="472" w:firstLineChars="200"/>
        <w:rPr>
          <w:rFonts w:hint="eastAsia" w:ascii="宋体" w:hAnsi="宋体" w:eastAsia="宋体" w:cs="Arial"/>
          <w:color w:val="auto"/>
          <w:spacing w:val="-2"/>
          <w:position w:val="-2"/>
          <w:sz w:val="24"/>
          <w:szCs w:val="24"/>
          <w:lang w:eastAsia="zh-CN"/>
        </w:rPr>
      </w:pPr>
    </w:p>
    <w:p>
      <w:pPr>
        <w:keepNext w:val="0"/>
        <w:keepLines w:val="0"/>
        <w:pageBreakBefore w:val="0"/>
        <w:widowControl/>
        <w:kinsoku/>
        <w:wordWrap/>
        <w:overflowPunct/>
        <w:topLinePunct w:val="0"/>
        <w:autoSpaceDE/>
        <w:autoSpaceDN/>
        <w:bidi w:val="0"/>
        <w:spacing w:line="440" w:lineRule="exact"/>
        <w:ind w:firstLine="472" w:firstLineChars="200"/>
        <w:rPr>
          <w:rFonts w:hint="eastAsia" w:ascii="宋体" w:hAnsi="宋体" w:eastAsia="宋体" w:cs="Arial"/>
          <w:color w:val="auto"/>
          <w:spacing w:val="-2"/>
          <w:position w:val="-2"/>
          <w:sz w:val="24"/>
          <w:szCs w:val="24"/>
          <w:lang w:eastAsia="zh-CN"/>
        </w:rPr>
      </w:pPr>
    </w:p>
    <w:p>
      <w:pPr>
        <w:keepNext w:val="0"/>
        <w:keepLines w:val="0"/>
        <w:pageBreakBefore w:val="0"/>
        <w:widowControl/>
        <w:kinsoku/>
        <w:wordWrap/>
        <w:overflowPunct/>
        <w:topLinePunct w:val="0"/>
        <w:autoSpaceDE/>
        <w:autoSpaceDN/>
        <w:bidi w:val="0"/>
        <w:spacing w:line="440" w:lineRule="exact"/>
        <w:ind w:firstLine="472" w:firstLineChars="200"/>
        <w:rPr>
          <w:rFonts w:hint="eastAsia" w:ascii="宋体" w:hAnsi="宋体" w:eastAsia="宋体" w:cs="Arial"/>
          <w:color w:val="auto"/>
          <w:spacing w:val="-2"/>
          <w:position w:val="-2"/>
          <w:sz w:val="24"/>
          <w:szCs w:val="24"/>
          <w:lang w:eastAsia="zh-CN"/>
        </w:rPr>
      </w:pPr>
    </w:p>
    <w:p>
      <w:pPr>
        <w:keepNext w:val="0"/>
        <w:keepLines w:val="0"/>
        <w:pageBreakBefore w:val="0"/>
        <w:widowControl/>
        <w:kinsoku/>
        <w:wordWrap/>
        <w:overflowPunct/>
        <w:topLinePunct w:val="0"/>
        <w:autoSpaceDE/>
        <w:autoSpaceDN/>
        <w:bidi w:val="0"/>
        <w:spacing w:line="440" w:lineRule="exact"/>
        <w:ind w:firstLine="472" w:firstLineChars="200"/>
        <w:rPr>
          <w:rFonts w:hint="eastAsia" w:ascii="宋体" w:hAnsi="宋体" w:eastAsia="宋体" w:cs="Arial"/>
          <w:color w:val="auto"/>
          <w:spacing w:val="-2"/>
          <w:position w:val="-2"/>
          <w:sz w:val="24"/>
          <w:szCs w:val="24"/>
          <w:lang w:eastAsia="zh-CN"/>
        </w:rPr>
      </w:pPr>
    </w:p>
    <w:p>
      <w:pPr>
        <w:keepNext w:val="0"/>
        <w:keepLines w:val="0"/>
        <w:pageBreakBefore w:val="0"/>
        <w:widowControl/>
        <w:kinsoku/>
        <w:wordWrap/>
        <w:overflowPunct/>
        <w:topLinePunct w:val="0"/>
        <w:autoSpaceDE/>
        <w:autoSpaceDN/>
        <w:bidi w:val="0"/>
        <w:spacing w:line="440" w:lineRule="exact"/>
        <w:ind w:firstLine="472" w:firstLineChars="200"/>
        <w:rPr>
          <w:rFonts w:hint="eastAsia" w:ascii="宋体" w:hAnsi="宋体" w:eastAsia="宋体" w:cs="Arial"/>
          <w:color w:val="auto"/>
          <w:spacing w:val="-2"/>
          <w:position w:val="-2"/>
          <w:sz w:val="24"/>
          <w:szCs w:val="24"/>
          <w:lang w:eastAsia="zh-CN"/>
        </w:rPr>
      </w:pPr>
    </w:p>
    <w:p>
      <w:pPr>
        <w:keepNext w:val="0"/>
        <w:keepLines w:val="0"/>
        <w:pageBreakBefore w:val="0"/>
        <w:widowControl/>
        <w:kinsoku/>
        <w:wordWrap/>
        <w:overflowPunct/>
        <w:topLinePunct w:val="0"/>
        <w:autoSpaceDE/>
        <w:autoSpaceDN/>
        <w:bidi w:val="0"/>
        <w:spacing w:line="440" w:lineRule="exact"/>
        <w:ind w:firstLine="472" w:firstLineChars="200"/>
        <w:rPr>
          <w:rFonts w:hint="eastAsia" w:ascii="宋体" w:hAnsi="宋体" w:eastAsia="宋体" w:cs="Arial"/>
          <w:color w:val="auto"/>
          <w:spacing w:val="-2"/>
          <w:position w:val="-2"/>
          <w:sz w:val="24"/>
          <w:szCs w:val="24"/>
          <w:lang w:eastAsia="zh-CN"/>
        </w:rPr>
      </w:pPr>
    </w:p>
    <w:p>
      <w:pPr>
        <w:keepNext w:val="0"/>
        <w:keepLines w:val="0"/>
        <w:pageBreakBefore w:val="0"/>
        <w:widowControl/>
        <w:kinsoku/>
        <w:wordWrap/>
        <w:overflowPunct/>
        <w:topLinePunct w:val="0"/>
        <w:autoSpaceDE/>
        <w:autoSpaceDN/>
        <w:bidi w:val="0"/>
        <w:spacing w:line="440" w:lineRule="exact"/>
        <w:ind w:firstLine="472" w:firstLineChars="200"/>
        <w:rPr>
          <w:rFonts w:hint="eastAsia" w:ascii="宋体" w:hAnsi="宋体" w:eastAsia="宋体" w:cs="Arial"/>
          <w:color w:val="auto"/>
          <w:spacing w:val="-2"/>
          <w:position w:val="-2"/>
          <w:sz w:val="24"/>
          <w:szCs w:val="24"/>
          <w:lang w:eastAsia="zh-CN"/>
        </w:rPr>
      </w:pPr>
    </w:p>
    <w:p>
      <w:pPr>
        <w:keepNext w:val="0"/>
        <w:keepLines w:val="0"/>
        <w:pageBreakBefore w:val="0"/>
        <w:widowControl/>
        <w:kinsoku/>
        <w:wordWrap/>
        <w:overflowPunct/>
        <w:topLinePunct w:val="0"/>
        <w:autoSpaceDE/>
        <w:autoSpaceDN/>
        <w:bidi w:val="0"/>
        <w:spacing w:line="440" w:lineRule="exact"/>
        <w:ind w:firstLine="472" w:firstLineChars="200"/>
        <w:rPr>
          <w:rFonts w:hint="eastAsia" w:ascii="宋体" w:hAnsi="宋体" w:eastAsia="宋体" w:cs="Arial"/>
          <w:color w:val="auto"/>
          <w:spacing w:val="-2"/>
          <w:position w:val="-2"/>
          <w:sz w:val="24"/>
          <w:szCs w:val="24"/>
          <w:lang w:eastAsia="zh-CN"/>
        </w:rPr>
      </w:pPr>
    </w:p>
    <w:p>
      <w:pPr>
        <w:keepNext w:val="0"/>
        <w:keepLines w:val="0"/>
        <w:pageBreakBefore w:val="0"/>
        <w:widowControl/>
        <w:kinsoku/>
        <w:wordWrap/>
        <w:overflowPunct/>
        <w:topLinePunct w:val="0"/>
        <w:autoSpaceDE/>
        <w:autoSpaceDN/>
        <w:bidi w:val="0"/>
        <w:spacing w:line="440" w:lineRule="exact"/>
        <w:ind w:firstLine="472" w:firstLineChars="200"/>
        <w:rPr>
          <w:rFonts w:hint="eastAsia" w:ascii="宋体" w:hAnsi="宋体" w:eastAsia="宋体" w:cs="Arial"/>
          <w:color w:val="auto"/>
          <w:spacing w:val="-2"/>
          <w:position w:val="-2"/>
          <w:sz w:val="24"/>
          <w:szCs w:val="24"/>
          <w:lang w:eastAsia="zh-CN"/>
        </w:rPr>
      </w:pPr>
    </w:p>
    <w:p>
      <w:pPr>
        <w:keepNext w:val="0"/>
        <w:keepLines w:val="0"/>
        <w:pageBreakBefore w:val="0"/>
        <w:widowControl/>
        <w:kinsoku/>
        <w:wordWrap/>
        <w:overflowPunct/>
        <w:topLinePunct w:val="0"/>
        <w:autoSpaceDE/>
        <w:autoSpaceDN/>
        <w:bidi w:val="0"/>
        <w:adjustRightInd/>
        <w:snapToGrid/>
        <w:spacing w:line="440" w:lineRule="exact"/>
        <w:ind w:firstLine="482" w:firstLineChars="200"/>
        <w:textAlignment w:val="auto"/>
        <w:rPr>
          <w:rFonts w:hint="default" w:ascii="宋体" w:hAnsi="宋体" w:eastAsia="宋体" w:cs="宋体"/>
          <w:b/>
          <w:bCs w:val="0"/>
          <w:kern w:val="0"/>
          <w:sz w:val="24"/>
          <w:szCs w:val="24"/>
          <w:lang w:val="en-US" w:eastAsia="zh-CN"/>
        </w:rPr>
      </w:pPr>
      <w:r>
        <w:rPr>
          <w:rFonts w:hint="eastAsia" w:ascii="宋体" w:hAnsi="宋体" w:eastAsia="宋体" w:cs="宋体"/>
          <w:b/>
          <w:bCs w:val="0"/>
          <w:kern w:val="0"/>
          <w:sz w:val="24"/>
          <w:szCs w:val="24"/>
          <w:lang w:val="en-US" w:eastAsia="zh-CN"/>
        </w:rPr>
        <w:t>四、双元导师共组突破理实育人瓶颈</w:t>
      </w:r>
    </w:p>
    <w:p>
      <w:pPr>
        <w:keepNext w:val="0"/>
        <w:keepLines w:val="0"/>
        <w:pageBreakBefore w:val="0"/>
        <w:widowControl/>
        <w:kinsoku/>
        <w:wordWrap/>
        <w:overflowPunct/>
        <w:topLinePunct w:val="0"/>
        <w:autoSpaceDE/>
        <w:autoSpaceDN/>
        <w:bidi w:val="0"/>
        <w:adjustRightInd/>
        <w:snapToGrid/>
        <w:spacing w:line="440" w:lineRule="exact"/>
        <w:ind w:firstLine="472" w:firstLineChars="200"/>
        <w:jc w:val="left"/>
        <w:textAlignment w:val="auto"/>
        <w:rPr>
          <w:rFonts w:hint="eastAsia" w:ascii="宋体" w:hAnsi="宋体" w:eastAsia="宋体" w:cs="Arial"/>
          <w:color w:val="auto"/>
          <w:spacing w:val="-2"/>
          <w:position w:val="-2"/>
          <w:sz w:val="24"/>
          <w:szCs w:val="24"/>
          <w:lang w:eastAsia="zh-CN"/>
        </w:rPr>
      </w:pPr>
      <w:r>
        <w:rPr>
          <w:rFonts w:hint="eastAsia" w:ascii="宋体" w:hAnsi="宋体" w:eastAsia="宋体" w:cs="Arial"/>
          <w:color w:val="auto"/>
          <w:spacing w:val="-2"/>
          <w:position w:val="-2"/>
          <w:sz w:val="24"/>
          <w:szCs w:val="24"/>
          <w:lang w:eastAsia="zh-CN"/>
        </w:rPr>
        <w:t>企业的一线</w:t>
      </w:r>
      <w:r>
        <w:rPr>
          <w:rFonts w:hint="eastAsia" w:ascii="宋体" w:hAnsi="宋体" w:eastAsia="宋体" w:cs="Arial"/>
          <w:color w:val="auto"/>
          <w:spacing w:val="-2"/>
          <w:position w:val="-2"/>
          <w:sz w:val="24"/>
          <w:szCs w:val="24"/>
          <w:lang w:val="en-US" w:eastAsia="zh-CN"/>
        </w:rPr>
        <w:t>技术人员</w:t>
      </w:r>
      <w:r>
        <w:rPr>
          <w:rFonts w:hint="eastAsia" w:ascii="宋体" w:hAnsi="宋体" w:eastAsia="宋体" w:cs="Arial"/>
          <w:color w:val="auto"/>
          <w:spacing w:val="-2"/>
          <w:position w:val="-2"/>
          <w:sz w:val="24"/>
          <w:szCs w:val="24"/>
          <w:lang w:eastAsia="zh-CN"/>
        </w:rPr>
        <w:t>最了解企业需要什么样的人，单靠传统的“学</w:t>
      </w:r>
      <w:r>
        <w:rPr>
          <w:rFonts w:hint="eastAsia" w:ascii="宋体" w:hAnsi="宋体" w:eastAsia="宋体" w:cs="Arial"/>
          <w:color w:val="auto"/>
          <w:spacing w:val="-2"/>
          <w:position w:val="-2"/>
          <w:sz w:val="24"/>
          <w:szCs w:val="24"/>
          <w:lang w:val="en-US" w:eastAsia="zh-CN"/>
        </w:rPr>
        <w:t>校</w:t>
      </w:r>
      <w:r>
        <w:rPr>
          <w:rFonts w:hint="eastAsia" w:ascii="宋体" w:hAnsi="宋体" w:eastAsia="宋体" w:cs="Arial"/>
          <w:color w:val="auto"/>
          <w:spacing w:val="-2"/>
          <w:position w:val="-2"/>
          <w:sz w:val="24"/>
          <w:szCs w:val="24"/>
          <w:lang w:eastAsia="zh-CN"/>
        </w:rPr>
        <w:t>派”教师已经难以满足企业岗位需求与经济技术发展对职业学校人才培养的要求。企业作为学生未来谋生的场所，提供一定的师资力量，协助学校共同开展人才培养工作，</w:t>
      </w:r>
      <w:r>
        <w:rPr>
          <w:rFonts w:hint="eastAsia" w:ascii="宋体" w:hAnsi="宋体" w:eastAsia="宋体" w:cs="Arial"/>
          <w:color w:val="auto"/>
          <w:spacing w:val="-2"/>
          <w:position w:val="-2"/>
          <w:sz w:val="24"/>
          <w:szCs w:val="24"/>
          <w:lang w:val="en-US" w:eastAsia="zh-CN"/>
        </w:rPr>
        <w:t>有利于实现理实一体化教学</w:t>
      </w:r>
      <w:r>
        <w:rPr>
          <w:rFonts w:hint="eastAsia" w:ascii="宋体" w:hAnsi="宋体" w:eastAsia="宋体" w:cs="Arial"/>
          <w:color w:val="auto"/>
          <w:spacing w:val="-2"/>
          <w:position w:val="-2"/>
          <w:sz w:val="24"/>
          <w:szCs w:val="24"/>
          <w:lang w:eastAsia="zh-CN"/>
        </w:rPr>
        <w:t>。因此，在师资队伍建设中，采用校内导师与企业导师组成导师组的培养模式，依据不同阶段的培养任务明确导师组的分工，校内导师和企业导师共</w:t>
      </w:r>
      <w:r>
        <w:rPr>
          <w:rFonts w:hint="eastAsia" w:ascii="宋体" w:hAnsi="宋体" w:eastAsia="宋体" w:cs="Arial"/>
          <w:color w:val="auto"/>
          <w:spacing w:val="-2"/>
          <w:position w:val="-2"/>
          <w:sz w:val="24"/>
          <w:szCs w:val="24"/>
          <w:lang w:val="en-US" w:eastAsia="zh-CN"/>
        </w:rPr>
        <w:t>同配合，提高人才培养质量</w:t>
      </w:r>
      <w:r>
        <w:rPr>
          <w:rFonts w:hint="eastAsia" w:ascii="宋体" w:hAnsi="宋体" w:eastAsia="宋体" w:cs="Arial"/>
          <w:color w:val="auto"/>
          <w:spacing w:val="-2"/>
          <w:position w:val="-2"/>
          <w:sz w:val="24"/>
          <w:szCs w:val="24"/>
          <w:lang w:eastAsia="zh-CN"/>
        </w:rPr>
        <w:t>。</w:t>
      </w:r>
    </w:p>
    <w:p>
      <w:pPr>
        <w:keepNext w:val="0"/>
        <w:keepLines w:val="0"/>
        <w:pageBreakBefore w:val="0"/>
        <w:widowControl/>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b/>
          <w:bCs w:val="0"/>
          <w:kern w:val="0"/>
          <w:sz w:val="24"/>
          <w:szCs w:val="24"/>
          <w:lang w:val="en-US" w:eastAsia="zh-CN"/>
        </w:rPr>
      </w:pPr>
      <w:r>
        <w:rPr>
          <w:rFonts w:hint="eastAsia" w:ascii="宋体" w:hAnsi="宋体" w:eastAsia="宋体" w:cs="宋体"/>
          <w:b/>
          <w:bCs w:val="0"/>
          <w:kern w:val="0"/>
          <w:sz w:val="24"/>
          <w:szCs w:val="24"/>
          <w:lang w:val="en-US" w:eastAsia="zh-CN"/>
        </w:rPr>
        <w:t>五、校研合作，推动产业升级有速度</w:t>
      </w:r>
    </w:p>
    <w:p>
      <w:pPr>
        <w:keepNext w:val="0"/>
        <w:keepLines w:val="0"/>
        <w:pageBreakBefore w:val="0"/>
        <w:widowControl/>
        <w:kinsoku/>
        <w:wordWrap/>
        <w:overflowPunct/>
        <w:topLinePunct w:val="0"/>
        <w:autoSpaceDE/>
        <w:autoSpaceDN/>
        <w:bidi w:val="0"/>
        <w:adjustRightInd/>
        <w:snapToGrid/>
        <w:spacing w:line="440" w:lineRule="exact"/>
        <w:ind w:firstLine="472" w:firstLineChars="200"/>
        <w:textAlignment w:val="auto"/>
        <w:rPr>
          <w:rFonts w:hint="eastAsia" w:ascii="宋体" w:hAnsi="宋体" w:eastAsia="宋体" w:cs="Arial"/>
          <w:color w:val="auto"/>
          <w:spacing w:val="-2"/>
          <w:position w:val="-2"/>
          <w:sz w:val="24"/>
          <w:szCs w:val="24"/>
          <w:lang w:eastAsia="zh-CN"/>
        </w:rPr>
      </w:pPr>
      <w:r>
        <w:rPr>
          <w:rFonts w:hint="eastAsia" w:ascii="宋体" w:hAnsi="宋体" w:eastAsia="宋体" w:cs="Arial"/>
          <w:color w:val="auto"/>
          <w:spacing w:val="-2"/>
          <w:position w:val="-2"/>
          <w:sz w:val="24"/>
          <w:szCs w:val="24"/>
          <w:lang w:eastAsia="zh-CN"/>
        </w:rPr>
        <w:t>学校与杭锦后旗农牧技推广中心、内蒙古农业大学、</w:t>
      </w:r>
      <w:r>
        <w:rPr>
          <w:rFonts w:hint="eastAsia" w:ascii="宋体" w:hAnsi="宋体" w:eastAsia="宋体" w:cs="Arial"/>
          <w:color w:val="auto"/>
          <w:spacing w:val="-2"/>
          <w:position w:val="-2"/>
          <w:sz w:val="24"/>
          <w:szCs w:val="24"/>
          <w:lang w:val="en-US" w:eastAsia="zh-CN"/>
        </w:rPr>
        <w:t>河套酒业、华恒生物</w:t>
      </w:r>
      <w:r>
        <w:rPr>
          <w:rFonts w:hint="eastAsia" w:ascii="宋体" w:hAnsi="宋体" w:eastAsia="宋体" w:cs="Arial"/>
          <w:color w:val="auto"/>
          <w:spacing w:val="-2"/>
          <w:position w:val="-2"/>
          <w:sz w:val="24"/>
          <w:szCs w:val="24"/>
          <w:lang w:eastAsia="zh-CN"/>
        </w:rPr>
        <w:t>等研究机构</w:t>
      </w:r>
      <w:r>
        <w:rPr>
          <w:rFonts w:hint="eastAsia" w:ascii="宋体" w:hAnsi="宋体" w:eastAsia="宋体" w:cs="Arial"/>
          <w:color w:val="auto"/>
          <w:spacing w:val="-2"/>
          <w:position w:val="-2"/>
          <w:sz w:val="24"/>
          <w:szCs w:val="24"/>
          <w:lang w:val="en-US" w:eastAsia="zh-CN"/>
        </w:rPr>
        <w:t>和企业</w:t>
      </w:r>
      <w:r>
        <w:rPr>
          <w:rFonts w:hint="eastAsia" w:ascii="宋体" w:hAnsi="宋体" w:eastAsia="宋体" w:cs="Arial"/>
          <w:color w:val="auto"/>
          <w:spacing w:val="-2"/>
          <w:position w:val="-2"/>
          <w:sz w:val="24"/>
          <w:szCs w:val="24"/>
          <w:lang w:eastAsia="zh-CN"/>
        </w:rPr>
        <w:t>合作，组建产业学院，构建“产、学、研、育”平台，</w:t>
      </w:r>
      <w:r>
        <w:rPr>
          <w:rFonts w:hint="eastAsia" w:ascii="宋体" w:hAnsi="宋体" w:eastAsia="宋体" w:cs="Arial"/>
          <w:color w:val="auto"/>
          <w:spacing w:val="-2"/>
          <w:position w:val="-2"/>
          <w:sz w:val="24"/>
          <w:szCs w:val="24"/>
          <w:lang w:val="en-US" w:eastAsia="zh-CN"/>
        </w:rPr>
        <w:t>校企</w:t>
      </w:r>
      <w:r>
        <w:rPr>
          <w:rFonts w:hint="eastAsia" w:ascii="宋体" w:hAnsi="宋体" w:eastAsia="宋体" w:cs="Arial"/>
          <w:color w:val="auto"/>
          <w:spacing w:val="-2"/>
          <w:position w:val="-2"/>
          <w:sz w:val="24"/>
          <w:szCs w:val="24"/>
          <w:lang w:eastAsia="zh-CN"/>
        </w:rPr>
        <w:t>培育了技能型、研究型、高素质</w:t>
      </w:r>
      <w:r>
        <w:rPr>
          <w:rFonts w:hint="eastAsia" w:ascii="宋体" w:hAnsi="宋体" w:eastAsia="宋体" w:cs="Arial"/>
          <w:color w:val="auto"/>
          <w:spacing w:val="-2"/>
          <w:position w:val="-2"/>
          <w:sz w:val="24"/>
          <w:szCs w:val="24"/>
          <w:lang w:val="en-US" w:eastAsia="zh-CN"/>
        </w:rPr>
        <w:t>地方经济紧缺</w:t>
      </w:r>
      <w:r>
        <w:rPr>
          <w:rFonts w:hint="eastAsia" w:ascii="宋体" w:hAnsi="宋体" w:eastAsia="宋体" w:cs="Arial"/>
          <w:color w:val="auto"/>
          <w:spacing w:val="-2"/>
          <w:position w:val="-2"/>
          <w:sz w:val="24"/>
          <w:szCs w:val="24"/>
          <w:lang w:eastAsia="zh-CN"/>
        </w:rPr>
        <w:t>人才，</w:t>
      </w:r>
      <w:r>
        <w:rPr>
          <w:rFonts w:hint="eastAsia" w:ascii="宋体" w:hAnsi="宋体" w:eastAsia="宋体" w:cs="Arial"/>
          <w:color w:val="auto"/>
          <w:spacing w:val="-2"/>
          <w:position w:val="-2"/>
          <w:sz w:val="24"/>
          <w:szCs w:val="24"/>
          <w:lang w:val="en-US" w:eastAsia="zh-CN"/>
        </w:rPr>
        <w:t>为</w:t>
      </w:r>
      <w:r>
        <w:rPr>
          <w:rFonts w:hint="eastAsia" w:ascii="宋体" w:hAnsi="宋体" w:eastAsia="宋体" w:cs="Arial"/>
          <w:color w:val="auto"/>
          <w:spacing w:val="-2"/>
          <w:position w:val="-2"/>
          <w:sz w:val="24"/>
          <w:szCs w:val="24"/>
          <w:lang w:eastAsia="zh-CN"/>
        </w:rPr>
        <w:t>企业培养更多的技能型产业员工，增加企业效益，</w:t>
      </w:r>
      <w:r>
        <w:rPr>
          <w:rFonts w:hint="eastAsia" w:ascii="宋体" w:hAnsi="宋体" w:eastAsia="宋体" w:cs="Arial"/>
          <w:color w:val="auto"/>
          <w:spacing w:val="-2"/>
          <w:position w:val="-2"/>
          <w:sz w:val="24"/>
          <w:szCs w:val="24"/>
          <w:lang w:val="en-US" w:eastAsia="zh-CN"/>
        </w:rPr>
        <w:t>企业为自身发展</w:t>
      </w:r>
      <w:r>
        <w:rPr>
          <w:rFonts w:hint="eastAsia" w:ascii="宋体" w:hAnsi="宋体" w:eastAsia="宋体" w:cs="Arial"/>
          <w:color w:val="auto"/>
          <w:spacing w:val="-2"/>
          <w:position w:val="-2"/>
          <w:sz w:val="24"/>
          <w:szCs w:val="24"/>
          <w:lang w:eastAsia="zh-CN"/>
        </w:rPr>
        <w:t>培养更多的高水平科技人员，增加了</w:t>
      </w:r>
      <w:r>
        <w:rPr>
          <w:rFonts w:hint="eastAsia" w:ascii="宋体" w:hAnsi="宋体" w:eastAsia="宋体" w:cs="Arial"/>
          <w:color w:val="auto"/>
          <w:spacing w:val="-2"/>
          <w:position w:val="-2"/>
          <w:sz w:val="24"/>
          <w:szCs w:val="24"/>
          <w:lang w:val="en-US" w:eastAsia="zh-CN"/>
        </w:rPr>
        <w:t>企业科研创新能力</w:t>
      </w:r>
      <w:r>
        <w:rPr>
          <w:rFonts w:hint="eastAsia" w:ascii="宋体" w:hAnsi="宋体" w:eastAsia="宋体" w:cs="Arial"/>
          <w:color w:val="auto"/>
          <w:spacing w:val="-2"/>
          <w:position w:val="-2"/>
          <w:sz w:val="24"/>
          <w:szCs w:val="24"/>
          <w:lang w:eastAsia="zh-CN"/>
        </w:rPr>
        <w:t>。</w:t>
      </w:r>
    </w:p>
    <w:p>
      <w:pPr>
        <w:keepNext w:val="0"/>
        <w:keepLines w:val="0"/>
        <w:pageBreakBefore w:val="0"/>
        <w:widowControl/>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b/>
          <w:bCs w:val="0"/>
          <w:kern w:val="0"/>
          <w:sz w:val="24"/>
          <w:szCs w:val="24"/>
          <w:lang w:val="en-US" w:eastAsia="zh-CN"/>
        </w:rPr>
      </w:pPr>
      <w:r>
        <w:rPr>
          <w:rFonts w:hint="eastAsia" w:ascii="宋体" w:hAnsi="宋体" w:eastAsia="宋体" w:cs="宋体"/>
          <w:b/>
          <w:bCs w:val="0"/>
          <w:kern w:val="0"/>
          <w:sz w:val="24"/>
          <w:szCs w:val="24"/>
          <w:lang w:val="en-US" w:eastAsia="zh-CN"/>
        </w:rPr>
        <w:t>【成果成效】</w:t>
      </w:r>
    </w:p>
    <w:p>
      <w:pPr>
        <w:keepNext w:val="0"/>
        <w:keepLines w:val="0"/>
        <w:pageBreakBefore w:val="0"/>
        <w:widowControl/>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Arial"/>
          <w:color w:val="auto"/>
          <w:spacing w:val="-2"/>
          <w:position w:val="-2"/>
          <w:sz w:val="24"/>
          <w:szCs w:val="24"/>
          <w:lang w:eastAsia="zh-CN"/>
        </w:rPr>
      </w:pPr>
      <w:r>
        <w:rPr>
          <w:rFonts w:hint="eastAsia" w:ascii="宋体" w:hAnsi="宋体" w:eastAsia="宋体" w:cs="宋体"/>
          <w:b/>
          <w:bCs w:val="0"/>
          <w:kern w:val="0"/>
          <w:sz w:val="24"/>
          <w:szCs w:val="24"/>
          <w:lang w:val="en-US" w:eastAsia="zh-CN"/>
        </w:rPr>
        <w:t>一是成为职业学校企校深度合作办学的范式。</w:t>
      </w:r>
      <w:r>
        <w:rPr>
          <w:rFonts w:hint="eastAsia" w:ascii="宋体" w:hAnsi="宋体" w:eastAsia="宋体" w:cs="Arial"/>
          <w:color w:val="auto"/>
          <w:spacing w:val="-2"/>
          <w:position w:val="-2"/>
          <w:sz w:val="24"/>
          <w:szCs w:val="24"/>
          <w:lang w:eastAsia="zh-CN"/>
        </w:rPr>
        <w:t>学校紧密结合县域特色产业发展和人才需求，构建了</w:t>
      </w:r>
      <w:r>
        <w:rPr>
          <w:rFonts w:hint="eastAsia" w:ascii="宋体" w:hAnsi="宋体" w:eastAsia="宋体" w:cs="Arial"/>
          <w:color w:val="auto"/>
          <w:spacing w:val="-2"/>
          <w:position w:val="-2"/>
          <w:sz w:val="24"/>
          <w:szCs w:val="24"/>
          <w:lang w:val="en-US" w:eastAsia="zh-CN"/>
        </w:rPr>
        <w:t>校企深</w:t>
      </w:r>
      <w:r>
        <w:rPr>
          <w:rFonts w:hint="eastAsia" w:ascii="宋体" w:hAnsi="宋体" w:eastAsia="宋体" w:cs="Arial"/>
          <w:color w:val="auto"/>
          <w:spacing w:val="-2"/>
          <w:position w:val="-2"/>
          <w:sz w:val="24"/>
          <w:szCs w:val="24"/>
          <w:lang w:eastAsia="zh-CN"/>
        </w:rPr>
        <w:t>度融合的多元合作平台：建成“双创中心”农牧实训基地，</w:t>
      </w:r>
      <w:r>
        <w:rPr>
          <w:rFonts w:hint="eastAsia" w:ascii="宋体" w:hAnsi="宋体" w:eastAsia="宋体" w:cs="Arial"/>
          <w:color w:val="auto"/>
          <w:spacing w:val="-2"/>
          <w:position w:val="-2"/>
          <w:sz w:val="24"/>
          <w:szCs w:val="24"/>
          <w:lang w:val="en-US" w:eastAsia="zh-CN"/>
        </w:rPr>
        <w:t>与</w:t>
      </w:r>
      <w:r>
        <w:rPr>
          <w:rFonts w:hint="eastAsia" w:ascii="宋体" w:hAnsi="宋体" w:eastAsia="宋体" w:cs="Arial"/>
          <w:color w:val="auto"/>
          <w:spacing w:val="-2"/>
          <w:position w:val="-2"/>
          <w:sz w:val="24"/>
          <w:szCs w:val="24"/>
          <w:lang w:eastAsia="zh-CN"/>
        </w:rPr>
        <w:t>内蒙古旭一牧业、</w:t>
      </w:r>
      <w:r>
        <w:rPr>
          <w:rFonts w:hint="eastAsia" w:ascii="宋体" w:hAnsi="宋体" w:eastAsia="宋体" w:cs="Arial"/>
          <w:color w:val="auto"/>
          <w:spacing w:val="-2"/>
          <w:position w:val="-2"/>
          <w:sz w:val="24"/>
          <w:szCs w:val="24"/>
          <w:lang w:val="en-US" w:eastAsia="zh-CN"/>
        </w:rPr>
        <w:t>河套酒业</w:t>
      </w:r>
      <w:r>
        <w:rPr>
          <w:rFonts w:hint="eastAsia" w:ascii="宋体" w:hAnsi="宋体" w:eastAsia="宋体" w:cs="Arial"/>
          <w:color w:val="auto"/>
          <w:spacing w:val="-2"/>
          <w:position w:val="-2"/>
          <w:sz w:val="24"/>
          <w:szCs w:val="24"/>
          <w:lang w:eastAsia="zh-CN"/>
        </w:rPr>
        <w:t>等60多</w:t>
      </w:r>
      <w:r>
        <w:rPr>
          <w:rFonts w:hint="eastAsia" w:ascii="宋体" w:hAnsi="宋体" w:eastAsia="宋体" w:cs="Arial"/>
          <w:color w:val="auto"/>
          <w:spacing w:val="-2"/>
          <w:position w:val="-2"/>
          <w:sz w:val="24"/>
          <w:szCs w:val="24"/>
          <w:lang w:val="en-US" w:eastAsia="zh-CN"/>
        </w:rPr>
        <w:t>家企业建立校企合作</w:t>
      </w:r>
      <w:r>
        <w:rPr>
          <w:rFonts w:hint="eastAsia" w:ascii="宋体" w:hAnsi="宋体" w:eastAsia="宋体" w:cs="Arial"/>
          <w:color w:val="auto"/>
          <w:spacing w:val="-2"/>
          <w:position w:val="-2"/>
          <w:sz w:val="24"/>
          <w:szCs w:val="24"/>
          <w:lang w:eastAsia="zh-CN"/>
        </w:rPr>
        <w:t>，</w:t>
      </w:r>
      <w:r>
        <w:rPr>
          <w:rFonts w:hint="eastAsia" w:ascii="宋体" w:hAnsi="宋体" w:eastAsia="宋体" w:cs="Arial"/>
          <w:color w:val="auto"/>
          <w:spacing w:val="-2"/>
          <w:position w:val="-2"/>
          <w:sz w:val="24"/>
          <w:szCs w:val="24"/>
          <w:lang w:val="en-US" w:eastAsia="zh-CN"/>
        </w:rPr>
        <w:t>为双元育人提供基础保障</w:t>
      </w:r>
      <w:r>
        <w:rPr>
          <w:rFonts w:hint="eastAsia" w:ascii="宋体" w:hAnsi="宋体" w:eastAsia="宋体" w:cs="Arial"/>
          <w:color w:val="auto"/>
          <w:spacing w:val="-2"/>
          <w:position w:val="-2"/>
          <w:sz w:val="24"/>
          <w:szCs w:val="24"/>
          <w:lang w:eastAsia="zh-CN"/>
        </w:rPr>
        <w:t>；</w:t>
      </w:r>
      <w:r>
        <w:rPr>
          <w:rFonts w:hint="eastAsia" w:ascii="宋体" w:hAnsi="宋体" w:eastAsia="宋体" w:cs="Arial"/>
          <w:color w:val="auto"/>
          <w:spacing w:val="-2"/>
          <w:position w:val="-2"/>
          <w:sz w:val="24"/>
          <w:szCs w:val="24"/>
          <w:lang w:val="en-US" w:eastAsia="zh-CN"/>
        </w:rPr>
        <w:t>与包头第一机械厂、</w:t>
      </w:r>
      <w:r>
        <w:rPr>
          <w:rFonts w:hint="eastAsia" w:ascii="宋体" w:hAnsi="宋体" w:eastAsia="宋体" w:cs="Arial"/>
          <w:color w:val="auto"/>
          <w:spacing w:val="-2"/>
          <w:position w:val="-2"/>
          <w:sz w:val="24"/>
          <w:szCs w:val="24"/>
          <w:lang w:eastAsia="zh-CN"/>
        </w:rPr>
        <w:t>内蒙古丰源牧业有限公司等2</w:t>
      </w:r>
      <w:r>
        <w:rPr>
          <w:rFonts w:hint="eastAsia" w:ascii="宋体" w:hAnsi="宋体" w:eastAsia="宋体" w:cs="Arial"/>
          <w:color w:val="auto"/>
          <w:spacing w:val="-2"/>
          <w:position w:val="-2"/>
          <w:sz w:val="24"/>
          <w:szCs w:val="24"/>
          <w:lang w:val="en-US" w:eastAsia="zh-CN"/>
        </w:rPr>
        <w:t>0企业建立深度校企合作的双元与人机制</w:t>
      </w:r>
      <w:r>
        <w:rPr>
          <w:rFonts w:hint="eastAsia" w:ascii="宋体" w:hAnsi="宋体" w:eastAsia="宋体" w:cs="Arial"/>
          <w:color w:val="auto"/>
          <w:spacing w:val="-2"/>
          <w:position w:val="-2"/>
          <w:sz w:val="24"/>
          <w:szCs w:val="24"/>
          <w:lang w:eastAsia="zh-CN"/>
        </w:rPr>
        <w:t>。</w:t>
      </w:r>
    </w:p>
    <w:p>
      <w:pPr>
        <w:keepNext w:val="0"/>
        <w:keepLines w:val="0"/>
        <w:pageBreakBefore w:val="0"/>
        <w:widowControl/>
        <w:kinsoku/>
        <w:wordWrap/>
        <w:overflowPunct/>
        <w:topLinePunct w:val="0"/>
        <w:autoSpaceDE/>
        <w:autoSpaceDN/>
        <w:bidi w:val="0"/>
        <w:adjustRightInd/>
        <w:snapToGrid/>
        <w:spacing w:line="440" w:lineRule="exact"/>
        <w:ind w:firstLine="474" w:firstLineChars="200"/>
        <w:textAlignment w:val="auto"/>
        <w:rPr>
          <w:rFonts w:hint="eastAsia" w:ascii="宋体" w:hAnsi="宋体" w:eastAsia="宋体" w:cs="Arial"/>
          <w:color w:val="auto"/>
          <w:spacing w:val="-2"/>
          <w:position w:val="-2"/>
          <w:sz w:val="24"/>
          <w:szCs w:val="24"/>
          <w:lang w:eastAsia="zh-CN"/>
        </w:rPr>
      </w:pPr>
      <w:r>
        <w:rPr>
          <w:rFonts w:hint="eastAsia" w:ascii="宋体" w:hAnsi="宋体" w:eastAsia="宋体" w:cs="Arial"/>
          <w:b/>
          <w:bCs/>
          <w:color w:val="auto"/>
          <w:spacing w:val="-2"/>
          <w:position w:val="-2"/>
          <w:sz w:val="24"/>
          <w:szCs w:val="24"/>
          <w:lang w:eastAsia="zh-CN"/>
        </w:rPr>
        <w:t>二是</w:t>
      </w:r>
      <w:r>
        <w:rPr>
          <w:rFonts w:hint="eastAsia" w:ascii="宋体" w:hAnsi="宋体" w:eastAsia="宋体" w:cs="Arial"/>
          <w:b/>
          <w:bCs/>
          <w:color w:val="auto"/>
          <w:spacing w:val="-2"/>
          <w:position w:val="-2"/>
          <w:sz w:val="24"/>
          <w:szCs w:val="24"/>
          <w:lang w:val="en-US" w:eastAsia="zh-CN"/>
        </w:rPr>
        <w:t>校企双元育人，</w:t>
      </w:r>
      <w:r>
        <w:rPr>
          <w:rFonts w:hint="eastAsia" w:ascii="宋体" w:hAnsi="宋体" w:eastAsia="宋体" w:cs="Arial"/>
          <w:b/>
          <w:bCs/>
          <w:color w:val="auto"/>
          <w:spacing w:val="-2"/>
          <w:position w:val="-2"/>
          <w:sz w:val="24"/>
          <w:szCs w:val="24"/>
          <w:lang w:eastAsia="zh-CN"/>
        </w:rPr>
        <w:t>成为区域</w:t>
      </w:r>
      <w:r>
        <w:rPr>
          <w:rFonts w:hint="eastAsia" w:ascii="宋体" w:hAnsi="宋体" w:eastAsia="宋体" w:cs="Arial"/>
          <w:b/>
          <w:bCs/>
          <w:color w:val="auto"/>
          <w:spacing w:val="-2"/>
          <w:position w:val="-2"/>
          <w:sz w:val="24"/>
          <w:szCs w:val="24"/>
          <w:lang w:val="en-US" w:eastAsia="zh-CN"/>
        </w:rPr>
        <w:t>经济</w:t>
      </w:r>
      <w:r>
        <w:rPr>
          <w:rFonts w:hint="eastAsia" w:ascii="宋体" w:hAnsi="宋体" w:eastAsia="宋体" w:cs="Arial"/>
          <w:b/>
          <w:bCs/>
          <w:color w:val="auto"/>
          <w:spacing w:val="-2"/>
          <w:position w:val="-2"/>
          <w:sz w:val="24"/>
          <w:szCs w:val="24"/>
          <w:lang w:eastAsia="zh-CN"/>
        </w:rPr>
        <w:t>发展的助推器和</w:t>
      </w:r>
      <w:r>
        <w:rPr>
          <w:rFonts w:hint="eastAsia" w:ascii="宋体" w:hAnsi="宋体" w:eastAsia="宋体" w:cs="Arial"/>
          <w:b/>
          <w:bCs/>
          <w:color w:val="auto"/>
          <w:spacing w:val="-2"/>
          <w:position w:val="-2"/>
          <w:sz w:val="24"/>
          <w:szCs w:val="24"/>
          <w:lang w:val="en-US" w:eastAsia="zh-CN"/>
        </w:rPr>
        <w:t>技能人才培育的孵化园</w:t>
      </w:r>
      <w:r>
        <w:rPr>
          <w:rFonts w:hint="eastAsia" w:ascii="宋体" w:hAnsi="宋体" w:eastAsia="宋体" w:cs="Arial"/>
          <w:b/>
          <w:bCs/>
          <w:color w:val="auto"/>
          <w:spacing w:val="-2"/>
          <w:position w:val="-2"/>
          <w:sz w:val="24"/>
          <w:szCs w:val="24"/>
          <w:lang w:eastAsia="zh-CN"/>
        </w:rPr>
        <w:t>。</w:t>
      </w:r>
      <w:r>
        <w:rPr>
          <w:rFonts w:hint="eastAsia" w:ascii="宋体" w:hAnsi="宋体" w:eastAsia="宋体" w:cs="Arial"/>
          <w:color w:val="auto"/>
          <w:spacing w:val="-2"/>
          <w:position w:val="-2"/>
          <w:sz w:val="24"/>
          <w:szCs w:val="24"/>
          <w:lang w:eastAsia="zh-CN"/>
        </w:rPr>
        <w:t>在</w:t>
      </w:r>
      <w:r>
        <w:rPr>
          <w:rFonts w:hint="eastAsia" w:ascii="宋体" w:hAnsi="宋体" w:eastAsia="宋体" w:cs="Arial"/>
          <w:color w:val="auto"/>
          <w:spacing w:val="-2"/>
          <w:position w:val="-2"/>
          <w:sz w:val="24"/>
          <w:szCs w:val="24"/>
          <w:lang w:val="en-US" w:eastAsia="zh-CN"/>
        </w:rPr>
        <w:t>学校多方</w:t>
      </w:r>
      <w:r>
        <w:rPr>
          <w:rFonts w:hint="eastAsia" w:ascii="宋体" w:hAnsi="宋体" w:eastAsia="宋体" w:cs="Arial"/>
          <w:color w:val="auto"/>
          <w:spacing w:val="-2"/>
          <w:position w:val="-2"/>
          <w:sz w:val="24"/>
          <w:szCs w:val="24"/>
          <w:lang w:eastAsia="zh-CN"/>
        </w:rPr>
        <w:t>统筹下，</w:t>
      </w:r>
      <w:r>
        <w:rPr>
          <w:rFonts w:hint="eastAsia" w:ascii="宋体" w:hAnsi="宋体" w:eastAsia="宋体" w:cs="Arial"/>
          <w:color w:val="auto"/>
          <w:spacing w:val="-2"/>
          <w:position w:val="-2"/>
          <w:sz w:val="24"/>
          <w:szCs w:val="24"/>
          <w:lang w:val="en-US" w:eastAsia="zh-CN"/>
        </w:rPr>
        <w:t>校企</w:t>
      </w:r>
      <w:r>
        <w:rPr>
          <w:rFonts w:hint="eastAsia" w:ascii="宋体" w:hAnsi="宋体" w:eastAsia="宋体" w:cs="Arial"/>
          <w:color w:val="auto"/>
          <w:spacing w:val="-2"/>
          <w:position w:val="-2"/>
          <w:sz w:val="24"/>
          <w:szCs w:val="24"/>
          <w:lang w:eastAsia="zh-CN"/>
        </w:rPr>
        <w:t>共建共研共推进，取得丰硕科研成果：</w:t>
      </w:r>
      <w:r>
        <w:rPr>
          <w:rFonts w:hint="eastAsia" w:ascii="宋体" w:hAnsi="宋体" w:eastAsia="宋体" w:cs="Arial"/>
          <w:color w:val="auto"/>
          <w:spacing w:val="-2"/>
          <w:position w:val="-2"/>
          <w:sz w:val="24"/>
          <w:szCs w:val="24"/>
          <w:lang w:val="en-US" w:eastAsia="zh-CN"/>
        </w:rPr>
        <w:t>双元育人模式为地区社会培养</w:t>
      </w:r>
      <w:r>
        <w:rPr>
          <w:rFonts w:hint="eastAsia" w:ascii="宋体" w:hAnsi="宋体" w:eastAsia="宋体" w:cs="Arial"/>
          <w:color w:val="auto"/>
          <w:spacing w:val="-2"/>
          <w:position w:val="-2"/>
          <w:sz w:val="24"/>
          <w:szCs w:val="24"/>
          <w:lang w:eastAsia="zh-CN"/>
        </w:rPr>
        <w:t>30个以上示范性家庭农牧场</w:t>
      </w:r>
      <w:r>
        <w:rPr>
          <w:rFonts w:hint="eastAsia" w:ascii="宋体" w:hAnsi="宋体" w:eastAsia="宋体" w:cs="Arial"/>
          <w:color w:val="auto"/>
          <w:spacing w:val="-2"/>
          <w:position w:val="-2"/>
          <w:sz w:val="24"/>
          <w:szCs w:val="24"/>
          <w:lang w:val="en-US" w:eastAsia="zh-CN"/>
        </w:rPr>
        <w:t>技术人员</w:t>
      </w:r>
      <w:r>
        <w:rPr>
          <w:rFonts w:hint="eastAsia" w:ascii="宋体" w:hAnsi="宋体" w:eastAsia="宋体" w:cs="Arial"/>
          <w:color w:val="auto"/>
          <w:spacing w:val="-2"/>
          <w:position w:val="-2"/>
          <w:sz w:val="24"/>
          <w:szCs w:val="24"/>
          <w:lang w:eastAsia="zh-CN"/>
        </w:rPr>
        <w:t>，</w:t>
      </w:r>
      <w:r>
        <w:rPr>
          <w:rFonts w:hint="eastAsia" w:ascii="宋体" w:hAnsi="宋体" w:eastAsia="宋体" w:cs="Arial"/>
          <w:color w:val="auto"/>
          <w:spacing w:val="-2"/>
          <w:position w:val="-2"/>
          <w:sz w:val="24"/>
          <w:szCs w:val="24"/>
          <w:lang w:val="en-US" w:eastAsia="zh-CN"/>
        </w:rPr>
        <w:t>学校每年</w:t>
      </w:r>
      <w:r>
        <w:rPr>
          <w:rFonts w:hint="eastAsia" w:ascii="宋体" w:hAnsi="宋体" w:eastAsia="宋体" w:cs="Arial"/>
          <w:color w:val="auto"/>
          <w:spacing w:val="-2"/>
          <w:position w:val="-2"/>
          <w:sz w:val="24"/>
          <w:szCs w:val="24"/>
          <w:lang w:eastAsia="zh-CN"/>
        </w:rPr>
        <w:t>培训培养3000人以上新型</w:t>
      </w:r>
      <w:r>
        <w:rPr>
          <w:rFonts w:hint="eastAsia" w:ascii="宋体" w:hAnsi="宋体" w:eastAsia="宋体" w:cs="Arial"/>
          <w:color w:val="auto"/>
          <w:spacing w:val="-2"/>
          <w:position w:val="-2"/>
          <w:sz w:val="24"/>
          <w:szCs w:val="24"/>
          <w:lang w:val="en-US" w:eastAsia="zh-CN"/>
        </w:rPr>
        <w:t>技能人才</w:t>
      </w:r>
      <w:r>
        <w:rPr>
          <w:rFonts w:hint="eastAsia" w:ascii="宋体" w:hAnsi="宋体" w:eastAsia="宋体" w:cs="Arial"/>
          <w:color w:val="auto"/>
          <w:spacing w:val="-2"/>
          <w:position w:val="-2"/>
          <w:sz w:val="24"/>
          <w:szCs w:val="24"/>
          <w:lang w:eastAsia="zh-CN"/>
        </w:rPr>
        <w:t>，辐射带动</w:t>
      </w:r>
      <w:r>
        <w:rPr>
          <w:rFonts w:hint="eastAsia" w:ascii="宋体" w:hAnsi="宋体" w:eastAsia="宋体" w:cs="Arial"/>
          <w:color w:val="auto"/>
          <w:spacing w:val="-2"/>
          <w:position w:val="-2"/>
          <w:sz w:val="24"/>
          <w:szCs w:val="24"/>
          <w:lang w:val="en-US" w:eastAsia="zh-CN"/>
        </w:rPr>
        <w:t>地区企业50多家进行技术革新和产能提升</w:t>
      </w:r>
      <w:r>
        <w:rPr>
          <w:rFonts w:hint="eastAsia" w:ascii="宋体" w:hAnsi="宋体" w:eastAsia="宋体" w:cs="Arial"/>
          <w:color w:val="auto"/>
          <w:spacing w:val="-2"/>
          <w:position w:val="-2"/>
          <w:sz w:val="24"/>
          <w:szCs w:val="24"/>
          <w:lang w:eastAsia="zh-CN"/>
        </w:rPr>
        <w:t xml:space="preserve">。 </w:t>
      </w:r>
    </w:p>
    <w:p>
      <w:pPr>
        <w:keepNext w:val="0"/>
        <w:keepLines w:val="0"/>
        <w:pageBreakBefore w:val="0"/>
        <w:widowControl/>
        <w:kinsoku/>
        <w:wordWrap/>
        <w:overflowPunct/>
        <w:topLinePunct w:val="0"/>
        <w:autoSpaceDE/>
        <w:autoSpaceDN/>
        <w:bidi w:val="0"/>
        <w:spacing w:line="440" w:lineRule="exact"/>
        <w:ind w:firstLine="482" w:firstLineChars="200"/>
        <w:rPr>
          <w:rFonts w:hint="eastAsia" w:ascii="宋体" w:hAnsi="宋体" w:eastAsia="宋体" w:cs="Arial"/>
          <w:color w:val="auto"/>
          <w:spacing w:val="-2"/>
          <w:position w:val="-2"/>
          <w:sz w:val="24"/>
          <w:szCs w:val="24"/>
          <w:lang w:eastAsia="zh-CN"/>
        </w:rPr>
      </w:pPr>
      <w:r>
        <w:rPr>
          <w:rFonts w:hint="eastAsia" w:ascii="宋体" w:hAnsi="宋体" w:eastAsia="宋体" w:cs="宋体"/>
          <w:b/>
          <w:bCs/>
          <w:kern w:val="0"/>
          <w:sz w:val="24"/>
          <w:szCs w:val="24"/>
          <w:lang w:eastAsia="zh-CN"/>
        </w:rPr>
        <w:drawing>
          <wp:anchor distT="0" distB="0" distL="114300" distR="114300" simplePos="0" relativeHeight="251666432" behindDoc="0" locked="0" layoutInCell="1" allowOverlap="1">
            <wp:simplePos x="0" y="0"/>
            <wp:positionH relativeFrom="column">
              <wp:posOffset>1235710</wp:posOffset>
            </wp:positionH>
            <wp:positionV relativeFrom="paragraph">
              <wp:posOffset>208280</wp:posOffset>
            </wp:positionV>
            <wp:extent cx="3211195" cy="2409825"/>
            <wp:effectExtent l="0" t="0" r="8255" b="9525"/>
            <wp:wrapNone/>
            <wp:docPr id="18" name="图片 3" descr="e91023f88efab274a96b9d4ddb1627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 descr="e91023f88efab274a96b9d4ddb1627f"/>
                    <pic:cNvPicPr>
                      <a:picLocks noChangeAspect="1"/>
                    </pic:cNvPicPr>
                  </pic:nvPicPr>
                  <pic:blipFill>
                    <a:blip r:embed="rId11"/>
                    <a:stretch>
                      <a:fillRect/>
                    </a:stretch>
                  </pic:blipFill>
                  <pic:spPr>
                    <a:xfrm>
                      <a:off x="0" y="0"/>
                      <a:ext cx="3211195" cy="2409825"/>
                    </a:xfrm>
                    <a:prstGeom prst="rect">
                      <a:avLst/>
                    </a:prstGeom>
                    <a:noFill/>
                    <a:ln>
                      <a:noFill/>
                    </a:ln>
                  </pic:spPr>
                </pic:pic>
              </a:graphicData>
            </a:graphic>
          </wp:anchor>
        </w:drawing>
      </w:r>
    </w:p>
    <w:p>
      <w:pPr>
        <w:keepNext w:val="0"/>
        <w:keepLines w:val="0"/>
        <w:pageBreakBefore w:val="0"/>
        <w:widowControl/>
        <w:kinsoku/>
        <w:wordWrap/>
        <w:overflowPunct/>
        <w:topLinePunct w:val="0"/>
        <w:autoSpaceDE/>
        <w:autoSpaceDN/>
        <w:bidi w:val="0"/>
        <w:spacing w:line="440" w:lineRule="exact"/>
        <w:ind w:firstLine="482" w:firstLineChars="200"/>
        <w:rPr>
          <w:rFonts w:hint="eastAsia" w:ascii="宋体" w:hAnsi="宋体" w:eastAsia="宋体" w:cs="宋体"/>
          <w:b/>
          <w:bCs/>
          <w:kern w:val="0"/>
          <w:sz w:val="24"/>
          <w:szCs w:val="24"/>
          <w:lang w:eastAsia="zh-CN"/>
        </w:rPr>
      </w:pPr>
    </w:p>
    <w:p>
      <w:pPr>
        <w:keepNext w:val="0"/>
        <w:keepLines w:val="0"/>
        <w:pageBreakBefore w:val="0"/>
        <w:widowControl/>
        <w:kinsoku/>
        <w:wordWrap/>
        <w:overflowPunct/>
        <w:topLinePunct w:val="0"/>
        <w:autoSpaceDE/>
        <w:autoSpaceDN/>
        <w:bidi w:val="0"/>
        <w:spacing w:line="440" w:lineRule="exact"/>
        <w:ind w:firstLine="482" w:firstLineChars="200"/>
        <w:rPr>
          <w:rFonts w:hint="eastAsia" w:ascii="宋体" w:hAnsi="宋体" w:eastAsia="宋体" w:cs="宋体"/>
          <w:b/>
          <w:bCs/>
          <w:kern w:val="0"/>
          <w:sz w:val="24"/>
          <w:szCs w:val="24"/>
        </w:rPr>
      </w:pPr>
    </w:p>
    <w:p>
      <w:pPr>
        <w:keepNext w:val="0"/>
        <w:keepLines w:val="0"/>
        <w:pageBreakBefore w:val="0"/>
        <w:widowControl/>
        <w:kinsoku/>
        <w:wordWrap/>
        <w:overflowPunct/>
        <w:topLinePunct w:val="0"/>
        <w:autoSpaceDE/>
        <w:autoSpaceDN/>
        <w:bidi w:val="0"/>
        <w:spacing w:line="440" w:lineRule="exact"/>
        <w:ind w:firstLine="482" w:firstLineChars="200"/>
        <w:rPr>
          <w:rFonts w:hint="eastAsia" w:ascii="宋体" w:hAnsi="宋体" w:eastAsia="宋体" w:cs="宋体"/>
          <w:b/>
          <w:bCs/>
          <w:kern w:val="0"/>
          <w:sz w:val="24"/>
          <w:szCs w:val="24"/>
        </w:rPr>
      </w:pPr>
    </w:p>
    <w:p>
      <w:pPr>
        <w:numPr>
          <w:ilvl w:val="0"/>
          <w:numId w:val="0"/>
        </w:numPr>
        <w:rPr>
          <w:rFonts w:hint="default"/>
          <w:lang w:val="en-US" w:eastAsia="zh-CN"/>
        </w:rPr>
      </w:pPr>
    </w:p>
    <w:p>
      <w:pPr>
        <w:rPr>
          <w:rFonts w:hint="eastAsia" w:eastAsia="宋体"/>
          <w:lang w:eastAsia="zh-CN"/>
        </w:rPr>
      </w:pPr>
    </w:p>
    <w:p>
      <w:pPr>
        <w:widowControl/>
        <w:spacing w:line="440" w:lineRule="exact"/>
        <w:ind w:firstLine="482" w:firstLineChars="200"/>
        <w:rPr>
          <w:rFonts w:ascii="宋体" w:hAnsi="宋体" w:eastAsia="宋体" w:cs="宋体"/>
          <w:b/>
          <w:bCs/>
          <w:kern w:val="0"/>
          <w:sz w:val="24"/>
          <w:szCs w:val="24"/>
        </w:rPr>
      </w:pPr>
    </w:p>
    <w:p>
      <w:pPr>
        <w:widowControl/>
        <w:spacing w:line="440" w:lineRule="exact"/>
        <w:ind w:firstLine="482" w:firstLineChars="200"/>
        <w:rPr>
          <w:rFonts w:ascii="宋体" w:hAnsi="宋体" w:eastAsia="宋体" w:cs="宋体"/>
          <w:b/>
          <w:bCs/>
          <w:kern w:val="0"/>
          <w:sz w:val="24"/>
          <w:szCs w:val="24"/>
        </w:rPr>
      </w:pPr>
    </w:p>
    <w:p>
      <w:pPr>
        <w:keepNext w:val="0"/>
        <w:keepLines w:val="0"/>
        <w:pageBreakBefore w:val="0"/>
        <w:widowControl/>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b/>
          <w:bCs/>
          <w:kern w:val="0"/>
          <w:sz w:val="24"/>
          <w:szCs w:val="24"/>
        </w:rPr>
      </w:pPr>
    </w:p>
    <w:p>
      <w:pPr>
        <w:keepNext w:val="0"/>
        <w:keepLines w:val="0"/>
        <w:pageBreakBefore w:val="0"/>
        <w:widowControl/>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b/>
          <w:bCs/>
          <w:kern w:val="0"/>
          <w:sz w:val="24"/>
          <w:szCs w:val="24"/>
        </w:rPr>
      </w:pPr>
    </w:p>
    <w:p>
      <w:pPr>
        <w:keepNext w:val="0"/>
        <w:keepLines w:val="0"/>
        <w:pageBreakBefore w:val="0"/>
        <w:widowControl/>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b/>
          <w:bCs/>
          <w:kern w:val="0"/>
          <w:sz w:val="24"/>
          <w:szCs w:val="24"/>
        </w:rPr>
      </w:pPr>
    </w:p>
    <w:p>
      <w:pPr>
        <w:keepNext w:val="0"/>
        <w:keepLines w:val="0"/>
        <w:pageBreakBefore w:val="0"/>
        <w:widowControl/>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b/>
          <w:bCs/>
          <w:kern w:val="0"/>
          <w:sz w:val="24"/>
          <w:szCs w:val="24"/>
        </w:rPr>
      </w:pPr>
    </w:p>
    <w:p>
      <w:pPr>
        <w:keepNext w:val="0"/>
        <w:keepLines w:val="0"/>
        <w:pageBreakBefore w:val="0"/>
        <w:widowControl/>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b/>
          <w:bCs/>
          <w:kern w:val="0"/>
          <w:sz w:val="24"/>
          <w:szCs w:val="24"/>
        </w:rPr>
      </w:pPr>
    </w:p>
    <w:p>
      <w:pPr>
        <w:keepNext w:val="0"/>
        <w:keepLines w:val="0"/>
        <w:pageBreakBefore w:val="0"/>
        <w:widowControl/>
        <w:kinsoku/>
        <w:wordWrap/>
        <w:overflowPunct/>
        <w:topLinePunct w:val="0"/>
        <w:autoSpaceDE/>
        <w:autoSpaceDN/>
        <w:bidi w:val="0"/>
        <w:adjustRightInd/>
        <w:snapToGrid/>
        <w:spacing w:line="440" w:lineRule="exact"/>
        <w:ind w:firstLine="482" w:firstLineChars="200"/>
        <w:textAlignment w:val="auto"/>
        <w:rPr>
          <w:rFonts w:ascii="宋体" w:hAnsi="宋体" w:eastAsia="宋体" w:cs="宋体"/>
          <w:b/>
          <w:bCs/>
          <w:kern w:val="0"/>
          <w:sz w:val="24"/>
          <w:szCs w:val="24"/>
        </w:rPr>
      </w:pPr>
      <w:r>
        <w:rPr>
          <w:rFonts w:hint="eastAsia" w:ascii="宋体" w:hAnsi="宋体" w:eastAsia="宋体" w:cs="宋体"/>
          <w:b/>
          <w:bCs/>
          <w:kern w:val="0"/>
          <w:sz w:val="24"/>
          <w:szCs w:val="24"/>
        </w:rPr>
        <w:t>案例2：</w:t>
      </w:r>
    </w:p>
    <w:p>
      <w:pPr>
        <w:keepNext w:val="0"/>
        <w:keepLines w:val="0"/>
        <w:pageBreakBefore w:val="0"/>
        <w:kinsoku/>
        <w:wordWrap/>
        <w:overflowPunct/>
        <w:topLinePunct w:val="0"/>
        <w:autoSpaceDE/>
        <w:autoSpaceDN/>
        <w:bidi w:val="0"/>
        <w:adjustRightInd/>
        <w:snapToGrid/>
        <w:spacing w:line="440" w:lineRule="exact"/>
        <w:ind w:firstLine="600" w:firstLineChars="200"/>
        <w:jc w:val="center"/>
        <w:textAlignment w:val="auto"/>
        <w:rPr>
          <w:rStyle w:val="37"/>
          <w:rFonts w:hint="default"/>
          <w:b w:val="0"/>
          <w:bCs w:val="0"/>
          <w:sz w:val="30"/>
          <w:szCs w:val="30"/>
        </w:rPr>
      </w:pPr>
      <w:r>
        <w:rPr>
          <w:rStyle w:val="37"/>
          <w:rFonts w:hint="default"/>
          <w:b w:val="0"/>
          <w:bCs w:val="0"/>
          <w:sz w:val="30"/>
          <w:szCs w:val="30"/>
        </w:rPr>
        <w:t>以“责任”为引领的县域“校企协同、徳技兼修”的三全育人模式典型案例</w:t>
      </w:r>
    </w:p>
    <w:p>
      <w:pPr>
        <w:keepNext w:val="0"/>
        <w:keepLines w:val="0"/>
        <w:pageBreakBefore w:val="0"/>
        <w:kinsoku/>
        <w:wordWrap/>
        <w:overflowPunct/>
        <w:topLinePunct w:val="0"/>
        <w:autoSpaceDE/>
        <w:autoSpaceDN/>
        <w:bidi w:val="0"/>
        <w:adjustRightInd/>
        <w:snapToGrid/>
        <w:spacing w:line="440" w:lineRule="exact"/>
        <w:ind w:firstLine="480" w:firstLineChars="200"/>
        <w:textAlignment w:val="auto"/>
        <w:rPr>
          <w:rStyle w:val="37"/>
          <w:rFonts w:hint="default"/>
          <w:b w:val="0"/>
          <w:bCs w:val="0"/>
          <w:sz w:val="30"/>
          <w:szCs w:val="30"/>
          <w:lang w:val="en-US" w:eastAsia="zh-CN"/>
        </w:rPr>
      </w:pPr>
      <w:r>
        <w:rPr>
          <w:rStyle w:val="37"/>
          <w:rFonts w:hint="default"/>
          <w:b w:val="0"/>
          <w:bCs w:val="0"/>
          <w:sz w:val="24"/>
          <w:szCs w:val="24"/>
          <w:lang w:val="en-US" w:eastAsia="zh-CN"/>
        </w:rPr>
        <w:t>案例介绍：</w:t>
      </w:r>
    </w:p>
    <w:p>
      <w:pPr>
        <w:keepNext w:val="0"/>
        <w:keepLines w:val="0"/>
        <w:pageBreakBefore w:val="0"/>
        <w:kinsoku/>
        <w:wordWrap/>
        <w:overflowPunct/>
        <w:topLinePunct w:val="0"/>
        <w:autoSpaceDE/>
        <w:autoSpaceDN/>
        <w:bidi w:val="0"/>
        <w:adjustRightInd/>
        <w:snapToGrid/>
        <w:spacing w:line="440" w:lineRule="exact"/>
        <w:ind w:firstLine="480" w:firstLineChars="200"/>
        <w:textAlignment w:val="auto"/>
        <w:rPr>
          <w:rStyle w:val="37"/>
          <w:rFonts w:hint="eastAsia" w:ascii="宋体" w:hAnsi="宋体" w:eastAsia="宋体" w:cs="宋体"/>
          <w:b w:val="0"/>
          <w:bCs w:val="0"/>
          <w:sz w:val="24"/>
          <w:szCs w:val="24"/>
          <w:lang w:eastAsia="zh-CN"/>
        </w:rPr>
      </w:pPr>
      <w:r>
        <w:rPr>
          <w:rStyle w:val="37"/>
          <w:rFonts w:hint="eastAsia" w:ascii="宋体" w:hAnsi="宋体" w:eastAsia="宋体" w:cs="宋体"/>
          <w:b w:val="0"/>
          <w:bCs w:val="0"/>
          <w:sz w:val="24"/>
          <w:szCs w:val="24"/>
          <w:lang w:val="en-US" w:eastAsia="zh-CN"/>
        </w:rPr>
        <w:t>近年来，学校坚持以习近平新时代中国特色社会主义思想为指导，认真贯彻落实党的“十九大”以来的政策文件精神，紧紧围绕“立德树人”根本任务，以“责任”教育为核心，以社会主义核心价值观为引领，以创建“全国双优中职学校”为目标，</w:t>
      </w:r>
      <w:r>
        <w:rPr>
          <w:rStyle w:val="37"/>
          <w:rFonts w:hint="eastAsia" w:ascii="宋体" w:hAnsi="宋体" w:eastAsia="宋体" w:cs="宋体"/>
          <w:b w:val="0"/>
          <w:bCs w:val="0"/>
          <w:sz w:val="24"/>
          <w:szCs w:val="24"/>
        </w:rPr>
        <w:t>确定了</w:t>
      </w:r>
      <w:r>
        <w:rPr>
          <w:rStyle w:val="37"/>
          <w:rFonts w:hint="eastAsia" w:ascii="宋体" w:hAnsi="宋体" w:eastAsia="宋体" w:cs="宋体"/>
          <w:b w:val="0"/>
          <w:bCs w:val="0"/>
          <w:sz w:val="24"/>
          <w:szCs w:val="24"/>
          <w:lang w:eastAsia="zh-CN"/>
        </w:rPr>
        <w:t>以“责任”为引领的县域“校企协同、徳技兼修”的三全育人模式。</w:t>
      </w:r>
    </w:p>
    <w:p>
      <w:pPr>
        <w:keepNext w:val="0"/>
        <w:keepLines w:val="0"/>
        <w:pageBreakBefore w:val="0"/>
        <w:kinsoku/>
        <w:wordWrap/>
        <w:overflowPunct/>
        <w:topLinePunct w:val="0"/>
        <w:autoSpaceDE/>
        <w:autoSpaceDN/>
        <w:bidi w:val="0"/>
        <w:adjustRightInd/>
        <w:snapToGrid/>
        <w:spacing w:line="440" w:lineRule="exact"/>
        <w:ind w:firstLine="480" w:firstLineChars="200"/>
        <w:textAlignment w:val="auto"/>
        <w:rPr>
          <w:rStyle w:val="37"/>
          <w:rFonts w:hint="eastAsia" w:ascii="宋体" w:hAnsi="宋体" w:eastAsia="宋体" w:cs="宋体"/>
          <w:b w:val="0"/>
          <w:bCs w:val="0"/>
          <w:sz w:val="24"/>
          <w:szCs w:val="24"/>
          <w:lang w:val="en-US" w:eastAsia="zh-CN"/>
        </w:rPr>
      </w:pPr>
      <w:r>
        <w:rPr>
          <w:rStyle w:val="37"/>
          <w:rFonts w:hint="eastAsia" w:ascii="宋体" w:hAnsi="宋体" w:eastAsia="宋体" w:cs="宋体"/>
          <w:b w:val="0"/>
          <w:bCs w:val="0"/>
          <w:sz w:val="24"/>
          <w:szCs w:val="24"/>
          <w:lang w:val="en-US" w:eastAsia="zh-CN"/>
        </w:rPr>
        <w:t>在学校领导班子的统一领导下，各部门分工负责，按照“统一思想—查找不足—研究方案—具体实施—总结提升—形成成果”的总体思路，强化课程育人、科研育人、实践育人、文化育人、网络育人、心理育人、管理育人、服务育人、资助育人、组织育人“十大育人”体系建设,学校的“三全育人”工作取得显著成效。</w:t>
      </w:r>
    </w:p>
    <w:p>
      <w:pPr>
        <w:keepNext w:val="0"/>
        <w:keepLines w:val="0"/>
        <w:pageBreakBefore w:val="0"/>
        <w:kinsoku/>
        <w:wordWrap/>
        <w:overflowPunct/>
        <w:topLinePunct w:val="0"/>
        <w:autoSpaceDE/>
        <w:autoSpaceDN/>
        <w:bidi w:val="0"/>
        <w:adjustRightInd/>
        <w:snapToGrid/>
        <w:spacing w:line="440" w:lineRule="exact"/>
        <w:ind w:firstLine="482" w:firstLineChars="200"/>
        <w:textAlignment w:val="auto"/>
        <w:rPr>
          <w:rStyle w:val="37"/>
          <w:rFonts w:hint="eastAsia" w:ascii="宋体" w:hAnsi="宋体" w:eastAsia="宋体" w:cs="宋体"/>
          <w:b/>
          <w:bCs/>
          <w:sz w:val="24"/>
          <w:szCs w:val="24"/>
          <w:lang w:val="en-US" w:eastAsia="zh-CN"/>
        </w:rPr>
      </w:pPr>
      <w:r>
        <w:rPr>
          <w:rStyle w:val="37"/>
          <w:rFonts w:hint="eastAsia" w:ascii="宋体" w:hAnsi="宋体" w:eastAsia="宋体" w:cs="宋体"/>
          <w:b/>
          <w:bCs/>
          <w:sz w:val="24"/>
          <w:szCs w:val="24"/>
          <w:lang w:val="en-US" w:eastAsia="zh-CN"/>
        </w:rPr>
        <w:t>案例背景：</w:t>
      </w:r>
    </w:p>
    <w:p>
      <w:pPr>
        <w:keepNext w:val="0"/>
        <w:keepLines w:val="0"/>
        <w:pageBreakBefore w:val="0"/>
        <w:kinsoku/>
        <w:wordWrap/>
        <w:overflowPunct/>
        <w:topLinePunct w:val="0"/>
        <w:autoSpaceDE/>
        <w:autoSpaceDN/>
        <w:bidi w:val="0"/>
        <w:adjustRightInd/>
        <w:snapToGrid/>
        <w:spacing w:line="440" w:lineRule="exact"/>
        <w:ind w:firstLine="480" w:firstLineChars="200"/>
        <w:textAlignment w:val="auto"/>
        <w:rPr>
          <w:rStyle w:val="37"/>
          <w:rFonts w:hint="eastAsia" w:ascii="宋体" w:hAnsi="宋体" w:eastAsia="宋体" w:cs="宋体"/>
          <w:b w:val="0"/>
          <w:bCs w:val="0"/>
          <w:sz w:val="24"/>
          <w:szCs w:val="24"/>
          <w:lang w:val="en-US" w:eastAsia="zh-CN"/>
        </w:rPr>
      </w:pPr>
      <w:r>
        <w:rPr>
          <w:rStyle w:val="37"/>
          <w:rFonts w:hint="eastAsia" w:ascii="宋体" w:hAnsi="宋体" w:eastAsia="宋体" w:cs="宋体"/>
          <w:b w:val="0"/>
          <w:bCs w:val="0"/>
          <w:sz w:val="24"/>
          <w:szCs w:val="24"/>
          <w:lang w:val="en-US" w:eastAsia="zh-CN"/>
        </w:rPr>
        <w:t>学校“三全育人”综合改革工作的目标，是以习近平新时代中国特色社会主义思想为指导，在坚持和加强党的全面领导的前提下，结合学校实实际情况，</w:t>
      </w:r>
      <w:r>
        <w:rPr>
          <w:rStyle w:val="37"/>
          <w:rFonts w:hint="eastAsia" w:ascii="宋体" w:hAnsi="宋体" w:eastAsia="宋体" w:cs="宋体"/>
          <w:b w:val="0"/>
          <w:bCs w:val="0"/>
          <w:sz w:val="24"/>
          <w:szCs w:val="24"/>
        </w:rPr>
        <w:t>紧紧围绕“立德树人”</w:t>
      </w:r>
      <w:r>
        <w:rPr>
          <w:rStyle w:val="37"/>
          <w:rFonts w:hint="eastAsia" w:ascii="宋体" w:hAnsi="宋体" w:eastAsia="宋体" w:cs="宋体"/>
          <w:b w:val="0"/>
          <w:bCs w:val="0"/>
          <w:sz w:val="24"/>
          <w:szCs w:val="24"/>
          <w:lang w:val="en-US" w:eastAsia="zh-CN"/>
        </w:rPr>
        <w:t>的</w:t>
      </w:r>
      <w:r>
        <w:rPr>
          <w:rStyle w:val="37"/>
          <w:rFonts w:hint="eastAsia" w:ascii="宋体" w:hAnsi="宋体" w:eastAsia="宋体" w:cs="宋体"/>
          <w:b w:val="0"/>
          <w:bCs w:val="0"/>
          <w:sz w:val="24"/>
          <w:szCs w:val="24"/>
        </w:rPr>
        <w:t>根本任务，以“责任”教育为核心，</w:t>
      </w:r>
      <w:r>
        <w:rPr>
          <w:rStyle w:val="37"/>
          <w:rFonts w:hint="eastAsia" w:ascii="宋体" w:hAnsi="宋体" w:eastAsia="宋体" w:cs="宋体"/>
          <w:b w:val="0"/>
          <w:bCs w:val="0"/>
          <w:sz w:val="24"/>
          <w:szCs w:val="24"/>
          <w:lang w:val="en-US" w:eastAsia="zh-CN"/>
        </w:rPr>
        <w:t>全面提高技能型人才的培养能力</w:t>
      </w:r>
      <w:r>
        <w:rPr>
          <w:rStyle w:val="37"/>
          <w:rFonts w:hint="eastAsia" w:ascii="宋体" w:hAnsi="宋体" w:eastAsia="宋体" w:cs="宋体"/>
          <w:b w:val="0"/>
          <w:bCs w:val="0"/>
          <w:sz w:val="24"/>
          <w:szCs w:val="24"/>
        </w:rPr>
        <w:t>，</w:t>
      </w:r>
      <w:r>
        <w:rPr>
          <w:rStyle w:val="37"/>
          <w:rFonts w:hint="eastAsia" w:ascii="宋体" w:hAnsi="宋体" w:eastAsia="宋体" w:cs="宋体"/>
          <w:b w:val="0"/>
          <w:bCs w:val="0"/>
          <w:sz w:val="24"/>
          <w:szCs w:val="24"/>
          <w:lang w:val="en-US" w:eastAsia="zh-CN"/>
        </w:rPr>
        <w:t>强化基础、突出重点、建立规范、落实责任。近年来，学校各项工作取得显著成效，一体化构建内容完善、标准健全、运行科学、保障有力；学校思想政治工作体系贯通各个学科体系、教学体系、教材体系、管理体系，形成全员、全过程、全方位育人格局。</w:t>
      </w:r>
    </w:p>
    <w:p>
      <w:pPr>
        <w:keepNext w:val="0"/>
        <w:keepLines w:val="0"/>
        <w:pageBreakBefore w:val="0"/>
        <w:kinsoku/>
        <w:wordWrap/>
        <w:overflowPunct/>
        <w:topLinePunct w:val="0"/>
        <w:autoSpaceDE/>
        <w:autoSpaceDN/>
        <w:bidi w:val="0"/>
        <w:adjustRightInd/>
        <w:snapToGrid/>
        <w:spacing w:line="440" w:lineRule="exact"/>
        <w:ind w:firstLine="480" w:firstLineChars="200"/>
        <w:textAlignment w:val="auto"/>
        <w:rPr>
          <w:rStyle w:val="37"/>
          <w:rFonts w:hint="eastAsia" w:ascii="宋体" w:hAnsi="宋体" w:eastAsia="宋体" w:cs="宋体"/>
          <w:b w:val="0"/>
          <w:bCs w:val="0"/>
          <w:sz w:val="24"/>
          <w:szCs w:val="24"/>
          <w:lang w:val="en-US" w:eastAsia="zh-CN"/>
        </w:rPr>
      </w:pPr>
    </w:p>
    <w:p>
      <w:pPr>
        <w:pStyle w:val="5"/>
        <w:rPr>
          <w:rStyle w:val="37"/>
          <w:rFonts w:hint="eastAsia" w:ascii="宋体" w:hAnsi="宋体" w:eastAsia="宋体" w:cs="宋体"/>
          <w:b w:val="0"/>
          <w:bCs w:val="0"/>
          <w:sz w:val="24"/>
          <w:szCs w:val="24"/>
          <w:lang w:val="en-US" w:eastAsia="zh-CN"/>
        </w:rPr>
      </w:pPr>
      <w:r>
        <w:rPr>
          <w:rFonts w:hint="eastAsia" w:ascii="仿宋" w:hAnsi="仿宋" w:eastAsia="仿宋" w:cs="仿宋"/>
          <w:sz w:val="32"/>
          <w:szCs w:val="32"/>
        </w:rPr>
        <w:object>
          <v:shape id="_x0000_i1025" o:spt="75" type="#_x0000_t75" style="height:136.5pt;width:373.5pt;" o:ole="t" filled="f" o:preferrelative="t" stroked="f" coordsize="21600,21600">
            <v:path/>
            <v:fill on="f" focussize="0,0"/>
            <v:stroke on="f" joinstyle="miter"/>
            <v:imagedata r:id="rId12" o:title=""/>
            <o:lock v:ext="edit" aspectratio="t"/>
            <w10:wrap type="none"/>
            <w10:anchorlock/>
          </v:shape>
          <o:OLEObject Type="Embed" ProgID="PowerPoint.Slide.12" ShapeID="_x0000_i1025" DrawAspect="Content" ObjectID="_1468075725">
            <o:LockedField>false</o:LockedField>
          </o:OLEObject>
        </w:object>
      </w:r>
    </w:p>
    <w:p>
      <w:pPr>
        <w:spacing w:line="440" w:lineRule="exact"/>
        <w:ind w:firstLine="482" w:firstLineChars="200"/>
        <w:rPr>
          <w:rStyle w:val="37"/>
          <w:rFonts w:hint="eastAsia" w:ascii="宋体" w:hAnsi="宋体" w:eastAsia="宋体" w:cs="宋体"/>
          <w:b w:val="0"/>
          <w:bCs w:val="0"/>
          <w:sz w:val="24"/>
          <w:szCs w:val="24"/>
          <w:lang w:val="en-US" w:eastAsia="zh-CN"/>
        </w:rPr>
      </w:pPr>
      <w:r>
        <w:rPr>
          <w:rStyle w:val="37"/>
          <w:rFonts w:hint="eastAsia" w:ascii="宋体" w:hAnsi="宋体" w:eastAsia="宋体" w:cs="宋体"/>
          <w:b/>
          <w:bCs/>
          <w:sz w:val="24"/>
          <w:szCs w:val="24"/>
          <w:lang w:val="en-US" w:eastAsia="zh-CN"/>
        </w:rPr>
        <w:t>案例实施过程：</w:t>
      </w:r>
    </w:p>
    <w:p>
      <w:pPr>
        <w:spacing w:line="440" w:lineRule="exact"/>
        <w:ind w:firstLine="480" w:firstLineChars="200"/>
        <w:rPr>
          <w:rStyle w:val="37"/>
          <w:rFonts w:hint="eastAsia" w:ascii="宋体" w:hAnsi="宋体" w:eastAsia="宋体" w:cs="宋体"/>
          <w:b w:val="0"/>
          <w:bCs w:val="0"/>
          <w:sz w:val="24"/>
          <w:szCs w:val="24"/>
        </w:rPr>
      </w:pPr>
      <w:r>
        <w:rPr>
          <w:rStyle w:val="37"/>
          <w:rFonts w:hint="eastAsia" w:ascii="宋体" w:hAnsi="宋体" w:eastAsia="宋体" w:cs="宋体"/>
          <w:b w:val="0"/>
          <w:bCs w:val="0"/>
          <w:sz w:val="24"/>
          <w:szCs w:val="24"/>
          <w:lang w:val="en-US" w:eastAsia="zh-CN"/>
        </w:rPr>
        <w:t>一、</w:t>
      </w:r>
      <w:r>
        <w:rPr>
          <w:rStyle w:val="37"/>
          <w:rFonts w:hint="eastAsia" w:ascii="宋体" w:hAnsi="宋体" w:eastAsia="宋体" w:cs="宋体"/>
          <w:b w:val="0"/>
          <w:bCs w:val="0"/>
          <w:sz w:val="24"/>
          <w:szCs w:val="24"/>
        </w:rPr>
        <w:t>思政铸魂育人</w:t>
      </w:r>
    </w:p>
    <w:p>
      <w:pPr>
        <w:spacing w:line="440" w:lineRule="exact"/>
        <w:ind w:firstLine="480" w:firstLineChars="200"/>
        <w:rPr>
          <w:rStyle w:val="37"/>
          <w:rFonts w:hint="eastAsia" w:ascii="宋体" w:hAnsi="宋体" w:eastAsia="宋体" w:cs="宋体"/>
          <w:b w:val="0"/>
          <w:bCs w:val="0"/>
          <w:sz w:val="24"/>
          <w:szCs w:val="24"/>
        </w:rPr>
      </w:pPr>
      <w:r>
        <w:rPr>
          <w:rStyle w:val="37"/>
          <w:rFonts w:hint="eastAsia" w:ascii="宋体" w:hAnsi="宋体" w:eastAsia="宋体" w:cs="宋体"/>
          <w:b w:val="0"/>
          <w:bCs w:val="0"/>
          <w:sz w:val="24"/>
          <w:szCs w:val="24"/>
        </w:rPr>
        <w:t>学校深入落实以学生为中心的育人理念,将课程思政建设纳入党总支工作重点。通过优化课程思政人才培养方案，构建了爱国主义、职业素质、工匠精神、安全教育、健康与法制等课程内容体系，与企业文化深度融合对接，打造职业品德、职业能力、职业精神“三位一体”职业特色育人模式。</w:t>
      </w:r>
    </w:p>
    <w:p>
      <w:pPr>
        <w:spacing w:line="440" w:lineRule="exact"/>
        <w:ind w:firstLine="480" w:firstLineChars="200"/>
        <w:rPr>
          <w:rStyle w:val="37"/>
          <w:rFonts w:hint="eastAsia" w:ascii="宋体" w:hAnsi="宋体" w:eastAsia="宋体" w:cs="宋体"/>
          <w:b w:val="0"/>
          <w:bCs w:val="0"/>
          <w:sz w:val="24"/>
          <w:szCs w:val="24"/>
          <w:lang w:eastAsia="zh-CN"/>
        </w:rPr>
      </w:pPr>
      <w:r>
        <w:rPr>
          <w:rStyle w:val="37"/>
          <w:rFonts w:hint="eastAsia" w:ascii="宋体" w:hAnsi="宋体" w:eastAsia="宋体" w:cs="宋体"/>
          <w:b w:val="0"/>
          <w:bCs w:val="0"/>
          <w:sz w:val="24"/>
          <w:szCs w:val="24"/>
          <w:lang w:eastAsia="zh-CN"/>
        </w:rPr>
        <w:drawing>
          <wp:anchor distT="0" distB="0" distL="114300" distR="114300" simplePos="0" relativeHeight="251674624" behindDoc="0" locked="0" layoutInCell="1" allowOverlap="1">
            <wp:simplePos x="0" y="0"/>
            <wp:positionH relativeFrom="column">
              <wp:posOffset>157480</wp:posOffset>
            </wp:positionH>
            <wp:positionV relativeFrom="paragraph">
              <wp:posOffset>118745</wp:posOffset>
            </wp:positionV>
            <wp:extent cx="1141730" cy="1536065"/>
            <wp:effectExtent l="0" t="0" r="0" b="635"/>
            <wp:wrapTopAndBottom/>
            <wp:docPr id="47" name="图片 4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1"/>
                    <pic:cNvPicPr>
                      <a:picLocks noChangeAspect="1"/>
                    </pic:cNvPicPr>
                  </pic:nvPicPr>
                  <pic:blipFill>
                    <a:blip r:embed="rId13"/>
                    <a:stretch>
                      <a:fillRect/>
                    </a:stretch>
                  </pic:blipFill>
                  <pic:spPr>
                    <a:xfrm>
                      <a:off x="0" y="0"/>
                      <a:ext cx="1141730" cy="1536065"/>
                    </a:xfrm>
                    <a:prstGeom prst="rect">
                      <a:avLst/>
                    </a:prstGeom>
                  </pic:spPr>
                </pic:pic>
              </a:graphicData>
            </a:graphic>
          </wp:anchor>
        </w:drawing>
      </w:r>
      <w:r>
        <w:rPr>
          <w:rStyle w:val="37"/>
          <w:rFonts w:hint="eastAsia" w:ascii="宋体" w:hAnsi="宋体" w:eastAsia="宋体" w:cs="宋体"/>
          <w:b w:val="0"/>
          <w:bCs w:val="0"/>
          <w:sz w:val="24"/>
          <w:szCs w:val="24"/>
          <w:lang w:eastAsia="zh-CN"/>
        </w:rPr>
        <w:drawing>
          <wp:anchor distT="0" distB="0" distL="114300" distR="114300" simplePos="0" relativeHeight="251675648" behindDoc="0" locked="0" layoutInCell="1" allowOverlap="1">
            <wp:simplePos x="0" y="0"/>
            <wp:positionH relativeFrom="column">
              <wp:posOffset>4148455</wp:posOffset>
            </wp:positionH>
            <wp:positionV relativeFrom="paragraph">
              <wp:posOffset>88265</wp:posOffset>
            </wp:positionV>
            <wp:extent cx="1106805" cy="1496060"/>
            <wp:effectExtent l="0" t="0" r="10795" b="2540"/>
            <wp:wrapTopAndBottom/>
            <wp:docPr id="20" name="图片 20" descr="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11111"/>
                    <pic:cNvPicPr>
                      <a:picLocks noChangeAspect="1"/>
                    </pic:cNvPicPr>
                  </pic:nvPicPr>
                  <pic:blipFill>
                    <a:blip r:embed="rId14"/>
                    <a:stretch>
                      <a:fillRect/>
                    </a:stretch>
                  </pic:blipFill>
                  <pic:spPr>
                    <a:xfrm>
                      <a:off x="0" y="0"/>
                      <a:ext cx="1106805" cy="1496060"/>
                    </a:xfrm>
                    <a:prstGeom prst="rect">
                      <a:avLst/>
                    </a:prstGeom>
                  </pic:spPr>
                </pic:pic>
              </a:graphicData>
            </a:graphic>
          </wp:anchor>
        </w:drawing>
      </w:r>
      <w:r>
        <w:rPr>
          <w:rStyle w:val="37"/>
          <w:rFonts w:hint="eastAsia" w:ascii="宋体" w:hAnsi="宋体" w:eastAsia="宋体" w:cs="宋体"/>
          <w:b w:val="0"/>
          <w:bCs w:val="0"/>
          <w:sz w:val="24"/>
          <w:szCs w:val="24"/>
          <w:lang w:eastAsia="zh-CN"/>
        </w:rPr>
        <w:drawing>
          <wp:anchor distT="0" distB="0" distL="114300" distR="114300" simplePos="0" relativeHeight="251687936" behindDoc="0" locked="0" layoutInCell="1" allowOverlap="1">
            <wp:simplePos x="0" y="0"/>
            <wp:positionH relativeFrom="column">
              <wp:posOffset>1374775</wp:posOffset>
            </wp:positionH>
            <wp:positionV relativeFrom="paragraph">
              <wp:posOffset>75565</wp:posOffset>
            </wp:positionV>
            <wp:extent cx="2691130" cy="1535430"/>
            <wp:effectExtent l="0" t="0" r="1270" b="1270"/>
            <wp:wrapTopAndBottom/>
            <wp:docPr id="40" name="图片 40" descr="微信图片_20220531204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微信图片_20220531204222"/>
                    <pic:cNvPicPr>
                      <a:picLocks noChangeAspect="1"/>
                    </pic:cNvPicPr>
                  </pic:nvPicPr>
                  <pic:blipFill>
                    <a:blip r:embed="rId15"/>
                    <a:stretch>
                      <a:fillRect/>
                    </a:stretch>
                  </pic:blipFill>
                  <pic:spPr>
                    <a:xfrm>
                      <a:off x="0" y="0"/>
                      <a:ext cx="2691130" cy="1535430"/>
                    </a:xfrm>
                    <a:prstGeom prst="rect">
                      <a:avLst/>
                    </a:prstGeom>
                  </pic:spPr>
                </pic:pic>
              </a:graphicData>
            </a:graphic>
          </wp:anchor>
        </w:drawing>
      </w:r>
      <w:r>
        <w:rPr>
          <w:rStyle w:val="37"/>
          <w:rFonts w:hint="eastAsia" w:ascii="宋体" w:hAnsi="宋体" w:eastAsia="宋体" w:cs="宋体"/>
          <w:b w:val="0"/>
          <w:bCs w:val="0"/>
          <w:sz w:val="24"/>
          <w:szCs w:val="24"/>
          <w:lang w:val="en-US" w:eastAsia="zh-CN"/>
        </w:rPr>
        <w:t xml:space="preserve">   </w:t>
      </w:r>
      <w:r>
        <w:rPr>
          <w:rStyle w:val="37"/>
          <w:rFonts w:hint="eastAsia" w:ascii="宋体" w:hAnsi="宋体" w:eastAsia="宋体" w:cs="宋体"/>
          <w:b w:val="0"/>
          <w:bCs w:val="0"/>
          <w:sz w:val="24"/>
          <w:szCs w:val="24"/>
        </w:rPr>
        <w:t>二、着力加强产学研育人</w:t>
      </w:r>
    </w:p>
    <w:p>
      <w:pPr>
        <w:spacing w:line="440" w:lineRule="exact"/>
        <w:ind w:firstLine="480" w:firstLineChars="200"/>
        <w:rPr>
          <w:rStyle w:val="37"/>
          <w:rFonts w:hint="eastAsia" w:ascii="宋体" w:hAnsi="宋体" w:eastAsia="宋体" w:cs="宋体"/>
          <w:b w:val="0"/>
          <w:bCs w:val="0"/>
          <w:sz w:val="24"/>
          <w:szCs w:val="24"/>
        </w:rPr>
      </w:pPr>
      <w:r>
        <w:rPr>
          <w:rStyle w:val="37"/>
          <w:rFonts w:hint="eastAsia" w:ascii="宋体" w:hAnsi="宋体" w:eastAsia="宋体" w:cs="宋体"/>
          <w:b w:val="0"/>
          <w:bCs w:val="0"/>
          <w:sz w:val="24"/>
          <w:szCs w:val="24"/>
        </w:rPr>
        <w:t>通过校企合作、产教融合模式创新实践，目前已建成拓乐汽车维修中心、方圆制造数控中心、内蒙古农业大学绿色发展创新创业中心等50余所校内外实训中心，产教一体，工学交互，实现了学生“学习过程工作化、实训任务生产化、双师指导一体化、环境设施工厂化”的学习模式、合作模式，大大提高了学生的技能水平和企业的生产效益。</w:t>
      </w:r>
    </w:p>
    <w:p>
      <w:pPr>
        <w:spacing w:line="440" w:lineRule="exact"/>
        <w:ind w:firstLine="480" w:firstLineChars="200"/>
        <w:rPr>
          <w:rStyle w:val="37"/>
          <w:rFonts w:hint="eastAsia" w:ascii="宋体" w:hAnsi="宋体" w:eastAsia="宋体" w:cs="宋体"/>
          <w:b w:val="0"/>
          <w:bCs w:val="0"/>
          <w:sz w:val="24"/>
          <w:szCs w:val="24"/>
        </w:rPr>
      </w:pPr>
      <w:r>
        <w:rPr>
          <w:rStyle w:val="37"/>
          <w:rFonts w:hint="eastAsia" w:ascii="宋体" w:hAnsi="宋体" w:eastAsia="宋体" w:cs="宋体"/>
          <w:b w:val="0"/>
          <w:bCs w:val="0"/>
          <w:sz w:val="24"/>
          <w:szCs w:val="24"/>
        </w:rPr>
        <w:t xml:space="preserve">积极扶持学生专业社团活动，学校各分校各专业成立专业技能社团如车工、机械装配、电子产品组装与调试、CAD、机电一体化、汽车车身维修、汽车钣金等30余个，通过参加市、区级技能大赛等活动培养学生精益求精，刻苦专研的大国工匠精神和创新意识。     </w:t>
      </w:r>
    </w:p>
    <w:p>
      <w:pPr>
        <w:spacing w:line="440" w:lineRule="exact"/>
        <w:ind w:firstLine="480" w:firstLineChars="200"/>
        <w:rPr>
          <w:rStyle w:val="37"/>
          <w:rFonts w:hint="eastAsia" w:ascii="宋体" w:hAnsi="宋体" w:eastAsia="宋体" w:cs="宋体"/>
          <w:b w:val="0"/>
          <w:bCs w:val="0"/>
          <w:sz w:val="24"/>
          <w:szCs w:val="24"/>
        </w:rPr>
      </w:pPr>
      <w:r>
        <w:rPr>
          <w:rStyle w:val="37"/>
          <w:rFonts w:hint="eastAsia" w:ascii="宋体" w:hAnsi="宋体" w:eastAsia="宋体" w:cs="宋体"/>
          <w:b w:val="0"/>
          <w:bCs w:val="0"/>
          <w:sz w:val="24"/>
          <w:szCs w:val="24"/>
        </w:rPr>
        <w:drawing>
          <wp:anchor distT="0" distB="0" distL="114300" distR="114300" simplePos="0" relativeHeight="251671552" behindDoc="0" locked="0" layoutInCell="1" allowOverlap="1">
            <wp:simplePos x="0" y="0"/>
            <wp:positionH relativeFrom="column">
              <wp:posOffset>2620010</wp:posOffset>
            </wp:positionH>
            <wp:positionV relativeFrom="paragraph">
              <wp:posOffset>254635</wp:posOffset>
            </wp:positionV>
            <wp:extent cx="2559685" cy="1727200"/>
            <wp:effectExtent l="0" t="0" r="12065" b="6350"/>
            <wp:wrapTopAndBottom/>
            <wp:docPr id="48" name="图片 8" descr="社团活动中期检查汇总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8" descr="社团活动中期检查汇总图片 (19)"/>
                    <pic:cNvPicPr>
                      <a:picLocks noChangeAspect="1"/>
                    </pic:cNvPicPr>
                  </pic:nvPicPr>
                  <pic:blipFill>
                    <a:blip r:embed="rId16"/>
                    <a:stretch>
                      <a:fillRect/>
                    </a:stretch>
                  </pic:blipFill>
                  <pic:spPr>
                    <a:xfrm>
                      <a:off x="0" y="0"/>
                      <a:ext cx="2559685" cy="1727200"/>
                    </a:xfrm>
                    <a:prstGeom prst="rect">
                      <a:avLst/>
                    </a:prstGeom>
                  </pic:spPr>
                </pic:pic>
              </a:graphicData>
            </a:graphic>
          </wp:anchor>
        </w:drawing>
      </w:r>
      <w:r>
        <w:rPr>
          <w:rStyle w:val="37"/>
          <w:rFonts w:hint="eastAsia" w:ascii="宋体" w:hAnsi="宋体" w:eastAsia="宋体" w:cs="宋体"/>
          <w:b w:val="0"/>
          <w:bCs w:val="0"/>
          <w:sz w:val="24"/>
          <w:szCs w:val="24"/>
        </w:rPr>
        <w:drawing>
          <wp:anchor distT="0" distB="0" distL="114300" distR="114300" simplePos="0" relativeHeight="251668480" behindDoc="0" locked="0" layoutInCell="1" allowOverlap="1">
            <wp:simplePos x="0" y="0"/>
            <wp:positionH relativeFrom="column">
              <wp:posOffset>-93345</wp:posOffset>
            </wp:positionH>
            <wp:positionV relativeFrom="paragraph">
              <wp:posOffset>256540</wp:posOffset>
            </wp:positionV>
            <wp:extent cx="2484120" cy="1704975"/>
            <wp:effectExtent l="0" t="0" r="11430" b="9525"/>
            <wp:wrapTopAndBottom/>
            <wp:docPr id="49" name="图片 12" descr="Python社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2" descr="Python社团"/>
                    <pic:cNvPicPr>
                      <a:picLocks noChangeAspect="1"/>
                    </pic:cNvPicPr>
                  </pic:nvPicPr>
                  <pic:blipFill>
                    <a:blip r:embed="rId17"/>
                    <a:stretch>
                      <a:fillRect/>
                    </a:stretch>
                  </pic:blipFill>
                  <pic:spPr>
                    <a:xfrm>
                      <a:off x="0" y="0"/>
                      <a:ext cx="2484120" cy="1704975"/>
                    </a:xfrm>
                    <a:prstGeom prst="rect">
                      <a:avLst/>
                    </a:prstGeom>
                  </pic:spPr>
                </pic:pic>
              </a:graphicData>
            </a:graphic>
          </wp:anchor>
        </w:drawing>
      </w:r>
      <w:r>
        <w:rPr>
          <w:rStyle w:val="37"/>
          <w:rFonts w:hint="eastAsia" w:ascii="宋体" w:hAnsi="宋体" w:eastAsia="宋体" w:cs="宋体"/>
          <w:b w:val="0"/>
          <w:bCs w:val="0"/>
          <w:sz w:val="24"/>
          <w:szCs w:val="24"/>
        </w:rPr>
        <w:t xml:space="preserve">                                  </w:t>
      </w:r>
    </w:p>
    <w:p>
      <w:pPr>
        <w:spacing w:line="440" w:lineRule="exact"/>
        <w:ind w:firstLine="480" w:firstLineChars="200"/>
        <w:rPr>
          <w:rStyle w:val="37"/>
          <w:rFonts w:hint="eastAsia" w:ascii="宋体" w:hAnsi="宋体" w:eastAsia="宋体" w:cs="宋体"/>
          <w:b w:val="0"/>
          <w:bCs w:val="0"/>
          <w:sz w:val="24"/>
          <w:szCs w:val="24"/>
        </w:rPr>
      </w:pPr>
      <w:r>
        <w:rPr>
          <w:rStyle w:val="37"/>
          <w:rFonts w:hint="eastAsia" w:ascii="宋体" w:hAnsi="宋体" w:eastAsia="宋体" w:cs="宋体"/>
          <w:b w:val="0"/>
          <w:bCs w:val="0"/>
          <w:sz w:val="24"/>
          <w:szCs w:val="24"/>
        </w:rPr>
        <w:t>三、扎实推动实践育人</w:t>
      </w:r>
    </w:p>
    <w:p>
      <w:pPr>
        <w:spacing w:line="440" w:lineRule="exact"/>
        <w:ind w:firstLine="480" w:firstLineChars="200"/>
        <w:rPr>
          <w:rStyle w:val="37"/>
          <w:rFonts w:hint="eastAsia" w:ascii="宋体" w:hAnsi="宋体" w:eastAsia="宋体" w:cs="宋体"/>
          <w:b w:val="0"/>
          <w:bCs w:val="0"/>
          <w:sz w:val="24"/>
          <w:szCs w:val="24"/>
        </w:rPr>
      </w:pPr>
      <w:r>
        <w:rPr>
          <w:rStyle w:val="37"/>
          <w:rFonts w:hint="eastAsia" w:ascii="宋体" w:hAnsi="宋体" w:eastAsia="宋体" w:cs="宋体"/>
          <w:b w:val="0"/>
          <w:bCs w:val="0"/>
          <w:sz w:val="24"/>
          <w:szCs w:val="24"/>
        </w:rPr>
        <w:t>1.增强教学实践育人。</w:t>
      </w:r>
    </w:p>
    <w:p>
      <w:pPr>
        <w:spacing w:line="440" w:lineRule="exact"/>
        <w:ind w:firstLine="480" w:firstLineChars="200"/>
        <w:rPr>
          <w:rStyle w:val="37"/>
          <w:rFonts w:hint="eastAsia" w:ascii="宋体" w:hAnsi="宋体" w:eastAsia="宋体" w:cs="宋体"/>
          <w:b w:val="0"/>
          <w:bCs w:val="0"/>
          <w:sz w:val="24"/>
          <w:szCs w:val="24"/>
        </w:rPr>
      </w:pPr>
      <w:r>
        <w:rPr>
          <w:rStyle w:val="37"/>
          <w:rFonts w:hint="eastAsia" w:ascii="宋体" w:hAnsi="宋体" w:eastAsia="宋体" w:cs="宋体"/>
          <w:b w:val="0"/>
          <w:bCs w:val="0"/>
          <w:sz w:val="24"/>
          <w:szCs w:val="24"/>
        </w:rPr>
        <w:t>学校和企业共同制定和实施实践教学标准，建立稳定的实践育人基地，合理安排实践课程的时间和课时，增加实践教学比重。创新实践教学形式，不断探索情景化、数字化、虚拟化的实践教学方式。为学生提供稳定、先进的实习实践环境，实现技能育人。</w:t>
      </w:r>
    </w:p>
    <w:p>
      <w:pPr>
        <w:spacing w:line="440" w:lineRule="exact"/>
        <w:ind w:firstLine="480" w:firstLineChars="200"/>
        <w:rPr>
          <w:rStyle w:val="37"/>
          <w:rFonts w:hint="eastAsia" w:ascii="宋体" w:hAnsi="宋体" w:eastAsia="宋体" w:cs="宋体"/>
          <w:b w:val="0"/>
          <w:bCs w:val="0"/>
          <w:sz w:val="24"/>
          <w:szCs w:val="24"/>
        </w:rPr>
      </w:pPr>
      <w:r>
        <w:rPr>
          <w:rStyle w:val="37"/>
          <w:rFonts w:hint="eastAsia" w:ascii="宋体" w:hAnsi="宋体" w:eastAsia="宋体" w:cs="宋体"/>
          <w:b w:val="0"/>
          <w:bCs w:val="0"/>
          <w:sz w:val="24"/>
          <w:szCs w:val="24"/>
          <w:lang w:eastAsia="zh-CN"/>
        </w:rPr>
        <w:drawing>
          <wp:anchor distT="0" distB="0" distL="114300" distR="114300" simplePos="0" relativeHeight="251688960" behindDoc="0" locked="0" layoutInCell="1" allowOverlap="1">
            <wp:simplePos x="0" y="0"/>
            <wp:positionH relativeFrom="column">
              <wp:posOffset>1218565</wp:posOffset>
            </wp:positionH>
            <wp:positionV relativeFrom="paragraph">
              <wp:posOffset>119380</wp:posOffset>
            </wp:positionV>
            <wp:extent cx="3009900" cy="2044700"/>
            <wp:effectExtent l="0" t="0" r="0" b="12700"/>
            <wp:wrapTopAndBottom/>
            <wp:docPr id="41" name="图片 41" descr="图片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图片6"/>
                    <pic:cNvPicPr>
                      <a:picLocks noChangeAspect="1"/>
                    </pic:cNvPicPr>
                  </pic:nvPicPr>
                  <pic:blipFill>
                    <a:blip r:embed="rId18"/>
                    <a:stretch>
                      <a:fillRect/>
                    </a:stretch>
                  </pic:blipFill>
                  <pic:spPr>
                    <a:xfrm>
                      <a:off x="0" y="0"/>
                      <a:ext cx="3009900" cy="2044700"/>
                    </a:xfrm>
                    <a:prstGeom prst="rect">
                      <a:avLst/>
                    </a:prstGeom>
                  </pic:spPr>
                </pic:pic>
              </a:graphicData>
            </a:graphic>
          </wp:anchor>
        </w:drawing>
      </w:r>
      <w:r>
        <w:rPr>
          <w:rStyle w:val="37"/>
          <w:rFonts w:hint="eastAsia" w:ascii="宋体" w:hAnsi="宋体" w:eastAsia="宋体" w:cs="宋体"/>
          <w:b w:val="0"/>
          <w:bCs w:val="0"/>
          <w:sz w:val="24"/>
          <w:szCs w:val="24"/>
        </w:rPr>
        <w:t>2.强化德育实践活动育人。</w:t>
      </w:r>
    </w:p>
    <w:p>
      <w:pPr>
        <w:spacing w:line="440" w:lineRule="exact"/>
        <w:ind w:firstLine="480" w:firstLineChars="200"/>
        <w:rPr>
          <w:rStyle w:val="37"/>
          <w:rFonts w:hint="eastAsia" w:ascii="宋体" w:hAnsi="宋体" w:eastAsia="宋体" w:cs="宋体"/>
          <w:b w:val="0"/>
          <w:bCs w:val="0"/>
          <w:sz w:val="24"/>
          <w:szCs w:val="24"/>
        </w:rPr>
      </w:pPr>
      <w:r>
        <w:rPr>
          <w:rStyle w:val="37"/>
          <w:rFonts w:hint="eastAsia" w:ascii="宋体" w:hAnsi="宋体" w:eastAsia="宋体" w:cs="宋体"/>
          <w:b w:val="0"/>
          <w:bCs w:val="0"/>
          <w:sz w:val="24"/>
          <w:szCs w:val="24"/>
        </w:rPr>
        <w:t>以三种活动为载体，不断充实活动内容，注重活动育人。活动形式分三类：</w:t>
      </w:r>
    </w:p>
    <w:p>
      <w:pPr>
        <w:spacing w:line="440" w:lineRule="exact"/>
        <w:ind w:firstLine="480" w:firstLineChars="200"/>
        <w:rPr>
          <w:rStyle w:val="37"/>
          <w:rFonts w:hint="eastAsia" w:ascii="宋体" w:hAnsi="宋体" w:eastAsia="宋体" w:cs="宋体"/>
          <w:b w:val="0"/>
          <w:bCs w:val="0"/>
          <w:sz w:val="24"/>
          <w:szCs w:val="24"/>
        </w:rPr>
      </w:pPr>
      <w:r>
        <w:rPr>
          <w:rStyle w:val="37"/>
          <w:rFonts w:hint="eastAsia" w:ascii="宋体" w:hAnsi="宋体" w:eastAsia="宋体" w:cs="宋体"/>
          <w:b w:val="0"/>
          <w:bCs w:val="0"/>
          <w:sz w:val="24"/>
          <w:szCs w:val="24"/>
        </w:rPr>
        <w:t>（1）常规性的活动有：主题升旗仪式、班团会、大课间、传统重大节日、安全月系列活动、诚信、感恩教育等等。让学生在实践中树立正确的意识和人生观。</w:t>
      </w:r>
    </w:p>
    <w:p>
      <w:pPr>
        <w:spacing w:line="440" w:lineRule="exact"/>
        <w:ind w:firstLine="480" w:firstLineChars="200"/>
        <w:rPr>
          <w:rStyle w:val="37"/>
          <w:rFonts w:hint="eastAsia" w:ascii="宋体" w:hAnsi="宋体" w:eastAsia="宋体" w:cs="宋体"/>
          <w:b w:val="0"/>
          <w:bCs w:val="0"/>
          <w:sz w:val="24"/>
          <w:szCs w:val="24"/>
        </w:rPr>
      </w:pPr>
      <w:r>
        <w:rPr>
          <w:rStyle w:val="37"/>
          <w:rFonts w:hint="eastAsia" w:ascii="宋体" w:hAnsi="宋体" w:eastAsia="宋体" w:cs="宋体"/>
          <w:b w:val="0"/>
          <w:bCs w:val="0"/>
          <w:sz w:val="24"/>
          <w:szCs w:val="24"/>
        </w:rPr>
        <w:t>（2）特色活动有：青年志愿者服务活动、远足拉练活动、18岁成人礼活动、活动中展示学生的文体素质，激励同学们团结、奋进、求实、创新，做到寓教于乐。</w:t>
      </w:r>
    </w:p>
    <w:p>
      <w:pPr>
        <w:spacing w:line="440" w:lineRule="exact"/>
        <w:ind w:firstLine="480" w:firstLineChars="200"/>
        <w:rPr>
          <w:rStyle w:val="37"/>
          <w:rFonts w:hint="eastAsia" w:ascii="宋体" w:hAnsi="宋体" w:eastAsia="宋体" w:cs="宋体"/>
          <w:b w:val="0"/>
          <w:bCs w:val="0"/>
          <w:sz w:val="24"/>
          <w:szCs w:val="24"/>
        </w:rPr>
      </w:pPr>
      <w:r>
        <w:rPr>
          <w:rStyle w:val="37"/>
          <w:rFonts w:hint="eastAsia" w:ascii="宋体" w:hAnsi="宋体" w:eastAsia="宋体" w:cs="宋体"/>
          <w:b w:val="0"/>
          <w:bCs w:val="0"/>
          <w:sz w:val="24"/>
          <w:szCs w:val="24"/>
        </w:rPr>
        <w:t>（3）社团活动:学校现建有30多个艺术社团，全面育人的思想和学生个性的发展在艺体社团都得到了体现。</w:t>
      </w:r>
    </w:p>
    <w:p>
      <w:pPr>
        <w:pStyle w:val="5"/>
        <w:rPr>
          <w:rFonts w:hint="eastAsia" w:ascii="仿宋" w:hAnsi="仿宋" w:eastAsia="仿宋" w:cs="仿宋"/>
          <w:sz w:val="32"/>
          <w:szCs w:val="32"/>
        </w:rPr>
      </w:pPr>
      <w:r>
        <w:rPr>
          <w:rFonts w:hint="eastAsia" w:ascii="仿宋" w:hAnsi="仿宋" w:eastAsia="仿宋" w:cs="仿宋"/>
          <w:sz w:val="32"/>
          <w:szCs w:val="32"/>
          <w:lang w:eastAsia="zh-CN"/>
        </w:rPr>
        <w:drawing>
          <wp:anchor distT="0" distB="0" distL="114300" distR="114300" simplePos="0" relativeHeight="251689984" behindDoc="0" locked="0" layoutInCell="1" allowOverlap="1">
            <wp:simplePos x="0" y="0"/>
            <wp:positionH relativeFrom="column">
              <wp:posOffset>1802130</wp:posOffset>
            </wp:positionH>
            <wp:positionV relativeFrom="paragraph">
              <wp:posOffset>2075815</wp:posOffset>
            </wp:positionV>
            <wp:extent cx="2451100" cy="1540510"/>
            <wp:effectExtent l="0" t="0" r="6350" b="2540"/>
            <wp:wrapTopAndBottom/>
            <wp:docPr id="42" name="图片 42"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33"/>
                    <pic:cNvPicPr>
                      <a:picLocks noChangeAspect="1"/>
                    </pic:cNvPicPr>
                  </pic:nvPicPr>
                  <pic:blipFill>
                    <a:blip r:embed="rId19"/>
                    <a:stretch>
                      <a:fillRect/>
                    </a:stretch>
                  </pic:blipFill>
                  <pic:spPr>
                    <a:xfrm>
                      <a:off x="0" y="0"/>
                      <a:ext cx="2451100" cy="1540510"/>
                    </a:xfrm>
                    <a:prstGeom prst="rect">
                      <a:avLst/>
                    </a:prstGeom>
                  </pic:spPr>
                </pic:pic>
              </a:graphicData>
            </a:graphic>
          </wp:anchor>
        </w:drawing>
      </w:r>
      <w:r>
        <w:rPr>
          <w:rFonts w:hint="eastAsia" w:ascii="仿宋" w:hAnsi="仿宋" w:eastAsia="仿宋" w:cs="仿宋"/>
          <w:sz w:val="32"/>
          <w:szCs w:val="32"/>
          <w:lang w:val="en-US" w:eastAsia="zh-CN"/>
        </w:rPr>
        <w:t xml:space="preserve">         </w:t>
      </w:r>
      <w:r>
        <w:rPr>
          <w:rFonts w:hint="eastAsia" w:ascii="仿宋" w:hAnsi="仿宋" w:eastAsia="仿宋" w:cs="仿宋"/>
          <w:sz w:val="32"/>
          <w:szCs w:val="32"/>
        </w:rPr>
        <w:drawing>
          <wp:inline distT="0" distB="0" distL="114300" distR="114300">
            <wp:extent cx="2258060" cy="1795145"/>
            <wp:effectExtent l="0" t="0" r="8890" b="15240"/>
            <wp:docPr id="21" name="图片 4"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4" descr="图片1"/>
                    <pic:cNvPicPr>
                      <a:picLocks noChangeAspect="1"/>
                    </pic:cNvPicPr>
                  </pic:nvPicPr>
                  <pic:blipFill>
                    <a:blip r:embed="rId20"/>
                    <a:stretch>
                      <a:fillRect/>
                    </a:stretch>
                  </pic:blipFill>
                  <pic:spPr>
                    <a:xfrm>
                      <a:off x="0" y="0"/>
                      <a:ext cx="2258060" cy="1795145"/>
                    </a:xfrm>
                    <a:prstGeom prst="rect">
                      <a:avLst/>
                    </a:prstGeom>
                  </pic:spPr>
                </pic:pic>
              </a:graphicData>
            </a:graphic>
          </wp:inline>
        </w:drawing>
      </w:r>
      <w:r>
        <w:rPr>
          <w:rFonts w:hint="eastAsia" w:ascii="仿宋" w:hAnsi="仿宋" w:eastAsia="仿宋" w:cs="仿宋"/>
          <w:sz w:val="32"/>
          <w:szCs w:val="32"/>
        </w:rPr>
        <w:drawing>
          <wp:inline distT="0" distB="0" distL="0" distR="0">
            <wp:extent cx="1972310" cy="1581785"/>
            <wp:effectExtent l="0" t="0" r="8890" b="18415"/>
            <wp:docPr id="2" name="图片 1" descr="C:\Users\Administrator\Desktop\图片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C:\Users\Administrator\Desktop\图片4.png"/>
                    <pic:cNvPicPr>
                      <a:picLocks noChangeAspect="1" noChangeArrowheads="1"/>
                    </pic:cNvPicPr>
                  </pic:nvPicPr>
                  <pic:blipFill>
                    <a:blip r:embed="rId21"/>
                    <a:srcRect/>
                    <a:stretch>
                      <a:fillRect/>
                    </a:stretch>
                  </pic:blipFill>
                  <pic:spPr>
                    <a:xfrm>
                      <a:off x="0" y="0"/>
                      <a:ext cx="1972310" cy="1581785"/>
                    </a:xfrm>
                    <a:prstGeom prst="rect">
                      <a:avLst/>
                    </a:prstGeom>
                    <a:noFill/>
                    <a:ln w="9525">
                      <a:noFill/>
                      <a:miter lim="800000"/>
                      <a:headEnd/>
                      <a:tailEnd/>
                    </a:ln>
                  </pic:spPr>
                </pic:pic>
              </a:graphicData>
            </a:graphic>
          </wp:inline>
        </w:drawing>
      </w:r>
    </w:p>
    <w:p>
      <w:pPr>
        <w:pStyle w:val="5"/>
        <w:rPr>
          <w:rFonts w:hint="eastAsia" w:ascii="仿宋" w:hAnsi="仿宋" w:eastAsia="仿宋" w:cs="仿宋"/>
          <w:sz w:val="32"/>
          <w:szCs w:val="32"/>
        </w:rPr>
      </w:pPr>
    </w:p>
    <w:p>
      <w:pPr>
        <w:spacing w:line="440" w:lineRule="exact"/>
        <w:ind w:firstLine="480" w:firstLineChars="200"/>
        <w:rPr>
          <w:rStyle w:val="37"/>
          <w:rFonts w:hint="eastAsia" w:ascii="宋体" w:hAnsi="宋体" w:eastAsia="宋体" w:cs="宋体"/>
          <w:b w:val="0"/>
          <w:bCs w:val="0"/>
          <w:sz w:val="24"/>
          <w:szCs w:val="24"/>
        </w:rPr>
      </w:pPr>
    </w:p>
    <w:p>
      <w:pPr>
        <w:spacing w:line="440" w:lineRule="exact"/>
        <w:ind w:firstLine="480" w:firstLineChars="200"/>
        <w:rPr>
          <w:rStyle w:val="37"/>
          <w:rFonts w:hint="eastAsia" w:ascii="宋体" w:hAnsi="宋体" w:eastAsia="宋体" w:cs="宋体"/>
          <w:b w:val="0"/>
          <w:bCs w:val="0"/>
          <w:sz w:val="24"/>
          <w:szCs w:val="24"/>
          <w:lang w:eastAsia="zh-CN"/>
        </w:rPr>
      </w:pPr>
      <w:r>
        <w:rPr>
          <w:rStyle w:val="37"/>
          <w:rFonts w:hint="eastAsia" w:ascii="宋体" w:hAnsi="宋体" w:eastAsia="宋体" w:cs="宋体"/>
          <w:b w:val="0"/>
          <w:bCs w:val="0"/>
          <w:sz w:val="24"/>
          <w:szCs w:val="24"/>
        </w:rPr>
        <w:t>四、深入推进文化育人</w:t>
      </w:r>
      <w:r>
        <w:rPr>
          <w:rStyle w:val="37"/>
          <w:rFonts w:hint="eastAsia" w:ascii="宋体" w:hAnsi="宋体" w:eastAsia="宋体" w:cs="宋体"/>
          <w:b w:val="0"/>
          <w:bCs w:val="0"/>
          <w:sz w:val="24"/>
          <w:szCs w:val="24"/>
          <w:lang w:eastAsia="zh-CN"/>
        </w:rPr>
        <w:t>。</w:t>
      </w:r>
    </w:p>
    <w:p>
      <w:pPr>
        <w:spacing w:line="440" w:lineRule="exact"/>
        <w:ind w:firstLine="480" w:firstLineChars="200"/>
        <w:rPr>
          <w:rStyle w:val="37"/>
          <w:rFonts w:hint="eastAsia" w:ascii="宋体" w:hAnsi="宋体" w:eastAsia="宋体" w:cs="宋体"/>
          <w:b w:val="0"/>
          <w:bCs w:val="0"/>
          <w:sz w:val="24"/>
          <w:szCs w:val="24"/>
        </w:rPr>
      </w:pPr>
      <w:r>
        <w:rPr>
          <w:rStyle w:val="37"/>
          <w:rFonts w:hint="eastAsia" w:ascii="宋体" w:hAnsi="宋体" w:eastAsia="宋体" w:cs="宋体"/>
          <w:b w:val="0"/>
          <w:bCs w:val="0"/>
          <w:sz w:val="24"/>
          <w:szCs w:val="24"/>
        </w:rPr>
        <w:t>一是加强学校文化建设，大力宣传和践行“自强不息、铭责致远”校训和“创新不止 建师生幸福家园”校风，教育引导广大青年学生发扬“勤奋务实 成高技能人才”学风，严格规范日常管理，严格落实各项管理制度。</w:t>
      </w:r>
    </w:p>
    <w:p>
      <w:pPr>
        <w:spacing w:line="440" w:lineRule="exact"/>
        <w:ind w:firstLine="480" w:firstLineChars="200"/>
        <w:rPr>
          <w:rStyle w:val="37"/>
          <w:rFonts w:hint="eastAsia" w:ascii="宋体" w:hAnsi="宋体" w:eastAsia="宋体" w:cs="宋体"/>
          <w:b w:val="0"/>
          <w:bCs w:val="0"/>
          <w:sz w:val="24"/>
          <w:szCs w:val="24"/>
        </w:rPr>
      </w:pPr>
      <w:r>
        <w:rPr>
          <w:rStyle w:val="37"/>
          <w:rFonts w:hint="eastAsia" w:ascii="宋体" w:hAnsi="宋体" w:eastAsia="宋体" w:cs="宋体"/>
          <w:b w:val="0"/>
          <w:bCs w:val="0"/>
          <w:sz w:val="24"/>
          <w:szCs w:val="24"/>
        </w:rPr>
        <w:t>二是积极开展主题文化活动。将爱国、爱党教育、法制教育、民族进步团结教育、国家安全教育、习惯养成教育、读书教育等纳入日常主题教育中。组织开展“优秀教师”、“最美职教学生”、“文明班级”“文明宿舍”“道德模范”等榜样评选表彰，发挥典型榜样群体的示范引领作用。</w:t>
      </w:r>
    </w:p>
    <w:p>
      <w:pPr>
        <w:pStyle w:val="5"/>
        <w:rPr>
          <w:rStyle w:val="37"/>
          <w:rFonts w:hint="eastAsia" w:ascii="宋体" w:hAnsi="宋体" w:eastAsia="宋体" w:cs="宋体"/>
          <w:b w:val="0"/>
          <w:bCs w:val="0"/>
          <w:sz w:val="24"/>
          <w:szCs w:val="24"/>
        </w:rPr>
      </w:pPr>
      <w:r>
        <w:rPr>
          <w:rFonts w:hint="eastAsia" w:ascii="仿宋" w:hAnsi="仿宋" w:eastAsia="仿宋" w:cs="仿宋"/>
          <w:sz w:val="32"/>
          <w:szCs w:val="32"/>
          <w:lang w:val="en-US" w:eastAsia="zh-CN"/>
        </w:rPr>
        <w:t xml:space="preserve">   </w:t>
      </w:r>
      <w:r>
        <w:rPr>
          <w:rFonts w:hint="eastAsia" w:ascii="仿宋" w:hAnsi="仿宋" w:eastAsia="仿宋" w:cs="仿宋"/>
          <w:sz w:val="32"/>
          <w:szCs w:val="32"/>
          <w:lang w:eastAsia="zh-CN"/>
        </w:rPr>
        <w:drawing>
          <wp:inline distT="0" distB="0" distL="114300" distR="114300">
            <wp:extent cx="2402840" cy="1434465"/>
            <wp:effectExtent l="0" t="0" r="16510" b="13335"/>
            <wp:docPr id="23" name="图片 23"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图片3"/>
                    <pic:cNvPicPr>
                      <a:picLocks noChangeAspect="1"/>
                    </pic:cNvPicPr>
                  </pic:nvPicPr>
                  <pic:blipFill>
                    <a:blip r:embed="rId22"/>
                    <a:stretch>
                      <a:fillRect/>
                    </a:stretch>
                  </pic:blipFill>
                  <pic:spPr>
                    <a:xfrm>
                      <a:off x="0" y="0"/>
                      <a:ext cx="2402840" cy="1434465"/>
                    </a:xfrm>
                    <a:prstGeom prst="rect">
                      <a:avLst/>
                    </a:prstGeom>
                  </pic:spPr>
                </pic:pic>
              </a:graphicData>
            </a:graphic>
          </wp:inline>
        </w:drawing>
      </w:r>
      <w:r>
        <w:rPr>
          <w:rStyle w:val="37"/>
          <w:rFonts w:hint="eastAsia" w:ascii="宋体" w:hAnsi="宋体" w:eastAsia="宋体" w:cs="宋体"/>
          <w:b w:val="0"/>
          <w:bCs w:val="0"/>
          <w:sz w:val="24"/>
          <w:szCs w:val="24"/>
          <w:lang w:eastAsia="zh-CN"/>
        </w:rPr>
        <w:drawing>
          <wp:anchor distT="0" distB="0" distL="114300" distR="114300" simplePos="0" relativeHeight="251676672" behindDoc="0" locked="0" layoutInCell="1" allowOverlap="1">
            <wp:simplePos x="0" y="0"/>
            <wp:positionH relativeFrom="column">
              <wp:posOffset>2901950</wp:posOffset>
            </wp:positionH>
            <wp:positionV relativeFrom="paragraph">
              <wp:posOffset>122555</wp:posOffset>
            </wp:positionV>
            <wp:extent cx="2472690" cy="1414780"/>
            <wp:effectExtent l="0" t="0" r="3810" b="7620"/>
            <wp:wrapSquare wrapText="bothSides"/>
            <wp:docPr id="24" name="图片 24" descr="44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44444"/>
                    <pic:cNvPicPr>
                      <a:picLocks noChangeAspect="1"/>
                    </pic:cNvPicPr>
                  </pic:nvPicPr>
                  <pic:blipFill>
                    <a:blip r:embed="rId23"/>
                    <a:stretch>
                      <a:fillRect/>
                    </a:stretch>
                  </pic:blipFill>
                  <pic:spPr>
                    <a:xfrm>
                      <a:off x="0" y="0"/>
                      <a:ext cx="2472690" cy="1414780"/>
                    </a:xfrm>
                    <a:prstGeom prst="rect">
                      <a:avLst/>
                    </a:prstGeom>
                  </pic:spPr>
                </pic:pic>
              </a:graphicData>
            </a:graphic>
          </wp:anchor>
        </w:drawing>
      </w:r>
    </w:p>
    <w:p>
      <w:pPr>
        <w:spacing w:line="440" w:lineRule="exact"/>
        <w:ind w:firstLine="480" w:firstLineChars="200"/>
        <w:rPr>
          <w:rStyle w:val="37"/>
          <w:rFonts w:hint="eastAsia" w:ascii="宋体" w:hAnsi="宋体" w:eastAsia="宋体" w:cs="宋体"/>
          <w:b w:val="0"/>
          <w:bCs w:val="0"/>
          <w:sz w:val="24"/>
          <w:szCs w:val="24"/>
          <w:lang w:eastAsia="zh-CN"/>
        </w:rPr>
      </w:pPr>
      <w:r>
        <w:rPr>
          <w:rStyle w:val="37"/>
          <w:rFonts w:hint="eastAsia" w:ascii="宋体" w:hAnsi="宋体" w:eastAsia="宋体" w:cs="宋体"/>
          <w:b w:val="0"/>
          <w:bCs w:val="0"/>
          <w:sz w:val="24"/>
          <w:szCs w:val="24"/>
          <w:lang w:eastAsia="zh-CN"/>
        </w:rPr>
        <w:drawing>
          <wp:anchor distT="0" distB="0" distL="114300" distR="114300" simplePos="0" relativeHeight="251678720" behindDoc="0" locked="0" layoutInCell="1" allowOverlap="1">
            <wp:simplePos x="0" y="0"/>
            <wp:positionH relativeFrom="column">
              <wp:posOffset>1743075</wp:posOffset>
            </wp:positionH>
            <wp:positionV relativeFrom="paragraph">
              <wp:posOffset>197485</wp:posOffset>
            </wp:positionV>
            <wp:extent cx="2101850" cy="1677035"/>
            <wp:effectExtent l="0" t="0" r="12700" b="18415"/>
            <wp:wrapTopAndBottom/>
            <wp:docPr id="29" name="图片 29" descr="444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444444"/>
                    <pic:cNvPicPr>
                      <a:picLocks noChangeAspect="1"/>
                    </pic:cNvPicPr>
                  </pic:nvPicPr>
                  <pic:blipFill>
                    <a:blip r:embed="rId24"/>
                    <a:stretch>
                      <a:fillRect/>
                    </a:stretch>
                  </pic:blipFill>
                  <pic:spPr>
                    <a:xfrm>
                      <a:off x="0" y="0"/>
                      <a:ext cx="2101850" cy="1677035"/>
                    </a:xfrm>
                    <a:prstGeom prst="rect">
                      <a:avLst/>
                    </a:prstGeom>
                  </pic:spPr>
                </pic:pic>
              </a:graphicData>
            </a:graphic>
          </wp:anchor>
        </w:drawing>
      </w:r>
      <w:r>
        <w:rPr>
          <w:rStyle w:val="37"/>
          <w:rFonts w:hint="eastAsia" w:ascii="宋体" w:hAnsi="宋体" w:eastAsia="宋体" w:cs="宋体"/>
          <w:b w:val="0"/>
          <w:bCs w:val="0"/>
          <w:sz w:val="24"/>
          <w:szCs w:val="24"/>
          <w:lang w:eastAsia="zh-CN"/>
        </w:rPr>
        <w:drawing>
          <wp:anchor distT="0" distB="0" distL="114300" distR="114300" simplePos="0" relativeHeight="251679744" behindDoc="0" locked="0" layoutInCell="1" allowOverlap="1">
            <wp:simplePos x="0" y="0"/>
            <wp:positionH relativeFrom="column">
              <wp:posOffset>4033520</wp:posOffset>
            </wp:positionH>
            <wp:positionV relativeFrom="paragraph">
              <wp:posOffset>227965</wp:posOffset>
            </wp:positionV>
            <wp:extent cx="1190625" cy="1677035"/>
            <wp:effectExtent l="0" t="0" r="9525" b="18415"/>
            <wp:wrapTopAndBottom/>
            <wp:docPr id="30" name="图片 30" descr="444444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444444444"/>
                    <pic:cNvPicPr>
                      <a:picLocks noChangeAspect="1"/>
                    </pic:cNvPicPr>
                  </pic:nvPicPr>
                  <pic:blipFill>
                    <a:blip r:embed="rId25"/>
                    <a:stretch>
                      <a:fillRect/>
                    </a:stretch>
                  </pic:blipFill>
                  <pic:spPr>
                    <a:xfrm>
                      <a:off x="0" y="0"/>
                      <a:ext cx="1190625" cy="1677035"/>
                    </a:xfrm>
                    <a:prstGeom prst="rect">
                      <a:avLst/>
                    </a:prstGeom>
                  </pic:spPr>
                </pic:pic>
              </a:graphicData>
            </a:graphic>
          </wp:anchor>
        </w:drawing>
      </w:r>
      <w:r>
        <w:rPr>
          <w:rStyle w:val="37"/>
          <w:rFonts w:hint="eastAsia" w:ascii="宋体" w:hAnsi="宋体" w:eastAsia="宋体" w:cs="宋体"/>
          <w:b w:val="0"/>
          <w:bCs w:val="0"/>
          <w:sz w:val="24"/>
          <w:szCs w:val="24"/>
          <w:lang w:eastAsia="zh-CN"/>
        </w:rPr>
        <w:drawing>
          <wp:anchor distT="0" distB="0" distL="114300" distR="114300" simplePos="0" relativeHeight="251677696" behindDoc="0" locked="0" layoutInCell="1" allowOverlap="1">
            <wp:simplePos x="0" y="0"/>
            <wp:positionH relativeFrom="column">
              <wp:posOffset>436880</wp:posOffset>
            </wp:positionH>
            <wp:positionV relativeFrom="paragraph">
              <wp:posOffset>225425</wp:posOffset>
            </wp:positionV>
            <wp:extent cx="1090295" cy="1620520"/>
            <wp:effectExtent l="0" t="0" r="14605" b="17780"/>
            <wp:wrapTopAndBottom/>
            <wp:docPr id="26" name="图片 26" descr="44444444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44444444444"/>
                    <pic:cNvPicPr>
                      <a:picLocks noChangeAspect="1"/>
                    </pic:cNvPicPr>
                  </pic:nvPicPr>
                  <pic:blipFill>
                    <a:blip r:embed="rId26"/>
                    <a:stretch>
                      <a:fillRect/>
                    </a:stretch>
                  </pic:blipFill>
                  <pic:spPr>
                    <a:xfrm>
                      <a:off x="0" y="0"/>
                      <a:ext cx="1090295" cy="1620520"/>
                    </a:xfrm>
                    <a:prstGeom prst="rect">
                      <a:avLst/>
                    </a:prstGeom>
                  </pic:spPr>
                </pic:pic>
              </a:graphicData>
            </a:graphic>
          </wp:anchor>
        </w:drawing>
      </w:r>
      <w:r>
        <w:rPr>
          <w:rStyle w:val="37"/>
          <w:rFonts w:hint="eastAsia" w:ascii="宋体" w:hAnsi="宋体" w:eastAsia="宋体" w:cs="宋体"/>
          <w:b w:val="0"/>
          <w:bCs w:val="0"/>
          <w:sz w:val="24"/>
          <w:szCs w:val="24"/>
        </w:rPr>
        <w:t>五、创新推进网络育人</w:t>
      </w:r>
      <w:r>
        <w:rPr>
          <w:rStyle w:val="37"/>
          <w:rFonts w:hint="eastAsia" w:ascii="宋体" w:hAnsi="宋体" w:eastAsia="宋体" w:cs="宋体"/>
          <w:b w:val="0"/>
          <w:bCs w:val="0"/>
          <w:sz w:val="24"/>
          <w:szCs w:val="24"/>
          <w:lang w:eastAsia="zh-CN"/>
        </w:rPr>
        <w:t>。</w:t>
      </w:r>
    </w:p>
    <w:p>
      <w:pPr>
        <w:spacing w:line="440" w:lineRule="exact"/>
        <w:ind w:firstLine="480" w:firstLineChars="200"/>
        <w:rPr>
          <w:rStyle w:val="37"/>
          <w:rFonts w:hint="eastAsia" w:ascii="宋体" w:hAnsi="宋体" w:eastAsia="宋体" w:cs="宋体"/>
          <w:b w:val="0"/>
          <w:bCs w:val="0"/>
          <w:sz w:val="24"/>
          <w:szCs w:val="24"/>
        </w:rPr>
      </w:pPr>
      <w:r>
        <w:rPr>
          <w:rStyle w:val="37"/>
          <w:rFonts w:hint="eastAsia" w:ascii="宋体" w:hAnsi="宋体" w:eastAsia="宋体" w:cs="宋体"/>
          <w:b w:val="0"/>
          <w:bCs w:val="0"/>
          <w:sz w:val="24"/>
          <w:szCs w:val="24"/>
          <w:lang w:eastAsia="zh-CN"/>
        </w:rPr>
        <w:drawing>
          <wp:anchor distT="0" distB="0" distL="114300" distR="114300" simplePos="0" relativeHeight="251680768" behindDoc="0" locked="0" layoutInCell="1" allowOverlap="1">
            <wp:simplePos x="0" y="0"/>
            <wp:positionH relativeFrom="column">
              <wp:posOffset>671195</wp:posOffset>
            </wp:positionH>
            <wp:positionV relativeFrom="paragraph">
              <wp:posOffset>1019810</wp:posOffset>
            </wp:positionV>
            <wp:extent cx="2254250" cy="1554480"/>
            <wp:effectExtent l="0" t="0" r="12700" b="7620"/>
            <wp:wrapTopAndBottom/>
            <wp:docPr id="31" name="图片 31"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图片4"/>
                    <pic:cNvPicPr>
                      <a:picLocks noChangeAspect="1"/>
                    </pic:cNvPicPr>
                  </pic:nvPicPr>
                  <pic:blipFill>
                    <a:blip r:embed="rId27"/>
                    <a:stretch>
                      <a:fillRect/>
                    </a:stretch>
                  </pic:blipFill>
                  <pic:spPr>
                    <a:xfrm>
                      <a:off x="0" y="0"/>
                      <a:ext cx="2254250" cy="1554480"/>
                    </a:xfrm>
                    <a:prstGeom prst="rect">
                      <a:avLst/>
                    </a:prstGeom>
                  </pic:spPr>
                </pic:pic>
              </a:graphicData>
            </a:graphic>
          </wp:anchor>
        </w:drawing>
      </w:r>
      <w:r>
        <w:rPr>
          <w:rStyle w:val="37"/>
          <w:rFonts w:hint="eastAsia" w:ascii="宋体" w:hAnsi="宋体" w:eastAsia="宋体" w:cs="宋体"/>
          <w:b w:val="0"/>
          <w:bCs w:val="0"/>
          <w:sz w:val="24"/>
          <w:szCs w:val="24"/>
          <w:lang w:eastAsia="zh-CN"/>
        </w:rPr>
        <w:drawing>
          <wp:anchor distT="0" distB="0" distL="114300" distR="114300" simplePos="0" relativeHeight="251681792" behindDoc="0" locked="0" layoutInCell="1" allowOverlap="1">
            <wp:simplePos x="0" y="0"/>
            <wp:positionH relativeFrom="column">
              <wp:posOffset>3122930</wp:posOffset>
            </wp:positionH>
            <wp:positionV relativeFrom="paragraph">
              <wp:posOffset>1002665</wp:posOffset>
            </wp:positionV>
            <wp:extent cx="2085975" cy="1556385"/>
            <wp:effectExtent l="0" t="0" r="9525" b="5715"/>
            <wp:wrapTopAndBottom/>
            <wp:docPr id="32" name="图片 32"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图片5"/>
                    <pic:cNvPicPr>
                      <a:picLocks noChangeAspect="1"/>
                    </pic:cNvPicPr>
                  </pic:nvPicPr>
                  <pic:blipFill>
                    <a:blip r:embed="rId28"/>
                    <a:stretch>
                      <a:fillRect/>
                    </a:stretch>
                  </pic:blipFill>
                  <pic:spPr>
                    <a:xfrm>
                      <a:off x="0" y="0"/>
                      <a:ext cx="2085975" cy="1556385"/>
                    </a:xfrm>
                    <a:prstGeom prst="rect">
                      <a:avLst/>
                    </a:prstGeom>
                  </pic:spPr>
                </pic:pic>
              </a:graphicData>
            </a:graphic>
          </wp:anchor>
        </w:drawing>
      </w:r>
      <w:r>
        <w:rPr>
          <w:rStyle w:val="37"/>
          <w:rFonts w:hint="eastAsia" w:ascii="宋体" w:hAnsi="宋体" w:eastAsia="宋体" w:cs="宋体"/>
          <w:b w:val="0"/>
          <w:bCs w:val="0"/>
          <w:sz w:val="24"/>
          <w:szCs w:val="24"/>
        </w:rPr>
        <w:t>学校大力推进网络教育，加强校园网络文化建设与管理、丰富网络内容、拓展网络平台、强化网络队伍、净化网络空间、优化成果评价。充分发挥传统媒体和新媒体的融合优势，实现差异化传播，不断提升学校文化在师生中的生命力和感染力。</w:t>
      </w:r>
    </w:p>
    <w:p>
      <w:pPr>
        <w:spacing w:line="440" w:lineRule="exact"/>
        <w:ind w:firstLine="480" w:firstLineChars="200"/>
        <w:rPr>
          <w:rStyle w:val="37"/>
          <w:rFonts w:hint="eastAsia" w:ascii="宋体" w:hAnsi="宋体" w:eastAsia="宋体" w:cs="宋体"/>
          <w:b w:val="0"/>
          <w:bCs w:val="0"/>
          <w:sz w:val="24"/>
          <w:szCs w:val="24"/>
        </w:rPr>
      </w:pPr>
      <w:r>
        <w:rPr>
          <w:rStyle w:val="37"/>
          <w:rFonts w:hint="eastAsia" w:ascii="宋体" w:hAnsi="宋体" w:eastAsia="宋体" w:cs="宋体"/>
          <w:b w:val="0"/>
          <w:bCs w:val="0"/>
          <w:sz w:val="24"/>
          <w:szCs w:val="24"/>
          <w:lang w:eastAsia="zh-CN"/>
        </w:rPr>
        <w:t>六、</w:t>
      </w:r>
      <w:r>
        <w:rPr>
          <w:rStyle w:val="37"/>
          <w:rFonts w:hint="eastAsia" w:ascii="宋体" w:hAnsi="宋体" w:eastAsia="宋体" w:cs="宋体"/>
          <w:b w:val="0"/>
          <w:bCs w:val="0"/>
          <w:sz w:val="24"/>
          <w:szCs w:val="24"/>
        </w:rPr>
        <w:t>大力促进心理健康教育育人</w:t>
      </w:r>
      <w:r>
        <w:rPr>
          <w:rStyle w:val="37"/>
          <w:rFonts w:hint="eastAsia" w:ascii="宋体" w:hAnsi="宋体" w:eastAsia="宋体" w:cs="宋体"/>
          <w:b w:val="0"/>
          <w:bCs w:val="0"/>
          <w:sz w:val="24"/>
          <w:szCs w:val="24"/>
          <w:lang w:eastAsia="zh-CN"/>
        </w:rPr>
        <w:t>。</w:t>
      </w:r>
      <w:r>
        <w:rPr>
          <w:rStyle w:val="37"/>
          <w:rFonts w:hint="eastAsia" w:ascii="宋体" w:hAnsi="宋体" w:eastAsia="宋体" w:cs="宋体"/>
          <w:b w:val="0"/>
          <w:bCs w:val="0"/>
          <w:sz w:val="24"/>
          <w:szCs w:val="24"/>
        </w:rPr>
        <w:t xml:space="preserve"> </w:t>
      </w:r>
    </w:p>
    <w:p>
      <w:pPr>
        <w:spacing w:line="440" w:lineRule="exact"/>
        <w:ind w:firstLine="480" w:firstLineChars="200"/>
        <w:rPr>
          <w:rStyle w:val="37"/>
          <w:rFonts w:hint="eastAsia" w:ascii="宋体" w:hAnsi="宋体" w:eastAsia="宋体" w:cs="宋体"/>
          <w:b w:val="0"/>
          <w:bCs w:val="0"/>
          <w:sz w:val="24"/>
          <w:szCs w:val="24"/>
        </w:rPr>
      </w:pPr>
      <w:r>
        <w:rPr>
          <w:rStyle w:val="37"/>
          <w:rFonts w:hint="eastAsia" w:ascii="宋体" w:hAnsi="宋体" w:eastAsia="宋体" w:cs="宋体"/>
          <w:b w:val="0"/>
          <w:bCs w:val="0"/>
          <w:sz w:val="24"/>
          <w:szCs w:val="24"/>
        </w:rPr>
        <w:t>学校坚持将学生心理教育与德育相结合，加强人文关怀和心理疏导，深入构建实践活动、教育教学、咨询服务、预防干预、平台保障“五位一体”的心理健康教育工作格局。从入学对学生进行心理摸底，建立学生心理档案，熟知学生心理动态，对心理问题学生进行干预和知识教育，每学期德育处还会分年级进行心理健康讲座。</w:t>
      </w:r>
    </w:p>
    <w:p>
      <w:pPr>
        <w:spacing w:line="440" w:lineRule="exact"/>
        <w:ind w:firstLine="480" w:firstLineChars="200"/>
        <w:rPr>
          <w:rStyle w:val="37"/>
          <w:rFonts w:hint="eastAsia" w:ascii="宋体" w:hAnsi="宋体" w:eastAsia="宋体" w:cs="宋体"/>
          <w:b w:val="0"/>
          <w:bCs w:val="0"/>
          <w:sz w:val="24"/>
          <w:szCs w:val="24"/>
          <w:lang w:eastAsia="zh-CN"/>
        </w:rPr>
      </w:pPr>
      <w:r>
        <w:rPr>
          <w:rStyle w:val="37"/>
          <w:rFonts w:hint="eastAsia" w:ascii="宋体" w:hAnsi="宋体" w:eastAsia="宋体" w:cs="宋体"/>
          <w:b w:val="0"/>
          <w:bCs w:val="0"/>
          <w:sz w:val="24"/>
          <w:szCs w:val="24"/>
        </w:rPr>
        <w:drawing>
          <wp:anchor distT="0" distB="0" distL="114300" distR="114300" simplePos="0" relativeHeight="251669504" behindDoc="0" locked="0" layoutInCell="1" allowOverlap="1">
            <wp:simplePos x="0" y="0"/>
            <wp:positionH relativeFrom="column">
              <wp:posOffset>2929255</wp:posOffset>
            </wp:positionH>
            <wp:positionV relativeFrom="paragraph">
              <wp:posOffset>71120</wp:posOffset>
            </wp:positionV>
            <wp:extent cx="2131060" cy="1499235"/>
            <wp:effectExtent l="12700" t="12700" r="27940" b="31115"/>
            <wp:wrapTopAndBottom/>
            <wp:docPr id="5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
                    <pic:cNvPicPr>
                      <a:picLocks noChangeAspect="1"/>
                    </pic:cNvPicPr>
                  </pic:nvPicPr>
                  <pic:blipFill>
                    <a:blip r:embed="rId29"/>
                    <a:stretch>
                      <a:fillRect/>
                    </a:stretch>
                  </pic:blipFill>
                  <pic:spPr>
                    <a:xfrm>
                      <a:off x="0" y="0"/>
                      <a:ext cx="2131060" cy="1499235"/>
                    </a:xfrm>
                    <a:prstGeom prst="rect">
                      <a:avLst/>
                    </a:prstGeom>
                    <a:ln w="12700" cmpd="sng">
                      <a:solidFill>
                        <a:schemeClr val="accent1">
                          <a:shade val="50000"/>
                        </a:schemeClr>
                      </a:solidFill>
                      <a:prstDash val="sysDot"/>
                    </a:ln>
                  </pic:spPr>
                </pic:pic>
              </a:graphicData>
            </a:graphic>
          </wp:anchor>
        </w:drawing>
      </w:r>
      <w:r>
        <w:rPr>
          <w:rStyle w:val="37"/>
          <w:rFonts w:hint="eastAsia" w:ascii="宋体" w:hAnsi="宋体" w:eastAsia="宋体" w:cs="宋体"/>
          <w:b w:val="0"/>
          <w:bCs w:val="0"/>
          <w:sz w:val="24"/>
          <w:szCs w:val="24"/>
        </w:rPr>
        <w:drawing>
          <wp:anchor distT="0" distB="0" distL="114300" distR="114300" simplePos="0" relativeHeight="251670528" behindDoc="0" locked="0" layoutInCell="1" allowOverlap="1">
            <wp:simplePos x="0" y="0"/>
            <wp:positionH relativeFrom="column">
              <wp:posOffset>839470</wp:posOffset>
            </wp:positionH>
            <wp:positionV relativeFrom="paragraph">
              <wp:posOffset>116840</wp:posOffset>
            </wp:positionV>
            <wp:extent cx="2051050" cy="1474470"/>
            <wp:effectExtent l="0" t="0" r="6350" b="11430"/>
            <wp:wrapTopAndBottom/>
            <wp:docPr id="52" name="图片 4" descr="7b0a20202020227069636672616d65646573223a20222670666d383932303536363331362626737074313232262662647432303238262677647431333326220a7d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4" descr="7b0a20202020227069636672616d65646573223a20222670666d383932303536363331362626737074313232262662647432303238262677647431333326220a7d0a"/>
                    <pic:cNvPicPr>
                      <a:picLocks noChangeAspect="1"/>
                    </pic:cNvPicPr>
                  </pic:nvPicPr>
                  <pic:blipFill>
                    <a:blip r:embed="rId30">
                      <a:extLst>
                        <a:ext uri="{BEBA8EAE-BF5A-486C-A8C5-ECC9F3942E4B}">
                          <a14:imgProps xmlns:a14="http://schemas.microsoft.com/office/drawing/2010/main">
                            <a14:imgLayer r:embed="rId31"/>
                          </a14:imgProps>
                        </a:ext>
                      </a:extLst>
                    </a:blip>
                    <a:srcRect/>
                    <a:stretch>
                      <a:fillRect/>
                    </a:stretch>
                  </pic:blipFill>
                  <pic:spPr>
                    <a:xfrm flipH="1">
                      <a:off x="0" y="0"/>
                      <a:ext cx="2051050" cy="1474470"/>
                    </a:xfrm>
                    <a:prstGeom prst="rect">
                      <a:avLst/>
                    </a:prstGeom>
                  </pic:spPr>
                </pic:pic>
              </a:graphicData>
            </a:graphic>
          </wp:anchor>
        </w:drawing>
      </w:r>
      <w:r>
        <w:rPr>
          <w:rStyle w:val="37"/>
          <w:rFonts w:hint="eastAsia" w:ascii="宋体" w:hAnsi="宋体" w:eastAsia="宋体" w:cs="宋体"/>
          <w:b w:val="0"/>
          <w:bCs w:val="0"/>
          <w:sz w:val="24"/>
          <w:szCs w:val="24"/>
        </w:rPr>
        <w:t>七、切实强化管理育人</w:t>
      </w:r>
      <w:r>
        <w:rPr>
          <w:rStyle w:val="37"/>
          <w:rFonts w:hint="eastAsia" w:ascii="宋体" w:hAnsi="宋体" w:eastAsia="宋体" w:cs="宋体"/>
          <w:b w:val="0"/>
          <w:bCs w:val="0"/>
          <w:sz w:val="24"/>
          <w:szCs w:val="24"/>
          <w:lang w:eastAsia="zh-CN"/>
        </w:rPr>
        <w:t>。</w:t>
      </w:r>
    </w:p>
    <w:p>
      <w:pPr>
        <w:spacing w:line="440" w:lineRule="exact"/>
        <w:ind w:firstLine="480" w:firstLineChars="200"/>
        <w:rPr>
          <w:rStyle w:val="37"/>
          <w:rFonts w:hint="eastAsia" w:ascii="宋体" w:hAnsi="宋体" w:eastAsia="宋体" w:cs="宋体"/>
          <w:b w:val="0"/>
          <w:bCs w:val="0"/>
          <w:sz w:val="24"/>
          <w:szCs w:val="24"/>
        </w:rPr>
      </w:pPr>
      <w:r>
        <w:rPr>
          <w:rStyle w:val="37"/>
          <w:rFonts w:hint="eastAsia" w:ascii="宋体" w:hAnsi="宋体" w:eastAsia="宋体" w:cs="宋体"/>
          <w:b w:val="0"/>
          <w:bCs w:val="0"/>
          <w:sz w:val="24"/>
          <w:szCs w:val="24"/>
          <w:lang w:eastAsia="zh-CN"/>
        </w:rPr>
        <w:drawing>
          <wp:anchor distT="0" distB="0" distL="114300" distR="114300" simplePos="0" relativeHeight="251682816" behindDoc="0" locked="0" layoutInCell="1" allowOverlap="1">
            <wp:simplePos x="0" y="0"/>
            <wp:positionH relativeFrom="column">
              <wp:posOffset>1595120</wp:posOffset>
            </wp:positionH>
            <wp:positionV relativeFrom="paragraph">
              <wp:posOffset>1616710</wp:posOffset>
            </wp:positionV>
            <wp:extent cx="2534920" cy="1409065"/>
            <wp:effectExtent l="0" t="0" r="17780" b="635"/>
            <wp:wrapTopAndBottom/>
            <wp:docPr id="33" name="图片 33"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7"/>
                    <pic:cNvPicPr>
                      <a:picLocks noChangeAspect="1"/>
                    </pic:cNvPicPr>
                  </pic:nvPicPr>
                  <pic:blipFill>
                    <a:blip r:embed="rId32"/>
                    <a:stretch>
                      <a:fillRect/>
                    </a:stretch>
                  </pic:blipFill>
                  <pic:spPr>
                    <a:xfrm>
                      <a:off x="0" y="0"/>
                      <a:ext cx="2534920" cy="1409065"/>
                    </a:xfrm>
                    <a:prstGeom prst="rect">
                      <a:avLst/>
                    </a:prstGeom>
                  </pic:spPr>
                </pic:pic>
              </a:graphicData>
            </a:graphic>
          </wp:anchor>
        </w:drawing>
      </w:r>
      <w:r>
        <w:rPr>
          <w:rStyle w:val="37"/>
          <w:rFonts w:hint="eastAsia" w:ascii="宋体" w:hAnsi="宋体" w:eastAsia="宋体" w:cs="宋体"/>
          <w:b w:val="0"/>
          <w:bCs w:val="0"/>
          <w:sz w:val="24"/>
          <w:szCs w:val="24"/>
        </w:rPr>
        <w:t>大力营造治理有方、管理到位、风清气正的育人环境，健全依法治校、管理育人制度体系，制（修）订完善学校教育规章制度，如《职教中心礼仪常规》《职教中心学生在校一日常规》《职教中心学生管理办法》等五十余篇汇编制度。建立学生、教师、干部考核评价制度、激励监督机制，重视考核结果运用。把发挥育人功能纳入管理岗位考核评价范围，引导管理干部用良好的管理模式和管理行为影响和培养学生。</w:t>
      </w:r>
    </w:p>
    <w:p>
      <w:pPr>
        <w:spacing w:line="440" w:lineRule="exact"/>
        <w:ind w:firstLine="480" w:firstLineChars="200"/>
        <w:rPr>
          <w:rStyle w:val="37"/>
          <w:rFonts w:hint="eastAsia" w:ascii="宋体" w:hAnsi="宋体" w:eastAsia="宋体" w:cs="宋体"/>
          <w:b w:val="0"/>
          <w:bCs w:val="0"/>
          <w:sz w:val="24"/>
          <w:szCs w:val="24"/>
          <w:lang w:eastAsia="zh-CN"/>
        </w:rPr>
      </w:pPr>
      <w:r>
        <w:rPr>
          <w:rStyle w:val="37"/>
          <w:rFonts w:hint="eastAsia" w:ascii="宋体" w:hAnsi="宋体" w:eastAsia="宋体" w:cs="宋体"/>
          <w:b w:val="0"/>
          <w:bCs w:val="0"/>
          <w:sz w:val="24"/>
          <w:szCs w:val="24"/>
        </w:rPr>
        <w:t>八、不断深化服务育人</w:t>
      </w:r>
      <w:r>
        <w:rPr>
          <w:rStyle w:val="37"/>
          <w:rFonts w:hint="eastAsia" w:ascii="宋体" w:hAnsi="宋体" w:eastAsia="宋体" w:cs="宋体"/>
          <w:b w:val="0"/>
          <w:bCs w:val="0"/>
          <w:sz w:val="24"/>
          <w:szCs w:val="24"/>
          <w:lang w:eastAsia="zh-CN"/>
        </w:rPr>
        <w:t>。</w:t>
      </w:r>
    </w:p>
    <w:p>
      <w:pPr>
        <w:spacing w:line="440" w:lineRule="exact"/>
        <w:ind w:firstLine="480" w:firstLineChars="200"/>
        <w:rPr>
          <w:rStyle w:val="37"/>
          <w:rFonts w:hint="eastAsia" w:ascii="宋体" w:hAnsi="宋体" w:eastAsia="宋体" w:cs="宋体"/>
          <w:b w:val="0"/>
          <w:bCs w:val="0"/>
          <w:sz w:val="24"/>
          <w:szCs w:val="24"/>
        </w:rPr>
      </w:pPr>
      <w:r>
        <w:rPr>
          <w:rStyle w:val="37"/>
          <w:rFonts w:hint="eastAsia" w:ascii="宋体" w:hAnsi="宋体" w:eastAsia="宋体" w:cs="宋体"/>
          <w:b w:val="0"/>
          <w:bCs w:val="0"/>
          <w:sz w:val="24"/>
          <w:szCs w:val="24"/>
        </w:rPr>
        <w:t>强化后勤服务与安全保障。持续开展“节粮节水节电节能”等宣传活动，推进节约型校园、文明校园、绿色校园的建设。推进餐厨垃圾、生活垃圾分类减量处置，倡导文明用餐、光盘行动，积极推动无烟校区建设等。在医疗卫生服务中，举办专题培训班、知识讲座等，利用新媒体开展传染病预防、安全应急与急救等专题健康教育活动。</w:t>
      </w:r>
    </w:p>
    <w:p>
      <w:pPr>
        <w:spacing w:line="440" w:lineRule="exact"/>
        <w:ind w:firstLine="480" w:firstLineChars="200"/>
        <w:rPr>
          <w:rStyle w:val="37"/>
          <w:rFonts w:hint="eastAsia" w:ascii="宋体" w:hAnsi="宋体" w:eastAsia="宋体" w:cs="宋体"/>
          <w:b w:val="0"/>
          <w:bCs w:val="0"/>
          <w:sz w:val="24"/>
          <w:szCs w:val="24"/>
        </w:rPr>
      </w:pPr>
      <w:r>
        <w:rPr>
          <w:rStyle w:val="37"/>
          <w:rFonts w:hint="eastAsia" w:ascii="宋体" w:hAnsi="宋体" w:eastAsia="宋体" w:cs="宋体"/>
          <w:b w:val="0"/>
          <w:bCs w:val="0"/>
          <w:sz w:val="24"/>
          <w:szCs w:val="24"/>
          <w:lang w:eastAsia="zh-CN"/>
        </w:rPr>
        <w:drawing>
          <wp:anchor distT="0" distB="0" distL="114300" distR="114300" simplePos="0" relativeHeight="251684864" behindDoc="0" locked="0" layoutInCell="1" allowOverlap="1">
            <wp:simplePos x="0" y="0"/>
            <wp:positionH relativeFrom="column">
              <wp:posOffset>2586355</wp:posOffset>
            </wp:positionH>
            <wp:positionV relativeFrom="paragraph">
              <wp:posOffset>58420</wp:posOffset>
            </wp:positionV>
            <wp:extent cx="2616200" cy="1823085"/>
            <wp:effectExtent l="0" t="0" r="0" b="5715"/>
            <wp:wrapTopAndBottom/>
            <wp:docPr id="36" name="图片 36" descr="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88"/>
                    <pic:cNvPicPr>
                      <a:picLocks noChangeAspect="1"/>
                    </pic:cNvPicPr>
                  </pic:nvPicPr>
                  <pic:blipFill>
                    <a:blip r:embed="rId33"/>
                    <a:stretch>
                      <a:fillRect/>
                    </a:stretch>
                  </pic:blipFill>
                  <pic:spPr>
                    <a:xfrm>
                      <a:off x="0" y="0"/>
                      <a:ext cx="2616200" cy="1823085"/>
                    </a:xfrm>
                    <a:prstGeom prst="rect">
                      <a:avLst/>
                    </a:prstGeom>
                  </pic:spPr>
                </pic:pic>
              </a:graphicData>
            </a:graphic>
          </wp:anchor>
        </w:drawing>
      </w:r>
      <w:r>
        <w:rPr>
          <w:rStyle w:val="37"/>
          <w:rFonts w:hint="eastAsia" w:ascii="宋体" w:hAnsi="宋体" w:eastAsia="宋体" w:cs="宋体"/>
          <w:b w:val="0"/>
          <w:bCs w:val="0"/>
          <w:sz w:val="24"/>
          <w:szCs w:val="24"/>
          <w:lang w:eastAsia="zh-CN"/>
        </w:rPr>
        <w:drawing>
          <wp:anchor distT="0" distB="0" distL="114300" distR="114300" simplePos="0" relativeHeight="251683840" behindDoc="0" locked="0" layoutInCell="1" allowOverlap="1">
            <wp:simplePos x="0" y="0"/>
            <wp:positionH relativeFrom="column">
              <wp:posOffset>-17145</wp:posOffset>
            </wp:positionH>
            <wp:positionV relativeFrom="paragraph">
              <wp:posOffset>51435</wp:posOffset>
            </wp:positionV>
            <wp:extent cx="2464435" cy="1837690"/>
            <wp:effectExtent l="0" t="0" r="12065" b="10160"/>
            <wp:wrapTopAndBottom/>
            <wp:docPr id="35" name="图片 35"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8"/>
                    <pic:cNvPicPr>
                      <a:picLocks noChangeAspect="1"/>
                    </pic:cNvPicPr>
                  </pic:nvPicPr>
                  <pic:blipFill>
                    <a:blip r:embed="rId34"/>
                    <a:stretch>
                      <a:fillRect/>
                    </a:stretch>
                  </pic:blipFill>
                  <pic:spPr>
                    <a:xfrm>
                      <a:off x="0" y="0"/>
                      <a:ext cx="2464435" cy="1837690"/>
                    </a:xfrm>
                    <a:prstGeom prst="rect">
                      <a:avLst/>
                    </a:prstGeom>
                  </pic:spPr>
                </pic:pic>
              </a:graphicData>
            </a:graphic>
          </wp:anchor>
        </w:drawing>
      </w:r>
      <w:r>
        <w:rPr>
          <w:rStyle w:val="37"/>
          <w:rFonts w:hint="eastAsia" w:ascii="宋体" w:hAnsi="宋体" w:eastAsia="宋体" w:cs="宋体"/>
          <w:b w:val="0"/>
          <w:bCs w:val="0"/>
          <w:sz w:val="24"/>
          <w:szCs w:val="24"/>
          <w:lang w:eastAsia="zh-CN"/>
        </w:rPr>
        <w:t>九、</w:t>
      </w:r>
      <w:r>
        <w:rPr>
          <w:rStyle w:val="37"/>
          <w:rFonts w:hint="eastAsia" w:ascii="宋体" w:hAnsi="宋体" w:eastAsia="宋体" w:cs="宋体"/>
          <w:b w:val="0"/>
          <w:bCs w:val="0"/>
          <w:sz w:val="24"/>
          <w:szCs w:val="24"/>
        </w:rPr>
        <w:t>全面推进资助育人</w:t>
      </w:r>
    </w:p>
    <w:p>
      <w:pPr>
        <w:spacing w:line="440" w:lineRule="exact"/>
        <w:ind w:firstLine="480" w:firstLineChars="200"/>
        <w:rPr>
          <w:rStyle w:val="37"/>
          <w:rFonts w:hint="eastAsia" w:ascii="宋体" w:hAnsi="宋体" w:eastAsia="宋体" w:cs="宋体"/>
          <w:b w:val="0"/>
          <w:bCs w:val="0"/>
          <w:sz w:val="24"/>
          <w:szCs w:val="24"/>
        </w:rPr>
      </w:pPr>
      <w:r>
        <w:rPr>
          <w:rStyle w:val="37"/>
          <w:rFonts w:hint="eastAsia" w:ascii="宋体" w:hAnsi="宋体" w:eastAsia="宋体" w:cs="宋体"/>
          <w:b w:val="0"/>
          <w:bCs w:val="0"/>
          <w:sz w:val="24"/>
          <w:szCs w:val="24"/>
        </w:rPr>
        <w:t>以认定精准为前提，以需求精准为导向，以帮扶精准为核心，开展“物质资助、精神引领”资助育人模式，采用假期家访、谈心谈话等方式，精准认定家庭经济困难学生，合理确定认定标准，建立家庭经济困难学生档案，实施动态管理，实施物质资助和精神资助“双提升”计划。</w:t>
      </w:r>
    </w:p>
    <w:p>
      <w:pPr>
        <w:spacing w:line="440" w:lineRule="exact"/>
        <w:ind w:firstLine="480" w:firstLineChars="200"/>
        <w:rPr>
          <w:rStyle w:val="37"/>
          <w:rFonts w:hint="eastAsia" w:ascii="宋体" w:hAnsi="宋体" w:eastAsia="宋体" w:cs="宋体"/>
          <w:b w:val="0"/>
          <w:bCs w:val="0"/>
          <w:sz w:val="24"/>
          <w:szCs w:val="24"/>
          <w:lang w:eastAsia="zh-CN"/>
        </w:rPr>
      </w:pPr>
      <w:r>
        <w:rPr>
          <w:rStyle w:val="37"/>
          <w:rFonts w:hint="eastAsia" w:ascii="宋体" w:hAnsi="宋体" w:eastAsia="宋体" w:cs="宋体"/>
          <w:b w:val="0"/>
          <w:bCs w:val="0"/>
          <w:sz w:val="24"/>
          <w:szCs w:val="24"/>
        </w:rPr>
        <w:t xml:space="preserve">     </w:t>
      </w:r>
      <w:r>
        <w:rPr>
          <w:sz w:val="24"/>
        </w:rPr>
        <mc:AlternateContent>
          <mc:Choice Requires="wps">
            <w:drawing>
              <wp:anchor distT="0" distB="0" distL="114300" distR="114300" simplePos="0" relativeHeight="251691008" behindDoc="0" locked="0" layoutInCell="1" allowOverlap="1">
                <wp:simplePos x="0" y="0"/>
                <wp:positionH relativeFrom="column">
                  <wp:posOffset>346075</wp:posOffset>
                </wp:positionH>
                <wp:positionV relativeFrom="paragraph">
                  <wp:posOffset>135890</wp:posOffset>
                </wp:positionV>
                <wp:extent cx="2011045" cy="2535555"/>
                <wp:effectExtent l="4445" t="4445" r="22860" b="12700"/>
                <wp:wrapNone/>
                <wp:docPr id="12" name="文本框 12"/>
                <wp:cNvGraphicFramePr/>
                <a:graphic xmlns:a="http://schemas.openxmlformats.org/drawingml/2006/main">
                  <a:graphicData uri="http://schemas.microsoft.com/office/word/2010/wordprocessingShape">
                    <wps:wsp>
                      <wps:cNvSpPr txBox="1"/>
                      <wps:spPr>
                        <a:xfrm>
                          <a:off x="3686810" y="4972685"/>
                          <a:ext cx="2011045" cy="253555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
                              <w:rPr>
                                <w:rFonts w:hint="eastAsia" w:ascii="仿宋" w:hAnsi="仿宋" w:eastAsia="仿宋" w:cs="仿宋"/>
                                <w:sz w:val="32"/>
                                <w:szCs w:val="32"/>
                                <w:lang w:eastAsia="zh-CN"/>
                              </w:rPr>
                              <w:drawing>
                                <wp:inline distT="0" distB="0" distL="114300" distR="114300">
                                  <wp:extent cx="1854200" cy="2186305"/>
                                  <wp:effectExtent l="0" t="0" r="12700" b="4445"/>
                                  <wp:docPr id="38" name="图片 38" descr="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99"/>
                                          <pic:cNvPicPr>
                                            <a:picLocks noChangeAspect="1"/>
                                          </pic:cNvPicPr>
                                        </pic:nvPicPr>
                                        <pic:blipFill>
                                          <a:blip r:embed="rId35"/>
                                          <a:stretch>
                                            <a:fillRect/>
                                          </a:stretch>
                                        </pic:blipFill>
                                        <pic:spPr>
                                          <a:xfrm>
                                            <a:off x="0" y="0"/>
                                            <a:ext cx="1854200" cy="2186305"/>
                                          </a:xfrm>
                                          <a:prstGeom prst="rect">
                                            <a:avLst/>
                                          </a:prstGeom>
                                        </pic:spPr>
                                      </pic:pic>
                                    </a:graphicData>
                                  </a:graphic>
                                </wp:inline>
                              </w:drawing>
                            </w: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25pt;margin-top:10.7pt;height:199.65pt;width:158.35pt;z-index:251691008;mso-width-relative:page;mso-height-relative:page;" fillcolor="#FFFFFF [3201]" filled="t" stroked="t" coordsize="21600,21600" o:gfxdata="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Hsgm2HWAAAACQEAAA8AAAAAAAAAAQAgAAAAIgAAAGRycy9kb3ducmV2LnhtbFBLAQIU&#10;ABQAAAAIAIdO4kDU4ZVFZwIAAMgEAAAOAAAAAAAAAAEAIAAAACUBAABkcnMvZTJvRG9jLnhtbFBL&#10;BQYAAAAABgAGAFkBAAD+BQAAAAA=&#10;">
                <v:fill on="t" focussize="0,0"/>
                <v:stroke weight="0.5pt" color="#000000 [3204]" joinstyle="round"/>
                <v:imagedata o:title=""/>
                <o:lock v:ext="edit" aspectratio="f"/>
                <v:textbox style="layout-flow:vertical-ideographic;">
                  <w:txbxContent>
                    <w:p>
                      <w:r>
                        <w:rPr>
                          <w:rFonts w:hint="eastAsia" w:ascii="仿宋" w:hAnsi="仿宋" w:eastAsia="仿宋" w:cs="仿宋"/>
                          <w:sz w:val="32"/>
                          <w:szCs w:val="32"/>
                          <w:lang w:eastAsia="zh-CN"/>
                        </w:rPr>
                        <w:drawing>
                          <wp:inline distT="0" distB="0" distL="114300" distR="114300">
                            <wp:extent cx="1854200" cy="2186305"/>
                            <wp:effectExtent l="0" t="0" r="12700" b="4445"/>
                            <wp:docPr id="38" name="图片 38" descr="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99"/>
                                    <pic:cNvPicPr>
                                      <a:picLocks noChangeAspect="1"/>
                                    </pic:cNvPicPr>
                                  </pic:nvPicPr>
                                  <pic:blipFill>
                                    <a:blip r:embed="rId35"/>
                                    <a:stretch>
                                      <a:fillRect/>
                                    </a:stretch>
                                  </pic:blipFill>
                                  <pic:spPr>
                                    <a:xfrm>
                                      <a:off x="0" y="0"/>
                                      <a:ext cx="1854200" cy="2186305"/>
                                    </a:xfrm>
                                    <a:prstGeom prst="rect">
                                      <a:avLst/>
                                    </a:prstGeom>
                                  </pic:spPr>
                                </pic:pic>
                              </a:graphicData>
                            </a:graphic>
                          </wp:inline>
                        </w:drawing>
                      </w:r>
                    </w:p>
                  </w:txbxContent>
                </v:textbox>
              </v:shape>
            </w:pict>
          </mc:Fallback>
        </mc:AlternateContent>
      </w:r>
      <w:r>
        <w:rPr>
          <w:rStyle w:val="37"/>
          <w:rFonts w:hint="eastAsia" w:ascii="宋体" w:hAnsi="宋体" w:eastAsia="宋体" w:cs="宋体"/>
          <w:b w:val="0"/>
          <w:bCs w:val="0"/>
          <w:sz w:val="24"/>
          <w:szCs w:val="24"/>
          <w:lang w:eastAsia="zh-CN"/>
        </w:rPr>
        <w:drawing>
          <wp:anchor distT="0" distB="0" distL="114300" distR="114300" simplePos="0" relativeHeight="251685888" behindDoc="0" locked="0" layoutInCell="1" allowOverlap="1">
            <wp:simplePos x="0" y="0"/>
            <wp:positionH relativeFrom="column">
              <wp:posOffset>396875</wp:posOffset>
            </wp:positionH>
            <wp:positionV relativeFrom="paragraph">
              <wp:posOffset>102870</wp:posOffset>
            </wp:positionV>
            <wp:extent cx="2139315" cy="2592705"/>
            <wp:effectExtent l="0" t="0" r="6985" b="10795"/>
            <wp:wrapSquare wrapText="bothSides"/>
            <wp:docPr id="37" name="图片 37"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9"/>
                    <pic:cNvPicPr>
                      <a:picLocks noChangeAspect="1"/>
                    </pic:cNvPicPr>
                  </pic:nvPicPr>
                  <pic:blipFill>
                    <a:blip r:embed="rId36"/>
                    <a:stretch>
                      <a:fillRect/>
                    </a:stretch>
                  </pic:blipFill>
                  <pic:spPr>
                    <a:xfrm>
                      <a:off x="0" y="0"/>
                      <a:ext cx="2139315" cy="2592705"/>
                    </a:xfrm>
                    <a:prstGeom prst="rect">
                      <a:avLst/>
                    </a:prstGeom>
                  </pic:spPr>
                </pic:pic>
              </a:graphicData>
            </a:graphic>
          </wp:anchor>
        </w:drawing>
      </w:r>
    </w:p>
    <w:p>
      <w:pPr>
        <w:spacing w:line="440" w:lineRule="exact"/>
        <w:ind w:firstLine="480" w:firstLineChars="200"/>
        <w:rPr>
          <w:rStyle w:val="37"/>
          <w:rFonts w:hint="eastAsia" w:ascii="宋体" w:hAnsi="宋体" w:eastAsia="宋体" w:cs="宋体"/>
          <w:b w:val="0"/>
          <w:bCs w:val="0"/>
          <w:sz w:val="24"/>
          <w:szCs w:val="24"/>
        </w:rPr>
      </w:pPr>
    </w:p>
    <w:p>
      <w:pPr>
        <w:spacing w:line="440" w:lineRule="exact"/>
        <w:ind w:firstLine="480" w:firstLineChars="200"/>
        <w:rPr>
          <w:rStyle w:val="37"/>
          <w:rFonts w:hint="eastAsia" w:ascii="宋体" w:hAnsi="宋体" w:eastAsia="宋体" w:cs="宋体"/>
          <w:b w:val="0"/>
          <w:bCs w:val="0"/>
          <w:sz w:val="24"/>
          <w:szCs w:val="24"/>
        </w:rPr>
      </w:pPr>
      <w:r>
        <w:rPr>
          <w:rStyle w:val="37"/>
          <w:rFonts w:hint="eastAsia" w:ascii="宋体" w:hAnsi="宋体" w:eastAsia="宋体" w:cs="宋体"/>
          <w:b w:val="0"/>
          <w:bCs w:val="0"/>
          <w:sz w:val="24"/>
          <w:szCs w:val="24"/>
        </w:rPr>
        <w:t xml:space="preserve">    </w:t>
      </w:r>
    </w:p>
    <w:p>
      <w:pPr>
        <w:spacing w:line="440" w:lineRule="exact"/>
        <w:ind w:firstLine="480" w:firstLineChars="200"/>
        <w:rPr>
          <w:rStyle w:val="37"/>
          <w:rFonts w:hint="eastAsia" w:ascii="宋体" w:hAnsi="宋体" w:eastAsia="宋体" w:cs="宋体"/>
          <w:b w:val="0"/>
          <w:bCs w:val="0"/>
          <w:sz w:val="24"/>
          <w:szCs w:val="24"/>
        </w:rPr>
      </w:pPr>
    </w:p>
    <w:p>
      <w:pPr>
        <w:spacing w:line="440" w:lineRule="exact"/>
        <w:ind w:firstLine="480" w:firstLineChars="200"/>
        <w:rPr>
          <w:rStyle w:val="37"/>
          <w:rFonts w:hint="eastAsia" w:ascii="宋体" w:hAnsi="宋体" w:eastAsia="宋体" w:cs="宋体"/>
          <w:b w:val="0"/>
          <w:bCs w:val="0"/>
          <w:sz w:val="24"/>
          <w:szCs w:val="24"/>
        </w:rPr>
      </w:pPr>
    </w:p>
    <w:p>
      <w:pPr>
        <w:spacing w:line="440" w:lineRule="exact"/>
        <w:ind w:firstLine="480" w:firstLineChars="200"/>
        <w:rPr>
          <w:rStyle w:val="37"/>
          <w:rFonts w:hint="eastAsia" w:ascii="宋体" w:hAnsi="宋体" w:eastAsia="宋体" w:cs="宋体"/>
          <w:b w:val="0"/>
          <w:bCs w:val="0"/>
          <w:sz w:val="24"/>
          <w:szCs w:val="24"/>
        </w:rPr>
      </w:pPr>
    </w:p>
    <w:p>
      <w:pPr>
        <w:spacing w:line="440" w:lineRule="exact"/>
        <w:ind w:firstLine="480" w:firstLineChars="200"/>
        <w:rPr>
          <w:rStyle w:val="37"/>
          <w:rFonts w:hint="eastAsia" w:ascii="宋体" w:hAnsi="宋体" w:eastAsia="宋体" w:cs="宋体"/>
          <w:b w:val="0"/>
          <w:bCs w:val="0"/>
          <w:sz w:val="24"/>
          <w:szCs w:val="24"/>
        </w:rPr>
      </w:pPr>
    </w:p>
    <w:p>
      <w:pPr>
        <w:spacing w:line="440" w:lineRule="exact"/>
        <w:ind w:firstLine="480" w:firstLineChars="200"/>
        <w:rPr>
          <w:rStyle w:val="37"/>
          <w:rFonts w:hint="eastAsia" w:ascii="宋体" w:hAnsi="宋体" w:eastAsia="宋体" w:cs="宋体"/>
          <w:b w:val="0"/>
          <w:bCs w:val="0"/>
          <w:sz w:val="24"/>
          <w:szCs w:val="24"/>
        </w:rPr>
      </w:pPr>
    </w:p>
    <w:p>
      <w:pPr>
        <w:spacing w:line="440" w:lineRule="exact"/>
        <w:ind w:firstLine="480" w:firstLineChars="200"/>
        <w:rPr>
          <w:rStyle w:val="37"/>
          <w:rFonts w:hint="eastAsia" w:ascii="宋体" w:hAnsi="宋体" w:eastAsia="宋体" w:cs="宋体"/>
          <w:b w:val="0"/>
          <w:bCs w:val="0"/>
          <w:sz w:val="24"/>
          <w:szCs w:val="24"/>
        </w:rPr>
      </w:pPr>
    </w:p>
    <w:p>
      <w:pPr>
        <w:spacing w:line="440" w:lineRule="exact"/>
        <w:ind w:firstLine="480" w:firstLineChars="200"/>
        <w:rPr>
          <w:rStyle w:val="37"/>
          <w:rFonts w:hint="eastAsia" w:ascii="宋体" w:hAnsi="宋体" w:eastAsia="宋体" w:cs="宋体"/>
          <w:b w:val="0"/>
          <w:bCs w:val="0"/>
          <w:sz w:val="24"/>
          <w:szCs w:val="24"/>
        </w:rPr>
      </w:pPr>
    </w:p>
    <w:p>
      <w:pPr>
        <w:spacing w:line="440" w:lineRule="exact"/>
        <w:ind w:firstLine="480" w:firstLineChars="200"/>
        <w:rPr>
          <w:rStyle w:val="37"/>
          <w:rFonts w:hint="eastAsia" w:ascii="宋体" w:hAnsi="宋体" w:eastAsia="宋体" w:cs="宋体"/>
          <w:b w:val="0"/>
          <w:bCs w:val="0"/>
          <w:sz w:val="24"/>
          <w:szCs w:val="24"/>
        </w:rPr>
      </w:pPr>
      <w:r>
        <w:rPr>
          <w:rStyle w:val="37"/>
          <w:rFonts w:hint="eastAsia" w:ascii="宋体" w:hAnsi="宋体" w:eastAsia="宋体" w:cs="宋体"/>
          <w:b w:val="0"/>
          <w:bCs w:val="0"/>
          <w:sz w:val="24"/>
          <w:szCs w:val="24"/>
        </w:rPr>
        <w:t>十、积极优化组织育人</w:t>
      </w:r>
    </w:p>
    <w:p>
      <w:pPr>
        <w:spacing w:line="440" w:lineRule="exact"/>
        <w:ind w:firstLine="480" w:firstLineChars="200"/>
        <w:rPr>
          <w:rStyle w:val="37"/>
          <w:rFonts w:hint="eastAsia" w:ascii="宋体" w:hAnsi="宋体" w:eastAsia="宋体" w:cs="宋体"/>
          <w:b w:val="0"/>
          <w:bCs w:val="0"/>
          <w:sz w:val="24"/>
          <w:szCs w:val="24"/>
        </w:rPr>
      </w:pPr>
      <w:r>
        <w:rPr>
          <w:rStyle w:val="37"/>
          <w:rFonts w:hint="eastAsia" w:ascii="宋体" w:hAnsi="宋体" w:eastAsia="宋体" w:cs="宋体"/>
          <w:b w:val="0"/>
          <w:bCs w:val="0"/>
          <w:sz w:val="24"/>
          <w:szCs w:val="24"/>
          <w:lang w:eastAsia="zh-CN"/>
        </w:rPr>
        <w:drawing>
          <wp:anchor distT="0" distB="0" distL="114300" distR="114300" simplePos="0" relativeHeight="251686912" behindDoc="0" locked="0" layoutInCell="1" allowOverlap="1">
            <wp:simplePos x="0" y="0"/>
            <wp:positionH relativeFrom="column">
              <wp:posOffset>1452880</wp:posOffset>
            </wp:positionH>
            <wp:positionV relativeFrom="paragraph">
              <wp:posOffset>633095</wp:posOffset>
            </wp:positionV>
            <wp:extent cx="2433955" cy="1712595"/>
            <wp:effectExtent l="0" t="0" r="4445" b="1905"/>
            <wp:wrapTopAndBottom/>
            <wp:docPr id="39" name="图片 39" descr="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q"/>
                    <pic:cNvPicPr>
                      <a:picLocks noChangeAspect="1"/>
                    </pic:cNvPicPr>
                  </pic:nvPicPr>
                  <pic:blipFill>
                    <a:blip r:embed="rId37"/>
                    <a:stretch>
                      <a:fillRect/>
                    </a:stretch>
                  </pic:blipFill>
                  <pic:spPr>
                    <a:xfrm>
                      <a:off x="0" y="0"/>
                      <a:ext cx="2433955" cy="1712595"/>
                    </a:xfrm>
                    <a:prstGeom prst="rect">
                      <a:avLst/>
                    </a:prstGeom>
                  </pic:spPr>
                </pic:pic>
              </a:graphicData>
            </a:graphic>
          </wp:anchor>
        </w:drawing>
      </w:r>
      <w:r>
        <w:rPr>
          <w:rStyle w:val="37"/>
          <w:rFonts w:hint="eastAsia" w:ascii="宋体" w:hAnsi="宋体" w:eastAsia="宋体" w:cs="宋体"/>
          <w:b w:val="0"/>
          <w:bCs w:val="0"/>
          <w:sz w:val="24"/>
          <w:szCs w:val="24"/>
        </w:rPr>
        <w:t>把组织建设与教育引领结合起来，发挥工会、共青团、学生会等组织在服务与团结师生方面的纽带作用。发挥各类群团组织的育人纽带功能，更好服务师生。</w:t>
      </w:r>
    </w:p>
    <w:p>
      <w:pPr>
        <w:spacing w:line="440" w:lineRule="exact"/>
        <w:ind w:firstLine="480" w:firstLineChars="200"/>
        <w:rPr>
          <w:rStyle w:val="37"/>
          <w:rFonts w:hint="eastAsia" w:ascii="宋体" w:hAnsi="宋体" w:eastAsia="宋体" w:cs="宋体"/>
          <w:b w:val="0"/>
          <w:bCs w:val="0"/>
          <w:sz w:val="24"/>
          <w:szCs w:val="24"/>
        </w:rPr>
      </w:pPr>
      <w:r>
        <w:rPr>
          <w:rStyle w:val="37"/>
          <w:rFonts w:hint="eastAsia" w:ascii="宋体" w:hAnsi="宋体" w:eastAsia="宋体" w:cs="宋体"/>
          <w:b w:val="0"/>
          <w:bCs w:val="0"/>
          <w:sz w:val="24"/>
          <w:szCs w:val="24"/>
        </w:rPr>
        <w:t>十一、成为县域特色中职“三全育人”的典范</w:t>
      </w:r>
    </w:p>
    <w:p>
      <w:pPr>
        <w:spacing w:line="440" w:lineRule="exact"/>
        <w:ind w:firstLine="480" w:firstLineChars="200"/>
        <w:rPr>
          <w:rStyle w:val="37"/>
          <w:rFonts w:hint="eastAsia" w:ascii="宋体" w:hAnsi="宋体" w:eastAsia="宋体" w:cs="宋体"/>
          <w:b w:val="0"/>
          <w:bCs w:val="0"/>
          <w:sz w:val="24"/>
          <w:szCs w:val="24"/>
        </w:rPr>
      </w:pPr>
      <w:r>
        <w:rPr>
          <w:rStyle w:val="37"/>
          <w:rFonts w:hint="eastAsia" w:ascii="宋体" w:hAnsi="宋体" w:eastAsia="宋体" w:cs="宋体"/>
          <w:b w:val="0"/>
          <w:bCs w:val="0"/>
          <w:sz w:val="24"/>
          <w:szCs w:val="24"/>
        </w:rPr>
        <w:t>1.成为兄弟职业院校办学示范：学校连续8年被巴彦淖尔市政府教育督导委员会教育教学督导评估为“优秀单位”，授予“产教融合突出贡献奖”等专项奖。学校教育教学管理在全市中等职业学校成为示范引领，在内蒙古自治区兄弟职业学校广为赞誉，相互借鉴，共谋发展。</w:t>
      </w:r>
    </w:p>
    <w:p>
      <w:pPr>
        <w:spacing w:line="440" w:lineRule="exact"/>
        <w:ind w:firstLine="480" w:firstLineChars="200"/>
        <w:rPr>
          <w:rStyle w:val="37"/>
          <w:rFonts w:hint="eastAsia" w:ascii="宋体" w:hAnsi="宋体" w:eastAsia="宋体" w:cs="宋体"/>
          <w:b w:val="0"/>
          <w:bCs w:val="0"/>
          <w:sz w:val="24"/>
          <w:szCs w:val="24"/>
        </w:rPr>
      </w:pPr>
      <w:r>
        <w:rPr>
          <w:rStyle w:val="37"/>
          <w:rFonts w:hint="eastAsia" w:ascii="宋体" w:hAnsi="宋体" w:eastAsia="宋体" w:cs="宋体"/>
          <w:b w:val="0"/>
          <w:bCs w:val="0"/>
          <w:sz w:val="24"/>
          <w:szCs w:val="24"/>
        </w:rPr>
        <w:t>2.成为各级各类技能大赛及教学改革现场会必选赛点：学校承办了巴彦淖尔市首届农牧专业教学改革现场会；连续承担巴彦淖尔市、内蒙古自治区的农林牧副渔类、机械加工类、医学类等多个赛项赛点任务；</w:t>
      </w:r>
    </w:p>
    <w:p>
      <w:pPr>
        <w:spacing w:line="440" w:lineRule="exact"/>
        <w:ind w:firstLine="480" w:firstLineChars="200"/>
        <w:rPr>
          <w:rStyle w:val="37"/>
          <w:rFonts w:hint="eastAsia" w:ascii="宋体" w:hAnsi="宋体" w:eastAsia="宋体" w:cs="宋体"/>
          <w:b w:val="0"/>
          <w:bCs w:val="0"/>
          <w:sz w:val="24"/>
          <w:szCs w:val="24"/>
        </w:rPr>
      </w:pPr>
      <w:r>
        <w:rPr>
          <w:rStyle w:val="37"/>
          <w:rFonts w:hint="eastAsia" w:ascii="宋体" w:hAnsi="宋体" w:eastAsia="宋体" w:cs="宋体"/>
          <w:b w:val="0"/>
          <w:bCs w:val="0"/>
          <w:sz w:val="24"/>
          <w:szCs w:val="24"/>
        </w:rPr>
        <w:t>3.成为杭锦后旗乃至全市职业教育宣传的窗口：杭锦后旗政府、杭锦后旗职业教育中心，截至2020年已连续举办4届职业教育活动周系列宣传活动，首届活动，得到巴彦淖尔市教育局的支持和认可，邀请全市兄弟学校亲临现场观摩考察交流。</w:t>
      </w:r>
    </w:p>
    <w:p>
      <w:pPr>
        <w:spacing w:line="440" w:lineRule="exact"/>
        <w:ind w:firstLine="480" w:firstLineChars="200"/>
        <w:rPr>
          <w:rStyle w:val="37"/>
          <w:rFonts w:hint="eastAsia" w:ascii="宋体" w:hAnsi="宋体" w:eastAsia="宋体" w:cs="宋体"/>
          <w:b w:val="0"/>
          <w:bCs w:val="0"/>
          <w:sz w:val="24"/>
          <w:szCs w:val="24"/>
        </w:rPr>
      </w:pPr>
      <w:r>
        <w:rPr>
          <w:rStyle w:val="37"/>
          <w:rFonts w:hint="eastAsia" w:ascii="宋体" w:hAnsi="宋体" w:eastAsia="宋体" w:cs="宋体"/>
          <w:b w:val="0"/>
          <w:bCs w:val="0"/>
          <w:sz w:val="24"/>
          <w:szCs w:val="24"/>
        </w:rPr>
        <w:t>4.成为开拓国际化办学视野的突破口：借助赛德尔基金会职业教育国际合作平台，先后派出教学骨干、学科带头人、中层干部20多人，赴职业教育先进的德国培训学习，建立了“赛德尔国培交流群”，搭建了学校与优秀兄弟院校交流平台，共谋发展。</w:t>
      </w:r>
    </w:p>
    <w:p>
      <w:pPr>
        <w:spacing w:line="440" w:lineRule="exact"/>
        <w:ind w:firstLine="480" w:firstLineChars="200"/>
        <w:rPr>
          <w:rStyle w:val="37"/>
          <w:rFonts w:hint="eastAsia" w:ascii="宋体" w:hAnsi="宋体" w:eastAsia="宋体" w:cs="宋体"/>
          <w:b w:val="0"/>
          <w:bCs w:val="0"/>
          <w:sz w:val="24"/>
          <w:szCs w:val="24"/>
        </w:rPr>
      </w:pPr>
      <w:r>
        <w:rPr>
          <w:rStyle w:val="37"/>
          <w:rFonts w:hint="eastAsia" w:ascii="宋体" w:hAnsi="宋体" w:eastAsia="宋体" w:cs="宋体"/>
          <w:b w:val="0"/>
          <w:bCs w:val="0"/>
          <w:sz w:val="24"/>
          <w:szCs w:val="24"/>
        </w:rPr>
        <w:t>5.成为合作企业和联合办学院校“优秀生源”的代名词：学校频频得到合作企业嘉奖和肯定：如蒙牛、伊利、圣牧高科、哈尔滨第一工具厂、包头一机厂、内蒙古农业大学、鄂尔多斯生态环境学院等。</w:t>
      </w:r>
    </w:p>
    <w:p>
      <w:pPr>
        <w:spacing w:line="440" w:lineRule="exact"/>
        <w:ind w:firstLine="480" w:firstLineChars="200"/>
        <w:rPr>
          <w:rStyle w:val="37"/>
          <w:rFonts w:hint="eastAsia" w:ascii="宋体" w:hAnsi="宋体" w:eastAsia="宋体" w:cs="宋体"/>
          <w:b w:val="0"/>
          <w:bCs w:val="0"/>
          <w:sz w:val="24"/>
          <w:szCs w:val="24"/>
        </w:rPr>
      </w:pPr>
      <w:r>
        <w:rPr>
          <w:rStyle w:val="37"/>
          <w:rFonts w:hint="eastAsia" w:ascii="宋体" w:hAnsi="宋体" w:eastAsia="宋体" w:cs="宋体"/>
          <w:b w:val="0"/>
          <w:bCs w:val="0"/>
          <w:sz w:val="24"/>
          <w:szCs w:val="24"/>
        </w:rPr>
        <w:drawing>
          <wp:anchor distT="0" distB="0" distL="114300" distR="114300" simplePos="0" relativeHeight="251672576" behindDoc="0" locked="0" layoutInCell="1" allowOverlap="1">
            <wp:simplePos x="0" y="0"/>
            <wp:positionH relativeFrom="column">
              <wp:posOffset>395605</wp:posOffset>
            </wp:positionH>
            <wp:positionV relativeFrom="paragraph">
              <wp:posOffset>52705</wp:posOffset>
            </wp:positionV>
            <wp:extent cx="2500630" cy="1591945"/>
            <wp:effectExtent l="0" t="0" r="13970" b="8255"/>
            <wp:wrapTopAndBottom/>
            <wp:docPr id="53" name="图片 13" descr="acffbf8261a5ffdb2c4106be6e696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3" descr="acffbf8261a5ffdb2c4106be6e696e2"/>
                    <pic:cNvPicPr>
                      <a:picLocks noChangeAspect="1"/>
                    </pic:cNvPicPr>
                  </pic:nvPicPr>
                  <pic:blipFill>
                    <a:blip r:embed="rId38"/>
                    <a:stretch>
                      <a:fillRect/>
                    </a:stretch>
                  </pic:blipFill>
                  <pic:spPr>
                    <a:xfrm>
                      <a:off x="0" y="0"/>
                      <a:ext cx="2500630" cy="1591945"/>
                    </a:xfrm>
                    <a:prstGeom prst="rect">
                      <a:avLst/>
                    </a:prstGeom>
                  </pic:spPr>
                </pic:pic>
              </a:graphicData>
            </a:graphic>
          </wp:anchor>
        </w:drawing>
      </w:r>
      <w:r>
        <w:rPr>
          <w:rStyle w:val="37"/>
          <w:rFonts w:hint="eastAsia" w:ascii="宋体" w:hAnsi="宋体" w:eastAsia="宋体" w:cs="宋体"/>
          <w:b w:val="0"/>
          <w:bCs w:val="0"/>
          <w:sz w:val="24"/>
          <w:szCs w:val="24"/>
        </w:rPr>
        <w:drawing>
          <wp:anchor distT="0" distB="0" distL="114300" distR="114300" simplePos="0" relativeHeight="251673600" behindDoc="0" locked="0" layoutInCell="1" allowOverlap="1">
            <wp:simplePos x="0" y="0"/>
            <wp:positionH relativeFrom="column">
              <wp:posOffset>2943860</wp:posOffset>
            </wp:positionH>
            <wp:positionV relativeFrom="paragraph">
              <wp:posOffset>42545</wp:posOffset>
            </wp:positionV>
            <wp:extent cx="2499995" cy="1590675"/>
            <wp:effectExtent l="0" t="0" r="14605" b="9525"/>
            <wp:wrapTopAndBottom/>
            <wp:docPr id="19" name="图片 18" descr="aafc772049efcfe87b1679e7a11f2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8" descr="aafc772049efcfe87b1679e7a11f2aa"/>
                    <pic:cNvPicPr>
                      <a:picLocks noChangeAspect="1"/>
                    </pic:cNvPicPr>
                  </pic:nvPicPr>
                  <pic:blipFill>
                    <a:blip r:embed="rId39"/>
                    <a:stretch>
                      <a:fillRect/>
                    </a:stretch>
                  </pic:blipFill>
                  <pic:spPr>
                    <a:xfrm>
                      <a:off x="0" y="0"/>
                      <a:ext cx="2499995" cy="1590675"/>
                    </a:xfrm>
                    <a:prstGeom prst="rect">
                      <a:avLst/>
                    </a:prstGeom>
                  </pic:spPr>
                </pic:pic>
              </a:graphicData>
            </a:graphic>
          </wp:anchor>
        </w:drawing>
      </w:r>
      <w:r>
        <w:rPr>
          <w:rStyle w:val="37"/>
          <w:rFonts w:hint="eastAsia" w:ascii="宋体" w:hAnsi="宋体" w:eastAsia="宋体" w:cs="宋体"/>
          <w:b w:val="0"/>
          <w:bCs w:val="0"/>
          <w:sz w:val="24"/>
          <w:szCs w:val="24"/>
        </w:rPr>
        <w:t xml:space="preserve"> 今后，学校将进一步推进“三全育人”工作体系建设，不断激活发展动力，不断提高学校的综合实力和办学水平，助力学生成长成才，为使学校早日迈进全国双优学校行列而努力奋斗！</w:t>
      </w:r>
    </w:p>
    <w:p>
      <w:pPr>
        <w:spacing w:line="440" w:lineRule="exact"/>
        <w:ind w:firstLine="600" w:firstLineChars="200"/>
        <w:rPr>
          <w:rStyle w:val="37"/>
          <w:rFonts w:hint="default"/>
          <w:b w:val="0"/>
          <w:bCs w:val="0"/>
          <w:sz w:val="30"/>
          <w:szCs w:val="30"/>
        </w:rPr>
      </w:pPr>
    </w:p>
    <w:p>
      <w:pPr>
        <w:spacing w:line="440" w:lineRule="exact"/>
        <w:ind w:firstLine="600" w:firstLineChars="200"/>
        <w:rPr>
          <w:rStyle w:val="37"/>
          <w:rFonts w:hint="default" w:ascii="宋体" w:hAnsi="宋体" w:eastAsia="宋体" w:cs="宋体"/>
          <w:b w:val="0"/>
          <w:bCs w:val="0"/>
        </w:rPr>
      </w:pPr>
      <w:r>
        <w:rPr>
          <w:rStyle w:val="37"/>
          <w:rFonts w:hint="default"/>
          <w:b w:val="0"/>
          <w:bCs w:val="0"/>
          <w:sz w:val="30"/>
          <w:szCs w:val="30"/>
        </w:rPr>
        <w:t>8.主要问题和改进措施</w:t>
      </w:r>
    </w:p>
    <w:p>
      <w:pPr>
        <w:widowControl/>
        <w:adjustRightInd w:val="0"/>
        <w:snapToGrid w:val="0"/>
        <w:spacing w:line="440" w:lineRule="exact"/>
        <w:ind w:firstLine="560" w:firstLineChars="200"/>
        <w:jc w:val="left"/>
        <w:rPr>
          <w:rStyle w:val="37"/>
          <w:rFonts w:hint="default"/>
          <w:b w:val="0"/>
          <w:bCs w:val="0"/>
        </w:rPr>
      </w:pPr>
      <w:r>
        <w:rPr>
          <w:rStyle w:val="37"/>
          <w:rFonts w:hint="default"/>
          <w:b w:val="0"/>
          <w:bCs w:val="0"/>
        </w:rPr>
        <w:t>8.1问题与改进</w:t>
      </w:r>
    </w:p>
    <w:p>
      <w:pPr>
        <w:numPr>
          <w:ilvl w:val="0"/>
          <w:numId w:val="0"/>
        </w:numPr>
        <w:spacing w:line="440" w:lineRule="exact"/>
        <w:ind w:firstLine="480" w:firstLineChars="200"/>
        <w:rPr>
          <w:rFonts w:hint="eastAsia" w:ascii="宋体" w:hAnsi="宋体" w:eastAsia="宋体" w:cs="宋体"/>
          <w:sz w:val="24"/>
          <w:szCs w:val="24"/>
          <w:lang w:eastAsia="zh-CN"/>
        </w:rPr>
      </w:pPr>
      <w:r>
        <w:rPr>
          <w:rFonts w:hint="eastAsia" w:ascii="宋体" w:hAnsi="宋体" w:eastAsia="宋体" w:cs="宋体"/>
          <w:sz w:val="24"/>
          <w:szCs w:val="24"/>
          <w:lang w:val="en-US" w:eastAsia="zh-CN"/>
        </w:rPr>
        <w:t>1.</w:t>
      </w:r>
      <w:r>
        <w:rPr>
          <w:rFonts w:hint="eastAsia" w:ascii="宋体" w:hAnsi="宋体" w:eastAsia="宋体" w:cs="宋体"/>
          <w:sz w:val="24"/>
          <w:szCs w:val="24"/>
        </w:rPr>
        <w:t>教学内容与社会需求衔接度不高，比如财会专业的《会计电算化》《统计学》的相关教学内容已无法适用现在社会需求</w:t>
      </w:r>
      <w:r>
        <w:rPr>
          <w:rFonts w:hint="eastAsia" w:ascii="宋体" w:hAnsi="宋体" w:eastAsia="宋体" w:cs="宋体"/>
          <w:sz w:val="24"/>
          <w:szCs w:val="24"/>
          <w:lang w:eastAsia="zh-CN"/>
        </w:rPr>
        <w:t>。</w:t>
      </w:r>
    </w:p>
    <w:p>
      <w:pPr>
        <w:numPr>
          <w:ilvl w:val="0"/>
          <w:numId w:val="0"/>
        </w:numPr>
        <w:spacing w:line="440" w:lineRule="exact"/>
        <w:ind w:firstLine="482" w:firstLineChars="200"/>
        <w:rPr>
          <w:rFonts w:hint="eastAsia" w:ascii="宋体" w:hAnsi="宋体" w:eastAsia="宋体" w:cs="宋体"/>
          <w:sz w:val="24"/>
          <w:szCs w:val="24"/>
          <w:lang w:eastAsia="zh-CN"/>
        </w:rPr>
      </w:pPr>
      <w:r>
        <w:rPr>
          <w:rFonts w:hint="eastAsia" w:ascii="宋体" w:hAnsi="宋体" w:eastAsia="宋体" w:cs="宋体"/>
          <w:b/>
          <w:bCs/>
          <w:sz w:val="24"/>
          <w:szCs w:val="24"/>
        </w:rPr>
        <w:t>改进措施</w:t>
      </w:r>
      <w:r>
        <w:rPr>
          <w:rFonts w:hint="eastAsia" w:ascii="宋体" w:hAnsi="宋体" w:eastAsia="宋体" w:cs="宋体"/>
          <w:b/>
          <w:bCs/>
          <w:sz w:val="24"/>
          <w:szCs w:val="24"/>
          <w:lang w:eastAsia="zh-CN"/>
        </w:rPr>
        <w:t>：</w:t>
      </w:r>
      <w:r>
        <w:rPr>
          <w:rFonts w:hint="eastAsia" w:ascii="宋体" w:hAnsi="宋体" w:eastAsia="宋体" w:cs="宋体"/>
          <w:sz w:val="24"/>
          <w:szCs w:val="24"/>
        </w:rPr>
        <w:t>优化课程改革，根据企业实际增加、删减课程内容同时邀请企业的相关专家参与课程内容的调整，让课程内容与社会需求相适应。</w:t>
      </w:r>
      <w:r>
        <w:rPr>
          <w:rFonts w:hint="eastAsia" w:ascii="宋体" w:hAnsi="宋体" w:eastAsia="宋体" w:cs="宋体"/>
          <w:sz w:val="24"/>
          <w:szCs w:val="24"/>
        </w:rPr>
        <w:br w:type="textWrapping"/>
      </w:r>
      <w:r>
        <w:rPr>
          <w:rFonts w:hint="eastAsia" w:ascii="宋体" w:hAnsi="宋体" w:eastAsia="宋体" w:cs="宋体"/>
          <w:sz w:val="24"/>
          <w:szCs w:val="24"/>
          <w:lang w:val="en-US" w:eastAsia="zh-CN"/>
        </w:rPr>
        <w:t xml:space="preserve">    </w:t>
      </w:r>
      <w:r>
        <w:rPr>
          <w:rFonts w:hint="eastAsia" w:ascii="宋体" w:hAnsi="宋体" w:eastAsia="宋体" w:cs="宋体"/>
          <w:sz w:val="24"/>
          <w:szCs w:val="24"/>
        </w:rPr>
        <w:t>2.师资队伍力量不能满足人才培养的需求</w:t>
      </w:r>
      <w:r>
        <w:rPr>
          <w:rFonts w:hint="eastAsia" w:ascii="宋体" w:hAnsi="宋体" w:eastAsia="宋体" w:cs="宋体"/>
          <w:sz w:val="24"/>
          <w:szCs w:val="24"/>
          <w:lang w:eastAsia="zh-CN"/>
        </w:rPr>
        <w:t>。</w:t>
      </w:r>
      <w:r>
        <w:rPr>
          <w:rFonts w:hint="eastAsia" w:ascii="宋体" w:hAnsi="宋体" w:eastAsia="宋体" w:cs="宋体"/>
          <w:sz w:val="24"/>
          <w:szCs w:val="24"/>
        </w:rPr>
        <w:br w:type="textWrapping"/>
      </w:r>
      <w:r>
        <w:rPr>
          <w:rFonts w:hint="eastAsia" w:ascii="宋体" w:hAnsi="宋体" w:eastAsia="宋体" w:cs="宋体"/>
          <w:sz w:val="24"/>
          <w:szCs w:val="24"/>
          <w:lang w:val="en-US" w:eastAsia="zh-CN"/>
        </w:rPr>
        <w:t xml:space="preserve">    </w:t>
      </w:r>
      <w:r>
        <w:rPr>
          <w:rFonts w:hint="eastAsia" w:ascii="宋体" w:hAnsi="宋体" w:eastAsia="宋体" w:cs="宋体"/>
          <w:b/>
          <w:bCs/>
          <w:sz w:val="24"/>
          <w:szCs w:val="24"/>
        </w:rPr>
        <w:t>改进措施</w:t>
      </w:r>
      <w:r>
        <w:rPr>
          <w:rFonts w:hint="eastAsia" w:ascii="宋体" w:hAnsi="宋体" w:eastAsia="宋体" w:cs="宋体"/>
          <w:b/>
          <w:bCs/>
          <w:sz w:val="24"/>
          <w:szCs w:val="24"/>
          <w:lang w:eastAsia="zh-CN"/>
        </w:rPr>
        <w:t>：</w:t>
      </w:r>
      <w:r>
        <w:rPr>
          <w:rFonts w:hint="eastAsia" w:ascii="宋体" w:hAnsi="宋体" w:eastAsia="宋体" w:cs="宋体"/>
          <w:sz w:val="24"/>
          <w:szCs w:val="24"/>
        </w:rPr>
        <w:t>专业教师到企业实践，学习操作技能，回校后编写校本教材，同时邀请企业优秀的专业技术人才对教师进行订单式培养</w:t>
      </w:r>
      <w:r>
        <w:rPr>
          <w:rFonts w:hint="eastAsia" w:ascii="宋体" w:hAnsi="宋体" w:eastAsia="宋体" w:cs="宋体"/>
          <w:sz w:val="24"/>
          <w:szCs w:val="24"/>
          <w:lang w:eastAsia="zh-CN"/>
        </w:rPr>
        <w:t>；</w:t>
      </w:r>
      <w:r>
        <w:rPr>
          <w:rFonts w:hint="eastAsia" w:ascii="宋体" w:hAnsi="宋体" w:eastAsia="宋体" w:cs="宋体"/>
          <w:sz w:val="24"/>
          <w:szCs w:val="24"/>
        </w:rPr>
        <w:t>通过企业人才引进，扩大双师型教师队伍</w:t>
      </w:r>
      <w:r>
        <w:rPr>
          <w:rFonts w:hint="eastAsia" w:ascii="宋体" w:hAnsi="宋体" w:eastAsia="宋体" w:cs="宋体"/>
          <w:sz w:val="24"/>
          <w:szCs w:val="24"/>
          <w:lang w:eastAsia="zh-CN"/>
        </w:rPr>
        <w:t>。</w:t>
      </w:r>
    </w:p>
    <w:p>
      <w:pPr>
        <w:numPr>
          <w:ilvl w:val="0"/>
          <w:numId w:val="0"/>
        </w:numPr>
        <w:spacing w:line="440" w:lineRule="exact"/>
        <w:ind w:firstLine="480" w:firstLineChars="200"/>
        <w:rPr>
          <w:rFonts w:hint="eastAsia" w:ascii="宋体" w:hAnsi="宋体" w:eastAsia="宋体" w:cs="宋体"/>
          <w:color w:val="auto"/>
          <w:sz w:val="24"/>
          <w:szCs w:val="24"/>
          <w:lang w:eastAsia="zh-CN"/>
        </w:rPr>
      </w:pPr>
      <w:r>
        <w:rPr>
          <w:rFonts w:hint="eastAsia" w:ascii="宋体" w:hAnsi="宋体" w:eastAsia="宋体" w:cs="宋体"/>
          <w:color w:val="auto"/>
          <w:sz w:val="24"/>
          <w:szCs w:val="24"/>
          <w:lang w:val="en-US" w:eastAsia="zh-CN"/>
        </w:rPr>
        <w:t>3.</w:t>
      </w:r>
      <w:r>
        <w:rPr>
          <w:rFonts w:hint="eastAsia" w:ascii="宋体" w:hAnsi="宋体" w:eastAsia="宋体" w:cs="宋体"/>
          <w:color w:val="auto"/>
          <w:sz w:val="24"/>
          <w:szCs w:val="24"/>
          <w:lang w:eastAsia="zh-CN"/>
        </w:rPr>
        <w:t>教师课堂上只教书，不育人。一些教师只注重传授知识，而轻视对学生能力和品德的培养，即重视知识目标的设计与实施而轻视情感态度价值观教学目标，设计与实施不能通过教学活动、渗透对学生的爱国主义教育、社会主义教育、集体主义教育以及革命传统教育、团结合作精神教育等。一些任课教师不能在自己的课堂上对学生进行遵守公共秩序、尊重社会公德、文明礼貌等方面的教育、甚至对违反课堂纪律的现象视而不见，认为这些都是班主任该管的事，与自已无关，不能发挥课堂教学德育主阵地的功能与作用。</w:t>
      </w:r>
    </w:p>
    <w:p>
      <w:pPr>
        <w:numPr>
          <w:ilvl w:val="0"/>
          <w:numId w:val="0"/>
        </w:numPr>
        <w:spacing w:line="440" w:lineRule="exact"/>
        <w:ind w:firstLine="482" w:firstLineChars="200"/>
        <w:rPr>
          <w:rFonts w:hint="eastAsia" w:ascii="宋体" w:hAnsi="宋体" w:eastAsia="宋体" w:cs="宋体"/>
          <w:color w:val="auto"/>
          <w:sz w:val="24"/>
          <w:szCs w:val="24"/>
          <w:lang w:eastAsia="zh-CN"/>
        </w:rPr>
      </w:pPr>
      <w:r>
        <w:rPr>
          <w:rFonts w:hint="eastAsia" w:ascii="宋体" w:hAnsi="宋体" w:eastAsia="宋体" w:cs="宋体"/>
          <w:b/>
          <w:bCs/>
          <w:sz w:val="24"/>
          <w:szCs w:val="24"/>
        </w:rPr>
        <w:t>改进措施</w:t>
      </w:r>
      <w:r>
        <w:rPr>
          <w:rFonts w:hint="eastAsia" w:ascii="宋体" w:hAnsi="宋体" w:eastAsia="宋体" w:cs="宋体"/>
          <w:b/>
          <w:bCs/>
          <w:sz w:val="24"/>
          <w:szCs w:val="24"/>
          <w:lang w:eastAsia="zh-CN"/>
        </w:rPr>
        <w:t>：</w:t>
      </w:r>
      <w:r>
        <w:rPr>
          <w:rFonts w:hint="eastAsia" w:ascii="宋体" w:hAnsi="宋体" w:eastAsia="宋体" w:cs="宋体"/>
          <w:color w:val="auto"/>
          <w:sz w:val="24"/>
          <w:szCs w:val="24"/>
          <w:lang w:eastAsia="zh-CN"/>
        </w:rPr>
        <w:t>倡导为人师表，强化教书育人意识。针对一些教师只教书不育人的现象，我校今后将开展“倡导为人师表、强化教书育人”活动、这一活动目的是通过教师的高尚品德和人格魅力感染学生，通过落实“情感态度价值观”的教学目标来教育学生。通过这样的活动评出“感动校园教师”，并组织优秀老师报告会和教师论坛。今后在开展德育优质课评比的过程中我们重点考查学科教师对“情感态度价值观”这一教学目标的设计与落实情况。在德育责任的落实上，我们将落实岗位责任制，任课教师在课堂上不但要教会学生知识、更重要的是协助班主任做好学生的思想工作，教学生学会做人、学会做事，真正达到为人师、教书育人的目的。</w:t>
      </w:r>
    </w:p>
    <w:p>
      <w:pPr>
        <w:spacing w:line="440" w:lineRule="exact"/>
        <w:ind w:firstLine="480"/>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4.</w:t>
      </w:r>
      <w:r>
        <w:rPr>
          <w:rFonts w:hint="eastAsia" w:ascii="宋体" w:hAnsi="宋体" w:eastAsia="宋体" w:cs="宋体"/>
          <w:color w:val="auto"/>
          <w:sz w:val="24"/>
          <w:szCs w:val="24"/>
          <w:lang w:eastAsia="zh-CN"/>
        </w:rPr>
        <w:t>班主任工作室建设过程中存在的问题：在理论学习、课题研究、辐射引领等方面需要进一步锻造提升；班主任工作还不够细致，处理事情不够睿智，创新能力还不够。</w:t>
      </w:r>
    </w:p>
    <w:p>
      <w:pPr>
        <w:spacing w:line="440" w:lineRule="exact"/>
        <w:ind w:firstLine="480"/>
        <w:rPr>
          <w:rFonts w:hint="eastAsia" w:ascii="宋体" w:hAnsi="宋体" w:eastAsia="宋体" w:cs="宋体"/>
          <w:color w:val="auto"/>
          <w:sz w:val="24"/>
          <w:szCs w:val="24"/>
          <w:lang w:eastAsia="zh-CN"/>
        </w:rPr>
      </w:pPr>
      <w:r>
        <w:rPr>
          <w:rFonts w:hint="eastAsia" w:ascii="宋体" w:hAnsi="宋体" w:eastAsia="宋体" w:cs="宋体"/>
          <w:sz w:val="24"/>
          <w:szCs w:val="24"/>
          <w:lang w:val="en-US" w:eastAsia="zh-CN"/>
        </w:rPr>
        <w:t xml:space="preserve"> </w:t>
      </w:r>
      <w:r>
        <w:rPr>
          <w:rFonts w:hint="eastAsia" w:ascii="宋体" w:hAnsi="宋体" w:eastAsia="宋体" w:cs="宋体"/>
          <w:b/>
          <w:bCs/>
          <w:sz w:val="24"/>
          <w:szCs w:val="24"/>
        </w:rPr>
        <w:t>改进措施</w:t>
      </w:r>
      <w:r>
        <w:rPr>
          <w:rFonts w:hint="eastAsia" w:ascii="宋体" w:hAnsi="宋体" w:eastAsia="宋体" w:cs="宋体"/>
          <w:b/>
          <w:bCs/>
          <w:sz w:val="24"/>
          <w:szCs w:val="24"/>
          <w:lang w:eastAsia="zh-CN"/>
        </w:rPr>
        <w:t>：</w:t>
      </w:r>
      <w:r>
        <w:rPr>
          <w:rFonts w:hint="eastAsia" w:ascii="宋体" w:hAnsi="宋体" w:eastAsia="宋体" w:cs="宋体"/>
          <w:color w:val="auto"/>
          <w:sz w:val="24"/>
          <w:szCs w:val="24"/>
          <w:lang w:eastAsia="zh-CN"/>
        </w:rPr>
        <w:t xml:space="preserve"> </w:t>
      </w:r>
    </w:p>
    <w:p>
      <w:pPr>
        <w:numPr>
          <w:ilvl w:val="0"/>
          <w:numId w:val="2"/>
        </w:numPr>
        <w:spacing w:line="440" w:lineRule="exact"/>
        <w:ind w:firstLine="480"/>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rPr>
        <w:t>做好班主任培训，提升班主任的教育情怀和教育理想。</w:t>
      </w:r>
    </w:p>
    <w:p>
      <w:pPr>
        <w:numPr>
          <w:ilvl w:val="0"/>
          <w:numId w:val="2"/>
        </w:numPr>
        <w:spacing w:line="440" w:lineRule="exact"/>
        <w:ind w:firstLine="480"/>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rPr>
        <w:t xml:space="preserve">做好班主任读书活动，提升其理论学习水平。 </w:t>
      </w:r>
    </w:p>
    <w:p>
      <w:pPr>
        <w:numPr>
          <w:ilvl w:val="0"/>
          <w:numId w:val="2"/>
        </w:numPr>
        <w:spacing w:line="440" w:lineRule="exact"/>
        <w:ind w:firstLine="480"/>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rPr>
        <w:t>通过理论学习以及班主任经验交流等活动，提升班主任工作和管理能力。</w:t>
      </w:r>
    </w:p>
    <w:p>
      <w:pPr>
        <w:numPr>
          <w:ilvl w:val="0"/>
          <w:numId w:val="0"/>
        </w:numPr>
        <w:spacing w:line="440" w:lineRule="exact"/>
        <w:ind w:firstLine="480" w:firstLineChars="200"/>
        <w:rPr>
          <w:rFonts w:ascii="宋体" w:hAnsi="宋体" w:eastAsia="宋体"/>
          <w:color w:val="auto"/>
          <w:sz w:val="24"/>
          <w:szCs w:val="24"/>
        </w:rPr>
      </w:pPr>
      <w:r>
        <w:rPr>
          <w:rFonts w:hint="eastAsia" w:ascii="宋体" w:hAnsi="宋体" w:eastAsia="宋体"/>
          <w:color w:val="auto"/>
          <w:sz w:val="24"/>
          <w:szCs w:val="24"/>
        </w:rPr>
        <w:t>我校将进一步深化教育教学改革，继续紧抓职教发展的大好机遇，励精图治、开拓创新、攻坚克难，加快技能型人才培养步伐，用高质量的教育教学、高水平的社会服务为职教学子、当地百姓创造更加美好的明天！</w:t>
      </w:r>
    </w:p>
    <w:p>
      <w:pPr>
        <w:numPr>
          <w:ilvl w:val="0"/>
          <w:numId w:val="0"/>
        </w:numPr>
        <w:spacing w:line="440" w:lineRule="exact"/>
        <w:ind w:firstLine="480" w:firstLineChars="200"/>
        <w:rPr>
          <w:rFonts w:ascii="宋体" w:hAnsi="宋体" w:eastAsia="宋体"/>
          <w:color w:val="auto"/>
          <w:sz w:val="24"/>
          <w:szCs w:val="24"/>
        </w:rPr>
      </w:pPr>
    </w:p>
    <w:p>
      <w:pPr>
        <w:spacing w:line="440" w:lineRule="exact"/>
        <w:ind w:firstLine="3120" w:firstLineChars="1300"/>
        <w:jc w:val="left"/>
        <w:rPr>
          <w:rFonts w:ascii="宋体" w:hAnsi="宋体" w:eastAsia="宋体" w:cs="宋体"/>
          <w:color w:val="auto"/>
          <w:sz w:val="24"/>
          <w:szCs w:val="24"/>
        </w:rPr>
      </w:pPr>
      <w:r>
        <w:rPr>
          <w:rFonts w:hint="eastAsia" w:ascii="宋体" w:hAnsi="宋体" w:eastAsia="宋体" w:cs="宋体"/>
          <w:color w:val="auto"/>
          <w:sz w:val="24"/>
          <w:szCs w:val="24"/>
        </w:rPr>
        <w:t>杭锦后旗职业教育中心（高级技工学校）</w:t>
      </w:r>
    </w:p>
    <w:p>
      <w:pPr>
        <w:spacing w:line="440" w:lineRule="exact"/>
        <w:ind w:firstLine="480"/>
        <w:jc w:val="left"/>
        <w:rPr>
          <w:rFonts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auto"/>
          <w:sz w:val="24"/>
          <w:szCs w:val="24"/>
        </w:rPr>
        <w:t xml:space="preserve">                                    202</w:t>
      </w:r>
      <w:r>
        <w:rPr>
          <w:rFonts w:hint="eastAsia" w:ascii="宋体" w:hAnsi="宋体" w:eastAsia="宋体" w:cs="宋体"/>
          <w:color w:val="auto"/>
          <w:sz w:val="24"/>
          <w:szCs w:val="24"/>
          <w:lang w:val="en-US" w:eastAsia="zh-CN"/>
        </w:rPr>
        <w:t>2</w:t>
      </w:r>
      <w:r>
        <w:rPr>
          <w:rFonts w:hint="eastAsia" w:ascii="宋体" w:hAnsi="宋体" w:eastAsia="宋体" w:cs="宋体"/>
          <w:color w:val="auto"/>
          <w:sz w:val="24"/>
          <w:szCs w:val="24"/>
        </w:rPr>
        <w:t>年</w:t>
      </w:r>
      <w:r>
        <w:rPr>
          <w:rFonts w:hint="eastAsia" w:ascii="宋体" w:hAnsi="宋体" w:eastAsia="宋体" w:cs="宋体"/>
          <w:color w:val="auto"/>
          <w:sz w:val="24"/>
          <w:szCs w:val="24"/>
          <w:lang w:val="en-US" w:eastAsia="zh-CN"/>
        </w:rPr>
        <w:t>12</w:t>
      </w:r>
      <w:r>
        <w:rPr>
          <w:rFonts w:hint="eastAsia" w:ascii="宋体" w:hAnsi="宋体" w:eastAsia="宋体" w:cs="宋体"/>
          <w:color w:val="auto"/>
          <w:sz w:val="24"/>
          <w:szCs w:val="24"/>
        </w:rPr>
        <w:t>月</w:t>
      </w:r>
      <w:r>
        <w:rPr>
          <w:rFonts w:hint="eastAsia" w:ascii="宋体" w:hAnsi="宋体" w:eastAsia="宋体" w:cs="宋体"/>
          <w:color w:val="auto"/>
          <w:sz w:val="24"/>
          <w:szCs w:val="24"/>
          <w:lang w:val="en-US" w:eastAsia="zh-CN"/>
        </w:rPr>
        <w:t>23</w:t>
      </w:r>
      <w:r>
        <w:rPr>
          <w:rFonts w:hint="eastAsia" w:ascii="宋体" w:hAnsi="宋体" w:eastAsia="宋体" w:cs="宋体"/>
          <w:color w:val="auto"/>
          <w:sz w:val="24"/>
          <w:szCs w:val="24"/>
        </w:rPr>
        <w:t xml:space="preserve">日       </w:t>
      </w:r>
      <w:r>
        <w:rPr>
          <w:rFonts w:hint="eastAsia" w:ascii="宋体" w:hAnsi="宋体" w:eastAsia="宋体" w:cs="宋体"/>
          <w:color w:val="000000" w:themeColor="text1"/>
          <w:sz w:val="24"/>
          <w:szCs w:val="24"/>
          <w14:textFill>
            <w14:solidFill>
              <w14:schemeClr w14:val="tx1"/>
            </w14:solidFill>
          </w14:textFill>
        </w:rPr>
        <w:t xml:space="preserve">                                       </w:t>
      </w:r>
    </w:p>
    <w:sectPr>
      <w:footerReference r:id="rId4" w:type="default"/>
      <w:pgSz w:w="11906" w:h="16838"/>
      <w:pgMar w:top="1417" w:right="1417" w:bottom="1417" w:left="1701" w:header="851" w:footer="992" w:gutter="0"/>
      <w:pgNumType w:start="1"/>
      <w:cols w:space="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等线">
    <w:altName w:val="微软雅黑"/>
    <w:panose1 w:val="02010600030101010101"/>
    <w:charset w:val="86"/>
    <w:family w:val="auto"/>
    <w:pitch w:val="default"/>
    <w:sig w:usb0="00000000" w:usb1="00000000" w:usb2="00000016" w:usb3="00000000" w:csb0="0004000F" w:csb1="00000000"/>
  </w:font>
  <w:font w:name="微软雅黑">
    <w:panose1 w:val="020B0503020204020204"/>
    <w:charset w:val="86"/>
    <w:family w:val="auto"/>
    <w:pitch w:val="default"/>
    <w:sig w:usb0="80000287" w:usb1="280F3C52" w:usb2="00000016" w:usb3="00000000" w:csb0="0004001F" w:csb1="00000000"/>
  </w:font>
  <w:font w:name="Calibri Light">
    <w:panose1 w:val="020F0302020204030204"/>
    <w:charset w:val="00"/>
    <w:family w:val="auto"/>
    <w:pitch w:val="default"/>
    <w:sig w:usb0="A00002EF" w:usb1="4000207B" w:usb2="00000000" w:usb3="00000000" w:csb0="2000019F" w:csb1="00000000"/>
  </w:font>
  <w:font w:name="楷体">
    <w:panose1 w:val="02010609060101010101"/>
    <w:charset w:val="86"/>
    <w:family w:val="modern"/>
    <w:pitch w:val="default"/>
    <w:sig w:usb0="800002BF" w:usb1="38CF7CFA" w:usb2="00000016" w:usb3="00000000" w:csb0="00040001" w:csb1="00000000"/>
  </w:font>
  <w:font w:name="等线 Light">
    <w:altName w:val="宋体"/>
    <w:panose1 w:val="02010600030101010101"/>
    <w:charset w:val="86"/>
    <w:family w:val="auto"/>
    <w:pitch w:val="default"/>
    <w:sig w:usb0="00000000" w:usb1="00000000" w:usb2="00000016" w:usb3="00000000" w:csb0="0004000F" w:csb1="00000000"/>
  </w:font>
  <w:font w:name="仿宋_GB2312">
    <w:altName w:val="仿宋"/>
    <w:panose1 w:val="00000000000000000000"/>
    <w:charset w:val="00"/>
    <w:family w:val="auto"/>
    <w:pitch w:val="default"/>
    <w:sig w:usb0="00000000" w:usb1="00000000" w:usb2="00000000" w:usb3="00000000" w:csb0="00000000" w:csb1="00000000"/>
  </w:font>
  <w:font w:name="仿宋">
    <w:panose1 w:val="02010609060101010101"/>
    <w:charset w:val="86"/>
    <w:family w:val="auto"/>
    <w:pitch w:val="default"/>
    <w:sig w:usb0="800002BF" w:usb1="38CF7CFA" w:usb2="00000016" w:usb3="00000000" w:csb0="00040001" w:csb1="00000000"/>
  </w:font>
  <w:font w:name="Tahoma">
    <w:panose1 w:val="020B0604030504040204"/>
    <w:charset w:val="00"/>
    <w:family w:val="swiss"/>
    <w:pitch w:val="default"/>
    <w:sig w:usb0="E1002EFF" w:usb1="C000605B" w:usb2="00000029" w:usb3="00000000" w:csb0="200101FF" w:csb1="20280000"/>
  </w:font>
  <w:font w:name="等线">
    <w:altName w:val="微软雅黑"/>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r>
      <w:rPr>
        <w:rFonts w:hint="eastAsia"/>
      </w:rPr>
      <w:t>`</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r>
      <mc:AlternateContent>
        <mc:Choice Requires="wps">
          <w:drawing>
            <wp:anchor distT="0" distB="0" distL="114300" distR="114300" simplePos="0" relativeHeight="251659264" behindDoc="0" locked="0" layoutInCell="1" allowOverlap="1">
              <wp:simplePos x="0" y="0"/>
              <wp:positionH relativeFrom="margin">
                <wp:align>right</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9"/>
                          </w:pPr>
                          <w:r>
                            <w:fldChar w:fldCharType="begin"/>
                          </w:r>
                          <w:r>
                            <w:instrText xml:space="preserve"> PAGE  \* MERGEFORMAT </w:instrText>
                          </w:r>
                          <w:r>
                            <w:fldChar w:fldCharType="separate"/>
                          </w:r>
                          <w:r>
                            <w:t>12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l1gEiDICAABlBAAADgAAAAAAAAABACAAAAAfAQAAZHJzL2Uyb0RvYy54bWxQSwUG&#10;AAAAAAYABgBZAQAAwwUAAAAA&#10;">
              <v:fill on="f" focussize="0,0"/>
              <v:stroke on="f" weight="0.5pt"/>
              <v:imagedata o:title=""/>
              <o:lock v:ext="edit" aspectratio="f"/>
              <v:textbox inset="0mm,0mm,0mm,0mm" style="mso-fit-shape-to-text:t;">
                <w:txbxContent>
                  <w:p>
                    <w:pPr>
                      <w:pStyle w:val="9"/>
                    </w:pPr>
                    <w:r>
                      <w:fldChar w:fldCharType="begin"/>
                    </w:r>
                    <w:r>
                      <w:instrText xml:space="preserve"> PAGE  \* MERGEFORMAT </w:instrText>
                    </w:r>
                    <w:r>
                      <w:fldChar w:fldCharType="separate"/>
                    </w:r>
                    <w:r>
                      <w:t>12</w:t>
                    </w:r>
                    <w:r>
                      <w:fldChar w:fldCharType="end"/>
                    </w:r>
                  </w:p>
                </w:txbxContent>
              </v:textbox>
            </v:shape>
          </w:pict>
        </mc:Fallback>
      </mc:AlternateContent>
    </w:r>
    <w:r>
      <w:rPr>
        <w:rFonts w:hint="eastAsia"/>
      </w:rPr>
      <w:t>`</w: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7AAF260"/>
    <w:multiLevelType w:val="singleLevel"/>
    <w:tmpl w:val="D7AAF260"/>
    <w:lvl w:ilvl="0" w:tentative="0">
      <w:start w:val="1"/>
      <w:numFmt w:val="decimal"/>
      <w:suff w:val="nothing"/>
      <w:lvlText w:val="（%1）"/>
      <w:lvlJc w:val="left"/>
    </w:lvl>
  </w:abstractNum>
  <w:abstractNum w:abstractNumId="1">
    <w:nsid w:val="FF87667C"/>
    <w:multiLevelType w:val="singleLevel"/>
    <w:tmpl w:val="FF87667C"/>
    <w:lvl w:ilvl="0" w:tentative="0">
      <w:start w:val="1"/>
      <w:numFmt w:val="chineseCounting"/>
      <w:suff w:val="nothing"/>
      <w:lvlText w:val="%1、"/>
      <w:lvlJc w:val="left"/>
      <w:pPr>
        <w:ind w:left="150"/>
      </w:pPr>
      <w:rPr>
        <w:rFonts w:hint="eastAsia"/>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5"/>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ZlMmZhOGM3MjRkZjQ3NGY5OWVhNDA5ZTU2NDQ0ZmEifQ=="/>
  </w:docVars>
  <w:rsids>
    <w:rsidRoot w:val="00E94122"/>
    <w:rsid w:val="00005CBB"/>
    <w:rsid w:val="00011715"/>
    <w:rsid w:val="0002327B"/>
    <w:rsid w:val="000248E7"/>
    <w:rsid w:val="0003787E"/>
    <w:rsid w:val="000379F8"/>
    <w:rsid w:val="00040F34"/>
    <w:rsid w:val="00041074"/>
    <w:rsid w:val="0004522F"/>
    <w:rsid w:val="000478FC"/>
    <w:rsid w:val="00050AD2"/>
    <w:rsid w:val="000573C8"/>
    <w:rsid w:val="0006784F"/>
    <w:rsid w:val="00072AD8"/>
    <w:rsid w:val="00090BF7"/>
    <w:rsid w:val="0009244B"/>
    <w:rsid w:val="00092FD1"/>
    <w:rsid w:val="00097C8A"/>
    <w:rsid w:val="000B7A0D"/>
    <w:rsid w:val="000E4CDA"/>
    <w:rsid w:val="000E590C"/>
    <w:rsid w:val="000E7239"/>
    <w:rsid w:val="000F1502"/>
    <w:rsid w:val="000F4C60"/>
    <w:rsid w:val="000F6AEE"/>
    <w:rsid w:val="00101781"/>
    <w:rsid w:val="001256D9"/>
    <w:rsid w:val="00132149"/>
    <w:rsid w:val="00135F1E"/>
    <w:rsid w:val="00137B2E"/>
    <w:rsid w:val="00145C25"/>
    <w:rsid w:val="00150911"/>
    <w:rsid w:val="001541EF"/>
    <w:rsid w:val="00161D90"/>
    <w:rsid w:val="00161E82"/>
    <w:rsid w:val="00176CE9"/>
    <w:rsid w:val="001811B6"/>
    <w:rsid w:val="001A61C8"/>
    <w:rsid w:val="001A620A"/>
    <w:rsid w:val="001B20AD"/>
    <w:rsid w:val="001C0BEF"/>
    <w:rsid w:val="001C1B05"/>
    <w:rsid w:val="001C77F4"/>
    <w:rsid w:val="001D21D7"/>
    <w:rsid w:val="001E3961"/>
    <w:rsid w:val="001E601C"/>
    <w:rsid w:val="001E7B6B"/>
    <w:rsid w:val="002020D5"/>
    <w:rsid w:val="00203115"/>
    <w:rsid w:val="002133D6"/>
    <w:rsid w:val="0022178C"/>
    <w:rsid w:val="002246B4"/>
    <w:rsid w:val="002265F2"/>
    <w:rsid w:val="002311DC"/>
    <w:rsid w:val="00237D99"/>
    <w:rsid w:val="00240114"/>
    <w:rsid w:val="002417A4"/>
    <w:rsid w:val="00246212"/>
    <w:rsid w:val="002537DD"/>
    <w:rsid w:val="0025511F"/>
    <w:rsid w:val="002562BB"/>
    <w:rsid w:val="002629F8"/>
    <w:rsid w:val="00271D9D"/>
    <w:rsid w:val="002723BC"/>
    <w:rsid w:val="00297A1E"/>
    <w:rsid w:val="002A5EBB"/>
    <w:rsid w:val="002A647E"/>
    <w:rsid w:val="002B05C6"/>
    <w:rsid w:val="002B0CEE"/>
    <w:rsid w:val="002B1691"/>
    <w:rsid w:val="002B30CA"/>
    <w:rsid w:val="002C7D64"/>
    <w:rsid w:val="002D7B4E"/>
    <w:rsid w:val="002F4C8B"/>
    <w:rsid w:val="002F7FCE"/>
    <w:rsid w:val="0030476B"/>
    <w:rsid w:val="0030715E"/>
    <w:rsid w:val="0030724A"/>
    <w:rsid w:val="00324BD9"/>
    <w:rsid w:val="0032530B"/>
    <w:rsid w:val="003256BC"/>
    <w:rsid w:val="00331F68"/>
    <w:rsid w:val="00333FF4"/>
    <w:rsid w:val="003365B2"/>
    <w:rsid w:val="00336E75"/>
    <w:rsid w:val="003507CA"/>
    <w:rsid w:val="003646BD"/>
    <w:rsid w:val="00364F8B"/>
    <w:rsid w:val="00374B02"/>
    <w:rsid w:val="003A5E4D"/>
    <w:rsid w:val="003B53E7"/>
    <w:rsid w:val="003B6C40"/>
    <w:rsid w:val="003B76D4"/>
    <w:rsid w:val="003C2177"/>
    <w:rsid w:val="003E00A6"/>
    <w:rsid w:val="003E6215"/>
    <w:rsid w:val="003E7A93"/>
    <w:rsid w:val="00411757"/>
    <w:rsid w:val="0041333C"/>
    <w:rsid w:val="00414E7C"/>
    <w:rsid w:val="0041608A"/>
    <w:rsid w:val="00421414"/>
    <w:rsid w:val="004226DF"/>
    <w:rsid w:val="00423339"/>
    <w:rsid w:val="00435D3D"/>
    <w:rsid w:val="00442CE3"/>
    <w:rsid w:val="0045529D"/>
    <w:rsid w:val="0046123B"/>
    <w:rsid w:val="00466E7C"/>
    <w:rsid w:val="0048594F"/>
    <w:rsid w:val="00490FA9"/>
    <w:rsid w:val="004A3B40"/>
    <w:rsid w:val="004A6BE5"/>
    <w:rsid w:val="004A7543"/>
    <w:rsid w:val="004B53E0"/>
    <w:rsid w:val="004F21D9"/>
    <w:rsid w:val="004F3DC9"/>
    <w:rsid w:val="004F44D0"/>
    <w:rsid w:val="004F74CF"/>
    <w:rsid w:val="00511935"/>
    <w:rsid w:val="00516CE5"/>
    <w:rsid w:val="00530AB8"/>
    <w:rsid w:val="00531591"/>
    <w:rsid w:val="00531684"/>
    <w:rsid w:val="00533343"/>
    <w:rsid w:val="005340B9"/>
    <w:rsid w:val="005440D2"/>
    <w:rsid w:val="005464DE"/>
    <w:rsid w:val="00546BD6"/>
    <w:rsid w:val="0055225E"/>
    <w:rsid w:val="0055310E"/>
    <w:rsid w:val="00560A51"/>
    <w:rsid w:val="005667EC"/>
    <w:rsid w:val="0057530C"/>
    <w:rsid w:val="005A3EFC"/>
    <w:rsid w:val="005B1687"/>
    <w:rsid w:val="005B28A8"/>
    <w:rsid w:val="005B608B"/>
    <w:rsid w:val="005D1010"/>
    <w:rsid w:val="005D77B9"/>
    <w:rsid w:val="005D7E7B"/>
    <w:rsid w:val="00602628"/>
    <w:rsid w:val="00603255"/>
    <w:rsid w:val="006052B3"/>
    <w:rsid w:val="00606AAB"/>
    <w:rsid w:val="00611C63"/>
    <w:rsid w:val="0061504C"/>
    <w:rsid w:val="006163C0"/>
    <w:rsid w:val="0062645A"/>
    <w:rsid w:val="00627169"/>
    <w:rsid w:val="00632374"/>
    <w:rsid w:val="00644B07"/>
    <w:rsid w:val="0064693A"/>
    <w:rsid w:val="00647DF9"/>
    <w:rsid w:val="0065099F"/>
    <w:rsid w:val="00654B60"/>
    <w:rsid w:val="00656363"/>
    <w:rsid w:val="00657F85"/>
    <w:rsid w:val="00660168"/>
    <w:rsid w:val="0068173D"/>
    <w:rsid w:val="00683304"/>
    <w:rsid w:val="0068442D"/>
    <w:rsid w:val="006947CE"/>
    <w:rsid w:val="006968B9"/>
    <w:rsid w:val="006973FC"/>
    <w:rsid w:val="00697990"/>
    <w:rsid w:val="006A648D"/>
    <w:rsid w:val="006E2B18"/>
    <w:rsid w:val="00700611"/>
    <w:rsid w:val="00706BF7"/>
    <w:rsid w:val="0071046E"/>
    <w:rsid w:val="007104B2"/>
    <w:rsid w:val="00711D60"/>
    <w:rsid w:val="00716130"/>
    <w:rsid w:val="007204AC"/>
    <w:rsid w:val="0072153E"/>
    <w:rsid w:val="00735273"/>
    <w:rsid w:val="00742A5B"/>
    <w:rsid w:val="00742CA0"/>
    <w:rsid w:val="0075313D"/>
    <w:rsid w:val="00753C0F"/>
    <w:rsid w:val="007541AF"/>
    <w:rsid w:val="00755B82"/>
    <w:rsid w:val="00756722"/>
    <w:rsid w:val="00761295"/>
    <w:rsid w:val="0076730A"/>
    <w:rsid w:val="00771F4C"/>
    <w:rsid w:val="0077238C"/>
    <w:rsid w:val="00782114"/>
    <w:rsid w:val="007824AE"/>
    <w:rsid w:val="00785778"/>
    <w:rsid w:val="00787ACF"/>
    <w:rsid w:val="0079773B"/>
    <w:rsid w:val="007A0BA4"/>
    <w:rsid w:val="007A7CB9"/>
    <w:rsid w:val="007B36B7"/>
    <w:rsid w:val="007C25B8"/>
    <w:rsid w:val="007D4560"/>
    <w:rsid w:val="007D55EB"/>
    <w:rsid w:val="008008F7"/>
    <w:rsid w:val="00800C98"/>
    <w:rsid w:val="00805C2A"/>
    <w:rsid w:val="00807E54"/>
    <w:rsid w:val="0081606C"/>
    <w:rsid w:val="008338A9"/>
    <w:rsid w:val="008665ED"/>
    <w:rsid w:val="00871E0F"/>
    <w:rsid w:val="00874886"/>
    <w:rsid w:val="0089766F"/>
    <w:rsid w:val="008B0B0C"/>
    <w:rsid w:val="008B1914"/>
    <w:rsid w:val="008B2C7D"/>
    <w:rsid w:val="008B69BC"/>
    <w:rsid w:val="008C5867"/>
    <w:rsid w:val="008F48A3"/>
    <w:rsid w:val="00905C77"/>
    <w:rsid w:val="0091115F"/>
    <w:rsid w:val="00914234"/>
    <w:rsid w:val="00915692"/>
    <w:rsid w:val="009372CD"/>
    <w:rsid w:val="00940B5C"/>
    <w:rsid w:val="009477A6"/>
    <w:rsid w:val="00956652"/>
    <w:rsid w:val="00960122"/>
    <w:rsid w:val="009645AA"/>
    <w:rsid w:val="00970235"/>
    <w:rsid w:val="0097347F"/>
    <w:rsid w:val="00982771"/>
    <w:rsid w:val="0098507D"/>
    <w:rsid w:val="00992E18"/>
    <w:rsid w:val="009936D8"/>
    <w:rsid w:val="009969CE"/>
    <w:rsid w:val="009B62EE"/>
    <w:rsid w:val="009C3512"/>
    <w:rsid w:val="009C365F"/>
    <w:rsid w:val="009C3A87"/>
    <w:rsid w:val="009D35FC"/>
    <w:rsid w:val="009D3FAC"/>
    <w:rsid w:val="009D5F65"/>
    <w:rsid w:val="009D6530"/>
    <w:rsid w:val="009F0069"/>
    <w:rsid w:val="009F23C0"/>
    <w:rsid w:val="009F2936"/>
    <w:rsid w:val="00A04AB8"/>
    <w:rsid w:val="00A06536"/>
    <w:rsid w:val="00A13ACA"/>
    <w:rsid w:val="00A221BB"/>
    <w:rsid w:val="00A31BAF"/>
    <w:rsid w:val="00A32D21"/>
    <w:rsid w:val="00A33061"/>
    <w:rsid w:val="00A3512E"/>
    <w:rsid w:val="00A35443"/>
    <w:rsid w:val="00A357E5"/>
    <w:rsid w:val="00A3626B"/>
    <w:rsid w:val="00A3669D"/>
    <w:rsid w:val="00A36FC7"/>
    <w:rsid w:val="00A40F9B"/>
    <w:rsid w:val="00A54AEC"/>
    <w:rsid w:val="00A61495"/>
    <w:rsid w:val="00A622EC"/>
    <w:rsid w:val="00A63C1E"/>
    <w:rsid w:val="00A66134"/>
    <w:rsid w:val="00A725D6"/>
    <w:rsid w:val="00A74117"/>
    <w:rsid w:val="00A74426"/>
    <w:rsid w:val="00A85EB7"/>
    <w:rsid w:val="00A91E94"/>
    <w:rsid w:val="00A941B6"/>
    <w:rsid w:val="00A96FEA"/>
    <w:rsid w:val="00AB2827"/>
    <w:rsid w:val="00AC6BC8"/>
    <w:rsid w:val="00AD30C6"/>
    <w:rsid w:val="00AD7F28"/>
    <w:rsid w:val="00AE16F7"/>
    <w:rsid w:val="00AE413C"/>
    <w:rsid w:val="00AF5519"/>
    <w:rsid w:val="00AF5B7E"/>
    <w:rsid w:val="00AF6361"/>
    <w:rsid w:val="00AF7F0A"/>
    <w:rsid w:val="00B029EC"/>
    <w:rsid w:val="00B27B32"/>
    <w:rsid w:val="00B371A8"/>
    <w:rsid w:val="00B57D99"/>
    <w:rsid w:val="00B60D01"/>
    <w:rsid w:val="00B631A8"/>
    <w:rsid w:val="00B65173"/>
    <w:rsid w:val="00B7741F"/>
    <w:rsid w:val="00BA325F"/>
    <w:rsid w:val="00BA6C8C"/>
    <w:rsid w:val="00BB7B5F"/>
    <w:rsid w:val="00BC2D6B"/>
    <w:rsid w:val="00BC3A1D"/>
    <w:rsid w:val="00BC47B7"/>
    <w:rsid w:val="00BD59C9"/>
    <w:rsid w:val="00BE04F6"/>
    <w:rsid w:val="00BE19FC"/>
    <w:rsid w:val="00BE3AF6"/>
    <w:rsid w:val="00BE665E"/>
    <w:rsid w:val="00BF0DD3"/>
    <w:rsid w:val="00BF1F91"/>
    <w:rsid w:val="00C056BC"/>
    <w:rsid w:val="00C17E9D"/>
    <w:rsid w:val="00C21946"/>
    <w:rsid w:val="00C21ACC"/>
    <w:rsid w:val="00C22A93"/>
    <w:rsid w:val="00C25E05"/>
    <w:rsid w:val="00C262F9"/>
    <w:rsid w:val="00C33873"/>
    <w:rsid w:val="00C34507"/>
    <w:rsid w:val="00C401B0"/>
    <w:rsid w:val="00C40316"/>
    <w:rsid w:val="00C40C03"/>
    <w:rsid w:val="00C43D8A"/>
    <w:rsid w:val="00C454C4"/>
    <w:rsid w:val="00C5247C"/>
    <w:rsid w:val="00C54A29"/>
    <w:rsid w:val="00C61482"/>
    <w:rsid w:val="00C61484"/>
    <w:rsid w:val="00C63901"/>
    <w:rsid w:val="00C73B68"/>
    <w:rsid w:val="00C74C6C"/>
    <w:rsid w:val="00C80CF8"/>
    <w:rsid w:val="00C81C01"/>
    <w:rsid w:val="00C84E2B"/>
    <w:rsid w:val="00C86EDB"/>
    <w:rsid w:val="00C93449"/>
    <w:rsid w:val="00CB14E3"/>
    <w:rsid w:val="00CC2B00"/>
    <w:rsid w:val="00CD0EBF"/>
    <w:rsid w:val="00CD3217"/>
    <w:rsid w:val="00CD47AA"/>
    <w:rsid w:val="00CE0FE6"/>
    <w:rsid w:val="00CE1E5F"/>
    <w:rsid w:val="00CF0336"/>
    <w:rsid w:val="00D00BFB"/>
    <w:rsid w:val="00D179E8"/>
    <w:rsid w:val="00D2514A"/>
    <w:rsid w:val="00D47CEA"/>
    <w:rsid w:val="00D537C5"/>
    <w:rsid w:val="00D62C34"/>
    <w:rsid w:val="00D701CD"/>
    <w:rsid w:val="00D80F7D"/>
    <w:rsid w:val="00D85760"/>
    <w:rsid w:val="00D92247"/>
    <w:rsid w:val="00D95700"/>
    <w:rsid w:val="00DA22AD"/>
    <w:rsid w:val="00DA39A6"/>
    <w:rsid w:val="00DB511B"/>
    <w:rsid w:val="00DC0AC6"/>
    <w:rsid w:val="00DC128D"/>
    <w:rsid w:val="00DC1870"/>
    <w:rsid w:val="00DD5F16"/>
    <w:rsid w:val="00DF088C"/>
    <w:rsid w:val="00DF221C"/>
    <w:rsid w:val="00DF7D03"/>
    <w:rsid w:val="00E0012C"/>
    <w:rsid w:val="00E11A2D"/>
    <w:rsid w:val="00E26247"/>
    <w:rsid w:val="00E41505"/>
    <w:rsid w:val="00E64C25"/>
    <w:rsid w:val="00E73024"/>
    <w:rsid w:val="00E91AFA"/>
    <w:rsid w:val="00E94122"/>
    <w:rsid w:val="00E9572F"/>
    <w:rsid w:val="00E97839"/>
    <w:rsid w:val="00EB060D"/>
    <w:rsid w:val="00EB2A20"/>
    <w:rsid w:val="00EB6132"/>
    <w:rsid w:val="00EC4836"/>
    <w:rsid w:val="00EC5781"/>
    <w:rsid w:val="00ED27C8"/>
    <w:rsid w:val="00ED6953"/>
    <w:rsid w:val="00EE2A67"/>
    <w:rsid w:val="00EE5BC4"/>
    <w:rsid w:val="00EF6A80"/>
    <w:rsid w:val="00F02239"/>
    <w:rsid w:val="00F225AA"/>
    <w:rsid w:val="00F37015"/>
    <w:rsid w:val="00F43F2C"/>
    <w:rsid w:val="00F444C0"/>
    <w:rsid w:val="00F45E32"/>
    <w:rsid w:val="00F4667C"/>
    <w:rsid w:val="00F4697C"/>
    <w:rsid w:val="00F54871"/>
    <w:rsid w:val="00F6603F"/>
    <w:rsid w:val="00F6675A"/>
    <w:rsid w:val="00F707C2"/>
    <w:rsid w:val="00F76436"/>
    <w:rsid w:val="00F97147"/>
    <w:rsid w:val="00FA2C56"/>
    <w:rsid w:val="00FC0D6E"/>
    <w:rsid w:val="00FC2129"/>
    <w:rsid w:val="00FC6A78"/>
    <w:rsid w:val="00FD2A45"/>
    <w:rsid w:val="00FD4703"/>
    <w:rsid w:val="00FE111B"/>
    <w:rsid w:val="00FE4A31"/>
    <w:rsid w:val="00FF5584"/>
    <w:rsid w:val="01830CE7"/>
    <w:rsid w:val="031C43FE"/>
    <w:rsid w:val="033C0871"/>
    <w:rsid w:val="03A2002F"/>
    <w:rsid w:val="04770163"/>
    <w:rsid w:val="04896E8C"/>
    <w:rsid w:val="048F5BC4"/>
    <w:rsid w:val="049570C9"/>
    <w:rsid w:val="05241967"/>
    <w:rsid w:val="060379A0"/>
    <w:rsid w:val="06280011"/>
    <w:rsid w:val="062A4142"/>
    <w:rsid w:val="065554D2"/>
    <w:rsid w:val="06BD0894"/>
    <w:rsid w:val="07AB1CBA"/>
    <w:rsid w:val="07B766D6"/>
    <w:rsid w:val="08590D40"/>
    <w:rsid w:val="086C5D2B"/>
    <w:rsid w:val="089145D0"/>
    <w:rsid w:val="08DD0958"/>
    <w:rsid w:val="090824CD"/>
    <w:rsid w:val="0980535D"/>
    <w:rsid w:val="09821D22"/>
    <w:rsid w:val="09FF6D86"/>
    <w:rsid w:val="0AA44CD0"/>
    <w:rsid w:val="0B5F3154"/>
    <w:rsid w:val="0B6D5F57"/>
    <w:rsid w:val="0BEE161E"/>
    <w:rsid w:val="0BF8626F"/>
    <w:rsid w:val="0C0F5E38"/>
    <w:rsid w:val="0C56547D"/>
    <w:rsid w:val="0C5D4D2B"/>
    <w:rsid w:val="0CA25A48"/>
    <w:rsid w:val="0D162705"/>
    <w:rsid w:val="0D250003"/>
    <w:rsid w:val="0DCE4633"/>
    <w:rsid w:val="0E4D1706"/>
    <w:rsid w:val="0EFA0136"/>
    <w:rsid w:val="0F031D5E"/>
    <w:rsid w:val="0FC71A53"/>
    <w:rsid w:val="0FD62C8E"/>
    <w:rsid w:val="10B17C6D"/>
    <w:rsid w:val="10C212A0"/>
    <w:rsid w:val="10D07891"/>
    <w:rsid w:val="10F96EB7"/>
    <w:rsid w:val="11412C33"/>
    <w:rsid w:val="116C77CC"/>
    <w:rsid w:val="11CD6A7A"/>
    <w:rsid w:val="12702057"/>
    <w:rsid w:val="12D06E24"/>
    <w:rsid w:val="12E0337B"/>
    <w:rsid w:val="13350E21"/>
    <w:rsid w:val="13454F81"/>
    <w:rsid w:val="13AD4D65"/>
    <w:rsid w:val="13D233C0"/>
    <w:rsid w:val="14377D39"/>
    <w:rsid w:val="143E718C"/>
    <w:rsid w:val="14992E4B"/>
    <w:rsid w:val="14E26A2A"/>
    <w:rsid w:val="15074905"/>
    <w:rsid w:val="15594B68"/>
    <w:rsid w:val="15746A3E"/>
    <w:rsid w:val="15936285"/>
    <w:rsid w:val="15DD7B8F"/>
    <w:rsid w:val="16095CF1"/>
    <w:rsid w:val="16370C3B"/>
    <w:rsid w:val="16694F42"/>
    <w:rsid w:val="173826F5"/>
    <w:rsid w:val="174E2639"/>
    <w:rsid w:val="17B13A7B"/>
    <w:rsid w:val="18635945"/>
    <w:rsid w:val="18A13B48"/>
    <w:rsid w:val="18B94B72"/>
    <w:rsid w:val="18BB606E"/>
    <w:rsid w:val="18EB3521"/>
    <w:rsid w:val="19861EC8"/>
    <w:rsid w:val="1A461F34"/>
    <w:rsid w:val="1AF9703F"/>
    <w:rsid w:val="1B2A2FC5"/>
    <w:rsid w:val="1B3B7762"/>
    <w:rsid w:val="1B44614A"/>
    <w:rsid w:val="1BAF26B8"/>
    <w:rsid w:val="1BBB3576"/>
    <w:rsid w:val="1BE220CB"/>
    <w:rsid w:val="1C275D99"/>
    <w:rsid w:val="1C786CED"/>
    <w:rsid w:val="1D011605"/>
    <w:rsid w:val="1D11016F"/>
    <w:rsid w:val="1D211FD1"/>
    <w:rsid w:val="1D294BB1"/>
    <w:rsid w:val="1DC678B6"/>
    <w:rsid w:val="1E033199"/>
    <w:rsid w:val="1EFD271C"/>
    <w:rsid w:val="204F1D62"/>
    <w:rsid w:val="206E5FEA"/>
    <w:rsid w:val="219409A9"/>
    <w:rsid w:val="220E40C1"/>
    <w:rsid w:val="2272041C"/>
    <w:rsid w:val="2397556A"/>
    <w:rsid w:val="24020177"/>
    <w:rsid w:val="241531E2"/>
    <w:rsid w:val="24474A85"/>
    <w:rsid w:val="247A7569"/>
    <w:rsid w:val="247B2FD6"/>
    <w:rsid w:val="24AB615B"/>
    <w:rsid w:val="25AB5542"/>
    <w:rsid w:val="26095BA6"/>
    <w:rsid w:val="26286D2D"/>
    <w:rsid w:val="265B185F"/>
    <w:rsid w:val="26D85E42"/>
    <w:rsid w:val="26F102DC"/>
    <w:rsid w:val="2725498A"/>
    <w:rsid w:val="274902B1"/>
    <w:rsid w:val="2772616D"/>
    <w:rsid w:val="27782B1E"/>
    <w:rsid w:val="284924BA"/>
    <w:rsid w:val="28892C3A"/>
    <w:rsid w:val="28A87552"/>
    <w:rsid w:val="28B13A9B"/>
    <w:rsid w:val="28D54028"/>
    <w:rsid w:val="293215BB"/>
    <w:rsid w:val="2981502A"/>
    <w:rsid w:val="29A4315C"/>
    <w:rsid w:val="2A1D640B"/>
    <w:rsid w:val="2A3A7EE5"/>
    <w:rsid w:val="2A3B2255"/>
    <w:rsid w:val="2A4B7EDD"/>
    <w:rsid w:val="2A555AF7"/>
    <w:rsid w:val="2A6D4CCF"/>
    <w:rsid w:val="2AA511CB"/>
    <w:rsid w:val="2ACF17B3"/>
    <w:rsid w:val="2AE4601D"/>
    <w:rsid w:val="2B1851DD"/>
    <w:rsid w:val="2B956648"/>
    <w:rsid w:val="2C283EB1"/>
    <w:rsid w:val="2C6C38DF"/>
    <w:rsid w:val="2CEC47EF"/>
    <w:rsid w:val="2D6D42F4"/>
    <w:rsid w:val="2DC560F0"/>
    <w:rsid w:val="2DC958E0"/>
    <w:rsid w:val="2E106474"/>
    <w:rsid w:val="2F316E72"/>
    <w:rsid w:val="2F3C5EE9"/>
    <w:rsid w:val="3014445F"/>
    <w:rsid w:val="302C13A1"/>
    <w:rsid w:val="303A73DD"/>
    <w:rsid w:val="30615999"/>
    <w:rsid w:val="307D675E"/>
    <w:rsid w:val="31A57D0F"/>
    <w:rsid w:val="31E50A8E"/>
    <w:rsid w:val="324E4B13"/>
    <w:rsid w:val="326A58C5"/>
    <w:rsid w:val="32743CD4"/>
    <w:rsid w:val="32D843C4"/>
    <w:rsid w:val="33066B30"/>
    <w:rsid w:val="332A6DF3"/>
    <w:rsid w:val="33742F79"/>
    <w:rsid w:val="33A024C5"/>
    <w:rsid w:val="341D592E"/>
    <w:rsid w:val="34487E8B"/>
    <w:rsid w:val="350D42CC"/>
    <w:rsid w:val="358061E8"/>
    <w:rsid w:val="35941F46"/>
    <w:rsid w:val="3642201A"/>
    <w:rsid w:val="364D4D4E"/>
    <w:rsid w:val="36985DB9"/>
    <w:rsid w:val="36FC7966"/>
    <w:rsid w:val="370C45BF"/>
    <w:rsid w:val="370F49B6"/>
    <w:rsid w:val="37804506"/>
    <w:rsid w:val="37C244EF"/>
    <w:rsid w:val="37D762DE"/>
    <w:rsid w:val="380F5C07"/>
    <w:rsid w:val="385F6418"/>
    <w:rsid w:val="38E00266"/>
    <w:rsid w:val="391000A6"/>
    <w:rsid w:val="392C672C"/>
    <w:rsid w:val="39343C5B"/>
    <w:rsid w:val="3A490D41"/>
    <w:rsid w:val="3A545913"/>
    <w:rsid w:val="3AE762AC"/>
    <w:rsid w:val="3B0710AE"/>
    <w:rsid w:val="3BAB5682"/>
    <w:rsid w:val="3C98156D"/>
    <w:rsid w:val="3CBA0A71"/>
    <w:rsid w:val="3CE5252F"/>
    <w:rsid w:val="3D074DEE"/>
    <w:rsid w:val="3D312111"/>
    <w:rsid w:val="3D860715"/>
    <w:rsid w:val="3D865FAC"/>
    <w:rsid w:val="3E4F2C03"/>
    <w:rsid w:val="3E9F0A93"/>
    <w:rsid w:val="3EB83438"/>
    <w:rsid w:val="40556AC9"/>
    <w:rsid w:val="406F3903"/>
    <w:rsid w:val="4079250F"/>
    <w:rsid w:val="40DF71C7"/>
    <w:rsid w:val="40FE3A85"/>
    <w:rsid w:val="41902E63"/>
    <w:rsid w:val="421B3C6F"/>
    <w:rsid w:val="42450FE7"/>
    <w:rsid w:val="42750DFF"/>
    <w:rsid w:val="42C03489"/>
    <w:rsid w:val="42C64594"/>
    <w:rsid w:val="434F49F1"/>
    <w:rsid w:val="4381282E"/>
    <w:rsid w:val="43D95D40"/>
    <w:rsid w:val="44130ED5"/>
    <w:rsid w:val="45B44173"/>
    <w:rsid w:val="4616395C"/>
    <w:rsid w:val="46CA1987"/>
    <w:rsid w:val="471A5770"/>
    <w:rsid w:val="47EB043F"/>
    <w:rsid w:val="482F057D"/>
    <w:rsid w:val="48A9054E"/>
    <w:rsid w:val="48E31DE4"/>
    <w:rsid w:val="49147383"/>
    <w:rsid w:val="496D3899"/>
    <w:rsid w:val="49E61BB0"/>
    <w:rsid w:val="49FE5F10"/>
    <w:rsid w:val="4A110225"/>
    <w:rsid w:val="4A727852"/>
    <w:rsid w:val="4A90089B"/>
    <w:rsid w:val="4B2D52E3"/>
    <w:rsid w:val="4B8E2832"/>
    <w:rsid w:val="4C6F7B52"/>
    <w:rsid w:val="4D144350"/>
    <w:rsid w:val="4D346D4F"/>
    <w:rsid w:val="4D3974DF"/>
    <w:rsid w:val="4D525CFF"/>
    <w:rsid w:val="4D6C7699"/>
    <w:rsid w:val="4D8067A8"/>
    <w:rsid w:val="4D9C4C77"/>
    <w:rsid w:val="4DE85FC2"/>
    <w:rsid w:val="4ED11DCA"/>
    <w:rsid w:val="4F323FAD"/>
    <w:rsid w:val="4F6035DB"/>
    <w:rsid w:val="4F796F93"/>
    <w:rsid w:val="4FD30363"/>
    <w:rsid w:val="5098434E"/>
    <w:rsid w:val="50DE0082"/>
    <w:rsid w:val="51832CE4"/>
    <w:rsid w:val="51B341D3"/>
    <w:rsid w:val="51D174B9"/>
    <w:rsid w:val="52292682"/>
    <w:rsid w:val="52A04B8D"/>
    <w:rsid w:val="53270008"/>
    <w:rsid w:val="5359654B"/>
    <w:rsid w:val="53AA550C"/>
    <w:rsid w:val="53AB6A7F"/>
    <w:rsid w:val="53F1207E"/>
    <w:rsid w:val="54353698"/>
    <w:rsid w:val="546F2ABB"/>
    <w:rsid w:val="54D77428"/>
    <w:rsid w:val="5603305B"/>
    <w:rsid w:val="565A678F"/>
    <w:rsid w:val="568A1783"/>
    <w:rsid w:val="569952A8"/>
    <w:rsid w:val="56B378D1"/>
    <w:rsid w:val="56BD7328"/>
    <w:rsid w:val="56D84348"/>
    <w:rsid w:val="56EF5BBD"/>
    <w:rsid w:val="574735EE"/>
    <w:rsid w:val="576D2EF8"/>
    <w:rsid w:val="577457AE"/>
    <w:rsid w:val="589B6BF2"/>
    <w:rsid w:val="58BD06EF"/>
    <w:rsid w:val="58C755CE"/>
    <w:rsid w:val="5903551F"/>
    <w:rsid w:val="59A61006"/>
    <w:rsid w:val="5AC23D53"/>
    <w:rsid w:val="5AC75A66"/>
    <w:rsid w:val="5AC951D8"/>
    <w:rsid w:val="5AD8467E"/>
    <w:rsid w:val="5AF614B8"/>
    <w:rsid w:val="5B370E4D"/>
    <w:rsid w:val="5BB01C67"/>
    <w:rsid w:val="5BDE576D"/>
    <w:rsid w:val="5D023628"/>
    <w:rsid w:val="5D901099"/>
    <w:rsid w:val="5DAF4D9E"/>
    <w:rsid w:val="5E584E61"/>
    <w:rsid w:val="5EAD612B"/>
    <w:rsid w:val="5F102E85"/>
    <w:rsid w:val="5F1469FC"/>
    <w:rsid w:val="5F200CCF"/>
    <w:rsid w:val="5F877E8C"/>
    <w:rsid w:val="5FE2209F"/>
    <w:rsid w:val="5FEF1B86"/>
    <w:rsid w:val="60A81323"/>
    <w:rsid w:val="60DA78DD"/>
    <w:rsid w:val="61222DCD"/>
    <w:rsid w:val="615E7330"/>
    <w:rsid w:val="61A42DDE"/>
    <w:rsid w:val="61AA1C53"/>
    <w:rsid w:val="625B11F1"/>
    <w:rsid w:val="631D27A2"/>
    <w:rsid w:val="633809B7"/>
    <w:rsid w:val="63776C0A"/>
    <w:rsid w:val="640E5332"/>
    <w:rsid w:val="646A3159"/>
    <w:rsid w:val="64803B78"/>
    <w:rsid w:val="64864DA3"/>
    <w:rsid w:val="64DC40FC"/>
    <w:rsid w:val="65195B3F"/>
    <w:rsid w:val="65245B24"/>
    <w:rsid w:val="65C60337"/>
    <w:rsid w:val="65F047AD"/>
    <w:rsid w:val="6606021D"/>
    <w:rsid w:val="66AA160B"/>
    <w:rsid w:val="67304AF4"/>
    <w:rsid w:val="678E0E89"/>
    <w:rsid w:val="67B271B5"/>
    <w:rsid w:val="681B14B1"/>
    <w:rsid w:val="68293C2D"/>
    <w:rsid w:val="68436BE9"/>
    <w:rsid w:val="687D1CB4"/>
    <w:rsid w:val="689B2FF5"/>
    <w:rsid w:val="691452AC"/>
    <w:rsid w:val="694D46D7"/>
    <w:rsid w:val="695D6EE8"/>
    <w:rsid w:val="69651D50"/>
    <w:rsid w:val="69790691"/>
    <w:rsid w:val="69F3745B"/>
    <w:rsid w:val="69FC5779"/>
    <w:rsid w:val="6B3D3D5D"/>
    <w:rsid w:val="6B530630"/>
    <w:rsid w:val="6B586857"/>
    <w:rsid w:val="6B5C5B5B"/>
    <w:rsid w:val="6B797260"/>
    <w:rsid w:val="6B7F097F"/>
    <w:rsid w:val="6B8E4D79"/>
    <w:rsid w:val="6C120BC7"/>
    <w:rsid w:val="6CBB3282"/>
    <w:rsid w:val="6D2A2C8E"/>
    <w:rsid w:val="6D4153CC"/>
    <w:rsid w:val="6DBC56F5"/>
    <w:rsid w:val="6E11682A"/>
    <w:rsid w:val="6F8C790A"/>
    <w:rsid w:val="702249EF"/>
    <w:rsid w:val="710937BD"/>
    <w:rsid w:val="712E211E"/>
    <w:rsid w:val="71751495"/>
    <w:rsid w:val="72265427"/>
    <w:rsid w:val="73070243"/>
    <w:rsid w:val="73202998"/>
    <w:rsid w:val="73CA36E2"/>
    <w:rsid w:val="73FC5448"/>
    <w:rsid w:val="73FF64B9"/>
    <w:rsid w:val="741263B5"/>
    <w:rsid w:val="744E222D"/>
    <w:rsid w:val="745E3F67"/>
    <w:rsid w:val="7468324D"/>
    <w:rsid w:val="747A4EA0"/>
    <w:rsid w:val="753927CD"/>
    <w:rsid w:val="75CD6147"/>
    <w:rsid w:val="7610485C"/>
    <w:rsid w:val="762C3926"/>
    <w:rsid w:val="76E635C9"/>
    <w:rsid w:val="77097CD8"/>
    <w:rsid w:val="772705DC"/>
    <w:rsid w:val="772E231F"/>
    <w:rsid w:val="77316C41"/>
    <w:rsid w:val="778555EB"/>
    <w:rsid w:val="77A11BAE"/>
    <w:rsid w:val="77FC6012"/>
    <w:rsid w:val="78075230"/>
    <w:rsid w:val="785A0B02"/>
    <w:rsid w:val="78FB3325"/>
    <w:rsid w:val="79E4614E"/>
    <w:rsid w:val="7A04194D"/>
    <w:rsid w:val="7A0571DD"/>
    <w:rsid w:val="7A0E6E01"/>
    <w:rsid w:val="7A413066"/>
    <w:rsid w:val="7A986D33"/>
    <w:rsid w:val="7AA604B5"/>
    <w:rsid w:val="7ADF3C6F"/>
    <w:rsid w:val="7B191BFA"/>
    <w:rsid w:val="7B2F0516"/>
    <w:rsid w:val="7B9815DF"/>
    <w:rsid w:val="7BB128AD"/>
    <w:rsid w:val="7C03784D"/>
    <w:rsid w:val="7C4D5998"/>
    <w:rsid w:val="7C58631B"/>
    <w:rsid w:val="7CAA4127"/>
    <w:rsid w:val="7CB41083"/>
    <w:rsid w:val="7CFF2CD6"/>
    <w:rsid w:val="7D1120F5"/>
    <w:rsid w:val="7D130622"/>
    <w:rsid w:val="7DE021AA"/>
    <w:rsid w:val="7DE03317"/>
    <w:rsid w:val="7E284CE2"/>
    <w:rsid w:val="7F4C504B"/>
    <w:rsid w:val="7F530A3F"/>
    <w:rsid w:val="7FB77C50"/>
    <w:rsid w:val="7FBC79E8"/>
    <w:rsid w:val="BFDF877A"/>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nhideWhenUsed="0" w:uiPriority="0" w:semiHidden="0" w:name="header"/>
    <w:lsdException w:qFormat="1" w:unhideWhenUsed="0"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99"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qFormat="1" w:uiPriority="99" w:semiHidden="0"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qFormat="1"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qFormat="1"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qFormat="1"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qFormat="1" w:unhideWhenUsed="0" w:uiPriority="62" w:semiHidden="0" w:name="Light Grid Accent 5"/>
    <w:lsdException w:qFormat="1"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qFormat="1"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3">
    <w:name w:val="heading 1"/>
    <w:basedOn w:val="1"/>
    <w:next w:val="1"/>
    <w:qFormat/>
    <w:uiPriority w:val="9"/>
    <w:pPr>
      <w:keepNext/>
      <w:keepLines/>
      <w:spacing w:before="340" w:after="330" w:line="578" w:lineRule="auto"/>
      <w:outlineLvl w:val="0"/>
    </w:pPr>
    <w:rPr>
      <w:rFonts w:eastAsia="黑体"/>
      <w:bCs/>
      <w:kern w:val="44"/>
      <w:sz w:val="30"/>
      <w:szCs w:val="44"/>
    </w:rPr>
  </w:style>
  <w:style w:type="paragraph" w:styleId="4">
    <w:name w:val="heading 2"/>
    <w:basedOn w:val="1"/>
    <w:next w:val="1"/>
    <w:link w:val="25"/>
    <w:qFormat/>
    <w:uiPriority w:val="0"/>
    <w:pPr>
      <w:keepNext/>
      <w:keepLines/>
      <w:spacing w:before="260" w:after="260" w:line="416" w:lineRule="auto"/>
      <w:outlineLvl w:val="1"/>
    </w:pPr>
    <w:rPr>
      <w:rFonts w:ascii="Arial" w:hAnsi="Arial" w:eastAsia="黑体" w:cs="Times New Roman"/>
      <w:b/>
      <w:bCs/>
      <w:sz w:val="32"/>
      <w:szCs w:val="32"/>
    </w:rPr>
  </w:style>
  <w:style w:type="character" w:default="1" w:styleId="22">
    <w:name w:val="Default Paragraph Font"/>
    <w:semiHidden/>
    <w:unhideWhenUsed/>
    <w:qFormat/>
    <w:uiPriority w:val="1"/>
  </w:style>
  <w:style w:type="table" w:default="1" w:styleId="14">
    <w:name w:val="Normal Table"/>
    <w:semiHidden/>
    <w:unhideWhenUsed/>
    <w:qFormat/>
    <w:uiPriority w:val="99"/>
    <w:tblPr>
      <w:tblCellMar>
        <w:top w:w="0" w:type="dxa"/>
        <w:left w:w="108" w:type="dxa"/>
        <w:bottom w:w="0" w:type="dxa"/>
        <w:right w:w="108" w:type="dxa"/>
      </w:tblCellMar>
    </w:tblPr>
  </w:style>
  <w:style w:type="paragraph" w:customStyle="1" w:styleId="2">
    <w:name w:val="本文正文"/>
    <w:basedOn w:val="1"/>
    <w:qFormat/>
    <w:uiPriority w:val="0"/>
    <w:pPr>
      <w:widowControl/>
      <w:spacing w:line="480" w:lineRule="exact"/>
      <w:ind w:firstLine="200" w:firstLineChars="200"/>
      <w:jc w:val="left"/>
    </w:pPr>
    <w:rPr>
      <w:rFonts w:ascii="宋体" w:hAnsi="宋体"/>
      <w:kern w:val="0"/>
      <w:sz w:val="24"/>
    </w:rPr>
  </w:style>
  <w:style w:type="paragraph" w:styleId="5">
    <w:name w:val="Body Text"/>
    <w:basedOn w:val="1"/>
    <w:semiHidden/>
    <w:unhideWhenUsed/>
    <w:qFormat/>
    <w:uiPriority w:val="99"/>
    <w:pPr>
      <w:spacing w:after="120"/>
    </w:pPr>
  </w:style>
  <w:style w:type="paragraph" w:styleId="6">
    <w:name w:val="Body Text Indent"/>
    <w:basedOn w:val="1"/>
    <w:qFormat/>
    <w:uiPriority w:val="0"/>
    <w:pPr>
      <w:spacing w:after="120"/>
      <w:ind w:left="420" w:leftChars="200"/>
    </w:pPr>
  </w:style>
  <w:style w:type="paragraph" w:styleId="7">
    <w:name w:val="Date"/>
    <w:basedOn w:val="1"/>
    <w:next w:val="1"/>
    <w:link w:val="29"/>
    <w:qFormat/>
    <w:uiPriority w:val="0"/>
    <w:pPr>
      <w:ind w:left="100" w:leftChars="2500"/>
    </w:pPr>
    <w:rPr>
      <w:szCs w:val="24"/>
    </w:rPr>
  </w:style>
  <w:style w:type="paragraph" w:styleId="8">
    <w:name w:val="Balloon Text"/>
    <w:basedOn w:val="1"/>
    <w:link w:val="26"/>
    <w:qFormat/>
    <w:uiPriority w:val="0"/>
    <w:rPr>
      <w:sz w:val="18"/>
      <w:szCs w:val="18"/>
    </w:rPr>
  </w:style>
  <w:style w:type="paragraph" w:styleId="9">
    <w:name w:val="footer"/>
    <w:basedOn w:val="1"/>
    <w:link w:val="28"/>
    <w:qFormat/>
    <w:uiPriority w:val="99"/>
    <w:pPr>
      <w:tabs>
        <w:tab w:val="center" w:pos="4153"/>
        <w:tab w:val="right" w:pos="8306"/>
      </w:tabs>
      <w:snapToGrid w:val="0"/>
      <w:jc w:val="left"/>
    </w:pPr>
    <w:rPr>
      <w:sz w:val="18"/>
      <w:szCs w:val="18"/>
    </w:rPr>
  </w:style>
  <w:style w:type="paragraph" w:styleId="10">
    <w:name w:val="header"/>
    <w:basedOn w:val="1"/>
    <w:link w:val="30"/>
    <w:qFormat/>
    <w:uiPriority w:val="0"/>
    <w:pPr>
      <w:pBdr>
        <w:bottom w:val="single" w:color="auto" w:sz="6" w:space="1"/>
      </w:pBdr>
      <w:tabs>
        <w:tab w:val="center" w:pos="4153"/>
        <w:tab w:val="right" w:pos="8306"/>
      </w:tabs>
      <w:snapToGrid w:val="0"/>
      <w:jc w:val="center"/>
    </w:pPr>
    <w:rPr>
      <w:sz w:val="18"/>
      <w:szCs w:val="18"/>
    </w:rPr>
  </w:style>
  <w:style w:type="paragraph" w:styleId="11">
    <w:name w:val="Normal (Web)"/>
    <w:basedOn w:val="1"/>
    <w:qFormat/>
    <w:uiPriority w:val="99"/>
    <w:pPr>
      <w:spacing w:beforeAutospacing="1" w:afterAutospacing="1"/>
      <w:jc w:val="left"/>
    </w:pPr>
    <w:rPr>
      <w:rFonts w:ascii="Calibri" w:hAnsi="Calibri" w:eastAsia="宋体" w:cs="Times New Roman"/>
      <w:kern w:val="0"/>
      <w:sz w:val="24"/>
      <w:szCs w:val="24"/>
    </w:rPr>
  </w:style>
  <w:style w:type="paragraph" w:styleId="12">
    <w:name w:val="Title"/>
    <w:basedOn w:val="1"/>
    <w:next w:val="1"/>
    <w:qFormat/>
    <w:uiPriority w:val="10"/>
    <w:pPr>
      <w:spacing w:before="240" w:after="60"/>
      <w:jc w:val="center"/>
      <w:outlineLvl w:val="0"/>
    </w:pPr>
    <w:rPr>
      <w:rFonts w:ascii="Calibri Light" w:hAnsi="Calibri Light" w:eastAsia="楷体" w:cs="Times New Roman"/>
      <w:b/>
      <w:bCs/>
      <w:sz w:val="30"/>
      <w:szCs w:val="32"/>
    </w:rPr>
  </w:style>
  <w:style w:type="paragraph" w:styleId="13">
    <w:name w:val="Body Text First Indent 2"/>
    <w:basedOn w:val="6"/>
    <w:unhideWhenUsed/>
    <w:qFormat/>
    <w:uiPriority w:val="99"/>
    <w:pPr>
      <w:ind w:firstLine="420" w:firstLineChars="200"/>
    </w:pPr>
  </w:style>
  <w:style w:type="table" w:styleId="15">
    <w:name w:val="Table Grid"/>
    <w:basedOn w:val="14"/>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16">
    <w:name w:val="Light Grid Accent 1"/>
    <w:basedOn w:val="14"/>
    <w:qFormat/>
    <w:uiPriority w:val="62"/>
    <w:tblPr>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4472C4" w:themeColor="accent1" w:sz="8" w:space="0"/>
          <w:left w:val="single" w:color="4472C4" w:themeColor="accent1" w:sz="8" w:space="0"/>
          <w:bottom w:val="single" w:color="4472C4" w:themeColor="accent1" w:sz="18" w:space="0"/>
          <w:right w:val="single" w:color="4472C4" w:themeColor="accent1"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4472C4" w:themeColor="accent1" w:sz="6" w:space="0"/>
          <w:left w:val="single" w:color="4472C4" w:themeColor="accent1" w:sz="8" w:space="0"/>
          <w:bottom w:val="single" w:color="4472C4" w:themeColor="accent1" w:sz="8" w:space="0"/>
          <w:right w:val="single" w:color="4472C4" w:themeColor="accent1"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4472C4" w:themeColor="accent1" w:sz="8" w:space="0"/>
          <w:left w:val="single" w:color="4472C4" w:themeColor="accent1" w:sz="8" w:space="0"/>
          <w:bottom w:val="single" w:color="4472C4" w:themeColor="accent1" w:sz="8" w:space="0"/>
          <w:right w:val="single" w:color="4472C4" w:themeColor="accent1" w:sz="8" w:space="0"/>
        </w:tcBorders>
      </w:tcPr>
    </w:tblStylePr>
    <w:tblStylePr w:type="band1Vert">
      <w:tblPr/>
      <w:tcPr>
        <w:tcBorders>
          <w:top w:val="single" w:color="4472C4" w:themeColor="accent1" w:sz="8" w:space="0"/>
          <w:left w:val="single" w:color="4472C4" w:themeColor="accent1" w:sz="8" w:space="0"/>
          <w:bottom w:val="single" w:color="4472C4" w:themeColor="accent1" w:sz="8" w:space="0"/>
          <w:right w:val="single" w:color="4472C4" w:themeColor="accent1" w:sz="8" w:space="0"/>
        </w:tcBorders>
        <w:shd w:val="clear" w:color="auto" w:fill="D0DCF0" w:themeFill="accent1" w:themeFillTint="3F"/>
      </w:tcPr>
    </w:tblStylePr>
    <w:tblStylePr w:type="band1Horz">
      <w:tblPr/>
      <w:tcPr>
        <w:tcBorders>
          <w:top w:val="single" w:color="4472C4" w:themeColor="accent1" w:sz="8" w:space="0"/>
          <w:left w:val="single" w:color="4472C4" w:themeColor="accent1" w:sz="8" w:space="0"/>
          <w:bottom w:val="single" w:color="4472C4" w:themeColor="accent1" w:sz="8" w:space="0"/>
          <w:right w:val="single" w:color="4472C4" w:themeColor="accent1" w:sz="8" w:space="0"/>
          <w:insideV w:val="single" w:sz="8" w:space="0"/>
        </w:tcBorders>
        <w:shd w:val="clear" w:color="auto" w:fill="D0DCF0" w:themeFill="accent1" w:themeFillTint="3F"/>
      </w:tcPr>
    </w:tblStylePr>
    <w:tblStylePr w:type="band2Horz">
      <w:tblPr/>
      <w:tcPr>
        <w:tcBorders>
          <w:top w:val="single" w:color="4472C4" w:themeColor="accent1" w:sz="8" w:space="0"/>
          <w:left w:val="single" w:color="4472C4" w:themeColor="accent1" w:sz="8" w:space="0"/>
          <w:bottom w:val="single" w:color="4472C4" w:themeColor="accent1" w:sz="8" w:space="0"/>
          <w:right w:val="single" w:color="4472C4" w:themeColor="accent1" w:sz="8" w:space="0"/>
          <w:insideV w:val="single" w:sz="8" w:space="0"/>
        </w:tcBorders>
      </w:tcPr>
    </w:tblStylePr>
  </w:style>
  <w:style w:type="table" w:styleId="17">
    <w:name w:val="Light Grid Accent 4"/>
    <w:basedOn w:val="14"/>
    <w:qFormat/>
    <w:uiPriority w:val="62"/>
    <w:tblPr>
      <w:tblBorders>
        <w:top w:val="single" w:color="FFC000" w:themeColor="accent4" w:sz="8" w:space="0"/>
        <w:left w:val="single" w:color="FFC000" w:themeColor="accent4" w:sz="8" w:space="0"/>
        <w:bottom w:val="single" w:color="FFC000" w:themeColor="accent4" w:sz="8" w:space="0"/>
        <w:right w:val="single" w:color="FFC000" w:themeColor="accent4" w:sz="8" w:space="0"/>
        <w:insideH w:val="single" w:color="FFC000" w:themeColor="accent4" w:sz="8" w:space="0"/>
        <w:insideV w:val="single" w:color="FFC000" w:themeColor="accent4"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FFC000" w:themeColor="accent4" w:sz="8" w:space="0"/>
          <w:left w:val="single" w:color="FFC000" w:themeColor="accent4" w:sz="8" w:space="0"/>
          <w:bottom w:val="single" w:color="FFC000" w:themeColor="accent4" w:sz="18" w:space="0"/>
          <w:right w:val="single" w:color="FFC000" w:themeColor="accent4"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FFC000" w:themeColor="accent4" w:sz="6" w:space="0"/>
          <w:left w:val="single" w:color="FFC000" w:themeColor="accent4" w:sz="8" w:space="0"/>
          <w:bottom w:val="single" w:color="FFC000" w:themeColor="accent4" w:sz="8" w:space="0"/>
          <w:right w:val="single" w:color="FFC000" w:themeColor="accent4"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FFC000" w:themeColor="accent4" w:sz="8" w:space="0"/>
          <w:left w:val="single" w:color="FFC000" w:themeColor="accent4" w:sz="8" w:space="0"/>
          <w:bottom w:val="single" w:color="FFC000" w:themeColor="accent4" w:sz="8" w:space="0"/>
          <w:right w:val="single" w:color="FFC000" w:themeColor="accent4" w:sz="8" w:space="0"/>
        </w:tcBorders>
      </w:tcPr>
    </w:tblStylePr>
    <w:tblStylePr w:type="band1Vert">
      <w:tblPr/>
      <w:tcPr>
        <w:tcBorders>
          <w:top w:val="single" w:color="FFC000" w:themeColor="accent4" w:sz="8" w:space="0"/>
          <w:left w:val="single" w:color="FFC000" w:themeColor="accent4" w:sz="8" w:space="0"/>
          <w:bottom w:val="single" w:color="FFC000" w:themeColor="accent4" w:sz="8" w:space="0"/>
          <w:right w:val="single" w:color="FFC000" w:themeColor="accent4" w:sz="8" w:space="0"/>
        </w:tcBorders>
        <w:shd w:val="clear" w:color="auto" w:fill="FFEFBF" w:themeFill="accent4" w:themeFillTint="3F"/>
      </w:tcPr>
    </w:tblStylePr>
    <w:tblStylePr w:type="band1Horz">
      <w:tblPr/>
      <w:tcPr>
        <w:tcBorders>
          <w:top w:val="single" w:color="FFC000" w:themeColor="accent4" w:sz="8" w:space="0"/>
          <w:left w:val="single" w:color="FFC000" w:themeColor="accent4" w:sz="8" w:space="0"/>
          <w:bottom w:val="single" w:color="FFC000" w:themeColor="accent4" w:sz="8" w:space="0"/>
          <w:right w:val="single" w:color="FFC000" w:themeColor="accent4" w:sz="8" w:space="0"/>
          <w:insideV w:val="single" w:sz="8" w:space="0"/>
        </w:tcBorders>
        <w:shd w:val="clear" w:color="auto" w:fill="FFEFBF" w:themeFill="accent4" w:themeFillTint="3F"/>
      </w:tcPr>
    </w:tblStylePr>
    <w:tblStylePr w:type="band2Horz">
      <w:tblPr/>
      <w:tcPr>
        <w:tcBorders>
          <w:top w:val="single" w:color="FFC000" w:themeColor="accent4" w:sz="8" w:space="0"/>
          <w:left w:val="single" w:color="FFC000" w:themeColor="accent4" w:sz="8" w:space="0"/>
          <w:bottom w:val="single" w:color="FFC000" w:themeColor="accent4" w:sz="8" w:space="0"/>
          <w:right w:val="single" w:color="FFC000" w:themeColor="accent4" w:sz="8" w:space="0"/>
          <w:insideV w:val="single" w:sz="8" w:space="0"/>
        </w:tcBorders>
      </w:tcPr>
    </w:tblStylePr>
  </w:style>
  <w:style w:type="table" w:styleId="18">
    <w:name w:val="Light Grid Accent 5"/>
    <w:basedOn w:val="14"/>
    <w:qFormat/>
    <w:uiPriority w:val="62"/>
    <w:tblPr>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5B9BD5" w:themeColor="accent5" w:sz="8" w:space="0"/>
          <w:left w:val="single" w:color="5B9BD5" w:themeColor="accent5" w:sz="8" w:space="0"/>
          <w:bottom w:val="single" w:color="5B9BD5" w:themeColor="accent5" w:sz="18" w:space="0"/>
          <w:right w:val="single" w:color="5B9BD5" w:themeColor="accent5"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5B9BD5" w:themeColor="accent5" w:sz="6" w:space="0"/>
          <w:left w:val="single" w:color="5B9BD5" w:themeColor="accent5" w:sz="8" w:space="0"/>
          <w:bottom w:val="single" w:color="5B9BD5" w:themeColor="accent5" w:sz="8" w:space="0"/>
          <w:right w:val="single" w:color="5B9BD5" w:themeColor="accent5"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5B9BD5" w:themeColor="accent5" w:sz="8" w:space="0"/>
          <w:left w:val="single" w:color="5B9BD5" w:themeColor="accent5" w:sz="8" w:space="0"/>
          <w:bottom w:val="single" w:color="5B9BD5" w:themeColor="accent5" w:sz="8" w:space="0"/>
          <w:right w:val="single" w:color="5B9BD5" w:themeColor="accent5" w:sz="8" w:space="0"/>
        </w:tcBorders>
      </w:tcPr>
    </w:tblStylePr>
    <w:tblStylePr w:type="band1Vert">
      <w:tblPr/>
      <w:tcPr>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tcPr>
    </w:tblStylePr>
    <w:tblStylePr w:type="band1Horz">
      <w:tblPr/>
      <w:tcPr>
        <w:tcBorders>
          <w:top w:val="single" w:color="5B9BD5" w:themeColor="accent5" w:sz="8" w:space="0"/>
          <w:left w:val="single" w:color="5B9BD5" w:themeColor="accent5" w:sz="8" w:space="0"/>
          <w:bottom w:val="single" w:color="5B9BD5" w:themeColor="accent5" w:sz="8" w:space="0"/>
          <w:right w:val="single" w:color="5B9BD5" w:themeColor="accent5" w:sz="8" w:space="0"/>
          <w:insideV w:val="single" w:sz="8" w:space="0"/>
        </w:tcBorders>
        <w:shd w:val="clear" w:color="auto" w:fill="D6E6F4" w:themeFill="accent5" w:themeFillTint="3F"/>
      </w:tcPr>
    </w:tblStylePr>
    <w:tblStylePr w:type="band2Horz">
      <w:tblPr/>
      <w:tcPr>
        <w:tcBorders>
          <w:top w:val="single" w:color="5B9BD5" w:themeColor="accent5" w:sz="8" w:space="0"/>
          <w:left w:val="single" w:color="5B9BD5" w:themeColor="accent5" w:sz="8" w:space="0"/>
          <w:bottom w:val="single" w:color="5B9BD5" w:themeColor="accent5" w:sz="8" w:space="0"/>
          <w:right w:val="single" w:color="5B9BD5" w:themeColor="accent5" w:sz="8" w:space="0"/>
          <w:insideV w:val="single" w:sz="8" w:space="0"/>
        </w:tcBorders>
      </w:tcPr>
    </w:tblStylePr>
  </w:style>
  <w:style w:type="table" w:styleId="19">
    <w:name w:val="Medium Shading 1 Accent 5"/>
    <w:basedOn w:val="14"/>
    <w:qFormat/>
    <w:uiPriority w:val="63"/>
    <w:tblPr>
      <w:tblBorders>
        <w:top w:val="single" w:color="84B4DF" w:themeColor="accent5" w:themeTint="BF" w:sz="8" w:space="0"/>
        <w:left w:val="single" w:color="84B4DF" w:themeColor="accent5" w:themeTint="BF" w:sz="8" w:space="0"/>
        <w:bottom w:val="single" w:color="84B4DF" w:themeColor="accent5" w:themeTint="BF" w:sz="8" w:space="0"/>
        <w:right w:val="single" w:color="84B4DF" w:themeColor="accent5" w:themeTint="BF" w:sz="8" w:space="0"/>
        <w:insideH w:val="single" w:color="84B4DF" w:themeColor="accent5" w:themeTint="BF" w:sz="8" w:space="0"/>
      </w:tblBorders>
    </w:tblPr>
    <w:tblStylePr w:type="firstRow">
      <w:pPr>
        <w:spacing w:before="0" w:after="0" w:line="240" w:lineRule="auto"/>
      </w:pPr>
      <w:rPr>
        <w:b/>
        <w:bCs/>
        <w:color w:val="FFFFFF" w:themeColor="background1"/>
        <w14:textFill>
          <w14:solidFill>
            <w14:schemeClr w14:val="bg1"/>
          </w14:solidFill>
        </w14:textFill>
      </w:rPr>
      <w:tblPr/>
      <w:tcPr>
        <w:tcBorders>
          <w:top w:val="single" w:color="84B4DF" w:themeColor="accent5" w:themeTint="BF" w:sz="8" w:space="0"/>
          <w:left w:val="single" w:color="84B4DF" w:themeColor="accent5" w:themeTint="BF" w:sz="8" w:space="0"/>
          <w:bottom w:val="single" w:color="84B4DF" w:themeColor="accent5" w:themeTint="BF" w:sz="8" w:space="0"/>
          <w:right w:val="single" w:color="84B4DF" w:themeColor="accent5" w:themeTint="BF" w:sz="8" w:space="0"/>
          <w:insideH w:val="nil"/>
          <w:insideV w:val="nil"/>
        </w:tcBorders>
        <w:shd w:val="clear" w:color="auto" w:fill="5B9BD5" w:themeFill="accent5"/>
      </w:tcPr>
    </w:tblStylePr>
    <w:tblStylePr w:type="lastRow">
      <w:pPr>
        <w:spacing w:before="0" w:after="0" w:line="240" w:lineRule="auto"/>
      </w:pPr>
      <w:rPr>
        <w:b/>
        <w:bCs/>
      </w:rPr>
      <w:tblPr/>
      <w:tcPr>
        <w:tcBorders>
          <w:top w:val="double" w:color="84B4DF" w:themeColor="accent5" w:themeTint="BF" w:sz="6" w:space="0"/>
          <w:left w:val="single" w:color="84B4DF" w:themeColor="accent5" w:themeTint="BF" w:sz="8" w:space="0"/>
          <w:bottom w:val="single" w:color="84B4DF" w:themeColor="accent5" w:themeTint="BF" w:sz="8" w:space="0"/>
          <w:right w:val="single" w:color="84B4DF" w:themeColor="accent5" w:themeTint="BF" w:sz="8" w:space="0"/>
          <w:insideH w:val="nil"/>
          <w:insideV w:val="nil"/>
        </w:tcBorders>
      </w:tcPr>
    </w:tblStylePr>
    <w:tblStylePr w:type="firstCol">
      <w:rPr>
        <w:b/>
        <w:bCs/>
      </w:rPr>
    </w:tblStylePr>
    <w:tblStylePr w:type="lastCol">
      <w:rPr>
        <w:b/>
        <w:bCs/>
      </w:rPr>
    </w:tblStylePr>
    <w:tblStylePr w:type="band1Vert">
      <w:tblPr/>
      <w:tcPr>
        <w:shd w:val="clear" w:color="auto" w:fill="D6E6F4" w:themeFill="accent5" w:themeFillTint="3F"/>
      </w:tcPr>
    </w:tblStylePr>
    <w:tblStylePr w:type="band1Horz">
      <w:tblPr/>
      <w:tcPr>
        <w:tcBorders>
          <w:insideH w:val="nil"/>
          <w:insideV w:val="nil"/>
        </w:tcBorders>
        <w:shd w:val="clear" w:color="auto" w:fill="D6E6F4" w:themeFill="accent5" w:themeFillTint="3F"/>
      </w:tcPr>
    </w:tblStylePr>
    <w:tblStylePr w:type="band2Horz">
      <w:tblPr/>
      <w:tcPr>
        <w:tcBorders>
          <w:insideH w:val="nil"/>
          <w:insideV w:val="nil"/>
        </w:tcBorders>
      </w:tcPr>
    </w:tblStylePr>
  </w:style>
  <w:style w:type="table" w:styleId="20">
    <w:name w:val="Medium Grid 1 Accent 1"/>
    <w:basedOn w:val="14"/>
    <w:qFormat/>
    <w:uiPriority w:val="67"/>
    <w:tblPr>
      <w:tblBorders>
        <w:top w:val="single" w:color="7295D2" w:themeColor="accent1" w:themeTint="BF" w:sz="8" w:space="0"/>
        <w:left w:val="single" w:color="7295D2" w:themeColor="accent1" w:themeTint="BF" w:sz="8" w:space="0"/>
        <w:bottom w:val="single" w:color="7295D2" w:themeColor="accent1" w:themeTint="BF" w:sz="8" w:space="0"/>
        <w:right w:val="single" w:color="7295D2" w:themeColor="accent1" w:themeTint="BF" w:sz="8" w:space="0"/>
        <w:insideH w:val="single" w:color="7295D2" w:themeColor="accent1" w:themeTint="BF" w:sz="8" w:space="0"/>
        <w:insideV w:val="single" w:color="7295D2" w:themeColor="accent1" w:themeTint="BF" w:sz="8" w:space="0"/>
      </w:tblBorders>
    </w:tblPr>
    <w:tcPr>
      <w:shd w:val="clear" w:color="auto" w:fill="D0DCF0" w:themeFill="accent1" w:themeFillTint="3F"/>
    </w:tcPr>
    <w:tblStylePr w:type="firstRow">
      <w:rPr>
        <w:b/>
        <w:bCs/>
      </w:rPr>
    </w:tblStylePr>
    <w:tblStylePr w:type="lastRow">
      <w:rPr>
        <w:b/>
        <w:bCs/>
      </w:rPr>
      <w:tblPr/>
      <w:tcPr>
        <w:tcBorders>
          <w:top w:val="single" w:color="7295D2" w:themeColor="accent1" w:themeTint="BF" w:sz="18" w:space="0"/>
        </w:tcBorders>
      </w:tcPr>
    </w:tblStylePr>
    <w:tblStylePr w:type="firstCol">
      <w:rPr>
        <w:b/>
        <w:bCs/>
      </w:rPr>
    </w:tblStylePr>
    <w:tblStylePr w:type="lastCol">
      <w:rPr>
        <w:b/>
        <w:bCs/>
      </w:rPr>
    </w:tblStylePr>
    <w:tblStylePr w:type="band1Vert">
      <w:tblPr/>
      <w:tcPr>
        <w:shd w:val="clear" w:color="auto" w:fill="A1B8E1" w:themeFill="accent1" w:themeFillTint="7F"/>
      </w:tcPr>
    </w:tblStylePr>
    <w:tblStylePr w:type="band1Horz">
      <w:tblPr/>
      <w:tcPr>
        <w:shd w:val="clear" w:color="auto" w:fill="A1B8E1" w:themeFill="accent1" w:themeFillTint="7F"/>
      </w:tcPr>
    </w:tblStylePr>
  </w:style>
  <w:style w:type="table" w:styleId="21">
    <w:name w:val="Medium Grid 1 Accent 5"/>
    <w:basedOn w:val="14"/>
    <w:qFormat/>
    <w:uiPriority w:val="67"/>
    <w:tblPr>
      <w:tblBorders>
        <w:top w:val="single" w:color="84B4DF" w:themeColor="accent5" w:themeTint="BF" w:sz="8" w:space="0"/>
        <w:left w:val="single" w:color="84B4DF" w:themeColor="accent5" w:themeTint="BF" w:sz="8" w:space="0"/>
        <w:bottom w:val="single" w:color="84B4DF" w:themeColor="accent5" w:themeTint="BF" w:sz="8" w:space="0"/>
        <w:right w:val="single" w:color="84B4DF" w:themeColor="accent5" w:themeTint="BF" w:sz="8" w:space="0"/>
        <w:insideH w:val="single" w:color="84B4DF" w:themeColor="accent5" w:themeTint="BF" w:sz="8" w:space="0"/>
        <w:insideV w:val="single" w:color="84B4DF" w:themeColor="accent5" w:themeTint="BF" w:sz="8" w:space="0"/>
      </w:tblBorders>
    </w:tblPr>
    <w:tcPr>
      <w:shd w:val="clear" w:color="auto" w:fill="D6E6F4" w:themeFill="accent5" w:themeFillTint="3F"/>
    </w:tcPr>
    <w:tblStylePr w:type="firstRow">
      <w:rPr>
        <w:b/>
        <w:bCs/>
      </w:rPr>
    </w:tblStylePr>
    <w:tblStylePr w:type="lastRow">
      <w:rPr>
        <w:b/>
        <w:bCs/>
      </w:rPr>
      <w:tblPr/>
      <w:tcPr>
        <w:tcBorders>
          <w:top w:val="single" w:color="84B4DF" w:themeColor="accent5" w:themeTint="BF" w:sz="18" w:space="0"/>
        </w:tcBorders>
      </w:tcPr>
    </w:tblStylePr>
    <w:tblStylePr w:type="firstCol">
      <w:rPr>
        <w:b/>
        <w:bCs/>
      </w:rPr>
    </w:tblStylePr>
    <w:tblStylePr w:type="lastCol">
      <w:rPr>
        <w:b/>
        <w:bCs/>
      </w:rPr>
    </w:tblStylePr>
    <w:tblStylePr w:type="band1Vert">
      <w:tblPr/>
      <w:tcPr>
        <w:shd w:val="clear" w:color="auto" w:fill="ADCDEA" w:themeFill="accent5" w:themeFillTint="7F"/>
      </w:tcPr>
    </w:tblStylePr>
    <w:tblStylePr w:type="band1Horz">
      <w:tblPr/>
      <w:tcPr>
        <w:shd w:val="clear" w:color="auto" w:fill="ADCDEA" w:themeFill="accent5" w:themeFillTint="7F"/>
      </w:tcPr>
    </w:tblStylePr>
  </w:style>
  <w:style w:type="character" w:styleId="23">
    <w:name w:val="page number"/>
    <w:qFormat/>
    <w:uiPriority w:val="0"/>
    <w:rPr>
      <w:rFonts w:ascii="Times New Roman" w:hAnsi="Times New Roman" w:eastAsia="宋体" w:cs="Times New Roman"/>
    </w:rPr>
  </w:style>
  <w:style w:type="character" w:styleId="24">
    <w:name w:val="Hyperlink"/>
    <w:unhideWhenUsed/>
    <w:qFormat/>
    <w:uiPriority w:val="99"/>
    <w:rPr>
      <w:color w:val="0563C1"/>
      <w:u w:val="single"/>
    </w:rPr>
  </w:style>
  <w:style w:type="character" w:customStyle="1" w:styleId="25">
    <w:name w:val="标题 2 字符"/>
    <w:basedOn w:val="22"/>
    <w:link w:val="4"/>
    <w:qFormat/>
    <w:uiPriority w:val="0"/>
    <w:rPr>
      <w:rFonts w:ascii="Arial" w:hAnsi="Arial" w:eastAsia="黑体" w:cs="Times New Roman"/>
      <w:b/>
      <w:bCs/>
      <w:sz w:val="32"/>
      <w:szCs w:val="32"/>
    </w:rPr>
  </w:style>
  <w:style w:type="character" w:customStyle="1" w:styleId="26">
    <w:name w:val="批注框文本 字符"/>
    <w:link w:val="8"/>
    <w:qFormat/>
    <w:uiPriority w:val="0"/>
    <w:rPr>
      <w:sz w:val="18"/>
      <w:szCs w:val="18"/>
    </w:rPr>
  </w:style>
  <w:style w:type="character" w:customStyle="1" w:styleId="27">
    <w:name w:val="日期 Char1"/>
    <w:qFormat/>
    <w:uiPriority w:val="0"/>
    <w:rPr>
      <w:kern w:val="2"/>
      <w:sz w:val="21"/>
      <w:szCs w:val="24"/>
    </w:rPr>
  </w:style>
  <w:style w:type="character" w:customStyle="1" w:styleId="28">
    <w:name w:val="页脚 字符"/>
    <w:link w:val="9"/>
    <w:qFormat/>
    <w:uiPriority w:val="99"/>
    <w:rPr>
      <w:sz w:val="18"/>
      <w:szCs w:val="18"/>
    </w:rPr>
  </w:style>
  <w:style w:type="character" w:customStyle="1" w:styleId="29">
    <w:name w:val="日期 字符"/>
    <w:link w:val="7"/>
    <w:qFormat/>
    <w:uiPriority w:val="0"/>
    <w:rPr>
      <w:szCs w:val="24"/>
    </w:rPr>
  </w:style>
  <w:style w:type="character" w:customStyle="1" w:styleId="30">
    <w:name w:val="页眉 字符"/>
    <w:link w:val="10"/>
    <w:qFormat/>
    <w:uiPriority w:val="0"/>
    <w:rPr>
      <w:sz w:val="18"/>
      <w:szCs w:val="18"/>
    </w:rPr>
  </w:style>
  <w:style w:type="character" w:customStyle="1" w:styleId="31">
    <w:name w:val="页脚 字符1"/>
    <w:basedOn w:val="22"/>
    <w:semiHidden/>
    <w:qFormat/>
    <w:uiPriority w:val="99"/>
    <w:rPr>
      <w:sz w:val="18"/>
      <w:szCs w:val="18"/>
    </w:rPr>
  </w:style>
  <w:style w:type="character" w:customStyle="1" w:styleId="32">
    <w:name w:val="批注框文本 字符1"/>
    <w:basedOn w:val="22"/>
    <w:semiHidden/>
    <w:qFormat/>
    <w:uiPriority w:val="99"/>
    <w:rPr>
      <w:sz w:val="18"/>
      <w:szCs w:val="18"/>
    </w:rPr>
  </w:style>
  <w:style w:type="character" w:customStyle="1" w:styleId="33">
    <w:name w:val="页眉 字符1"/>
    <w:basedOn w:val="22"/>
    <w:semiHidden/>
    <w:qFormat/>
    <w:uiPriority w:val="99"/>
    <w:rPr>
      <w:sz w:val="18"/>
      <w:szCs w:val="18"/>
    </w:rPr>
  </w:style>
  <w:style w:type="character" w:customStyle="1" w:styleId="34">
    <w:name w:val="日期 字符1"/>
    <w:basedOn w:val="22"/>
    <w:semiHidden/>
    <w:qFormat/>
    <w:uiPriority w:val="99"/>
  </w:style>
  <w:style w:type="paragraph" w:customStyle="1" w:styleId="35">
    <w:name w:val="正式正文"/>
    <w:basedOn w:val="1"/>
    <w:qFormat/>
    <w:uiPriority w:val="0"/>
    <w:pPr>
      <w:spacing w:line="360" w:lineRule="exact"/>
      <w:ind w:firstLine="552" w:firstLineChars="197"/>
    </w:pPr>
    <w:rPr>
      <w:rFonts w:ascii="仿宋_GB2312" w:eastAsia="仿宋_GB2312"/>
      <w:kern w:val="0"/>
      <w:sz w:val="28"/>
      <w:szCs w:val="28"/>
    </w:rPr>
  </w:style>
  <w:style w:type="paragraph" w:customStyle="1" w:styleId="36">
    <w:name w:val="p0"/>
    <w:basedOn w:val="1"/>
    <w:qFormat/>
    <w:uiPriority w:val="0"/>
    <w:pPr>
      <w:widowControl/>
    </w:pPr>
    <w:rPr>
      <w:rFonts w:ascii="Times New Roman" w:hAnsi="Times New Roman" w:eastAsia="宋体" w:cs="Times New Roman"/>
      <w:kern w:val="0"/>
      <w:szCs w:val="21"/>
    </w:rPr>
  </w:style>
  <w:style w:type="character" w:customStyle="1" w:styleId="37">
    <w:name w:val="gongkai_content_2_title1"/>
    <w:basedOn w:val="22"/>
    <w:qFormat/>
    <w:uiPriority w:val="0"/>
    <w:rPr>
      <w:rFonts w:hint="eastAsia" w:ascii="黑体" w:hAnsi="黑体" w:eastAsia="黑体"/>
      <w:b/>
      <w:bCs/>
      <w:sz w:val="28"/>
      <w:szCs w:val="28"/>
    </w:rPr>
  </w:style>
  <w:style w:type="paragraph" w:customStyle="1" w:styleId="38">
    <w:name w:val="s3"/>
    <w:basedOn w:val="1"/>
    <w:qFormat/>
    <w:uiPriority w:val="0"/>
    <w:pPr>
      <w:widowControl/>
      <w:spacing w:before="100" w:beforeAutospacing="1" w:after="100" w:afterAutospacing="1"/>
      <w:jc w:val="left"/>
    </w:pPr>
    <w:rPr>
      <w:rFonts w:ascii="宋体" w:hAnsi="宋体" w:eastAsia="宋体" w:cs="宋体"/>
      <w:kern w:val="0"/>
      <w:sz w:val="24"/>
      <w:szCs w:val="24"/>
    </w:rPr>
  </w:style>
  <w:style w:type="character" w:customStyle="1" w:styleId="39">
    <w:name w:val="s2"/>
    <w:basedOn w:val="22"/>
    <w:qFormat/>
    <w:uiPriority w:val="0"/>
  </w:style>
  <w:style w:type="table" w:customStyle="1" w:styleId="40">
    <w:name w:val="网格型1"/>
    <w:basedOn w:val="14"/>
    <w:qFormat/>
    <w:uiPriority w:val="59"/>
    <w:rPr>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1">
    <w:name w:val="网格型2"/>
    <w:basedOn w:val="14"/>
    <w:qFormat/>
    <w:uiPriority w:val="59"/>
    <w:rPr>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2">
    <w:name w:val="网格型3"/>
    <w:basedOn w:val="14"/>
    <w:qFormat/>
    <w:uiPriority w:val="59"/>
    <w:rPr>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3">
    <w:name w:val="网格型4"/>
    <w:basedOn w:val="14"/>
    <w:qFormat/>
    <w:uiPriority w:val="59"/>
    <w:rPr>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4">
    <w:name w:val="网格型5"/>
    <w:basedOn w:val="14"/>
    <w:qFormat/>
    <w:uiPriority w:val="59"/>
    <w:rPr>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45">
    <w:name w:val="bjh-p"/>
    <w:basedOn w:val="22"/>
    <w:qFormat/>
    <w:uiPriority w:val="0"/>
  </w:style>
  <w:style w:type="character" w:customStyle="1" w:styleId="46">
    <w:name w:val="bjh-strong"/>
    <w:basedOn w:val="22"/>
    <w:qFormat/>
    <w:uiPriority w:val="0"/>
  </w:style>
  <w:style w:type="paragraph" w:customStyle="1" w:styleId="47">
    <w:name w:val="Default"/>
    <w:unhideWhenUsed/>
    <w:qFormat/>
    <w:uiPriority w:val="99"/>
    <w:pPr>
      <w:widowControl w:val="0"/>
      <w:autoSpaceDE w:val="0"/>
      <w:autoSpaceDN w:val="0"/>
      <w:adjustRightInd w:val="0"/>
    </w:pPr>
    <w:rPr>
      <w:rFonts w:hint="eastAsia" w:ascii="Arial" w:hAnsi="Arial" w:eastAsia="宋体" w:cs="Times New Roman"/>
      <w:color w:val="000000"/>
      <w:sz w:val="24"/>
      <w:szCs w:val="22"/>
      <w:lang w:val="en-US" w:eastAsia="zh-CN" w:bidi="ar-SA"/>
    </w:rPr>
  </w:style>
  <w:style w:type="paragraph" w:styleId="48">
    <w:name w:val="List Paragraph"/>
    <w:basedOn w:val="1"/>
    <w:qFormat/>
    <w:uiPriority w:val="34"/>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chart" Target="charts/chart1.xml"/><Relationship Id="rId8" Type="http://schemas.openxmlformats.org/officeDocument/2006/relationships/image" Target="media/image3.jpeg"/><Relationship Id="rId7" Type="http://schemas.openxmlformats.org/officeDocument/2006/relationships/image" Target="media/image2.jpeg"/><Relationship Id="rId6" Type="http://schemas.openxmlformats.org/officeDocument/2006/relationships/image" Target="media/image1.jpeg"/><Relationship Id="rId5" Type="http://schemas.openxmlformats.org/officeDocument/2006/relationships/theme" Target="theme/theme1.xml"/><Relationship Id="rId42" Type="http://schemas.openxmlformats.org/officeDocument/2006/relationships/fontTable" Target="fontTable.xml"/><Relationship Id="rId41" Type="http://schemas.openxmlformats.org/officeDocument/2006/relationships/numbering" Target="numbering.xml"/><Relationship Id="rId40" Type="http://schemas.openxmlformats.org/officeDocument/2006/relationships/customXml" Target="../customXml/item1.xml"/><Relationship Id="rId4" Type="http://schemas.openxmlformats.org/officeDocument/2006/relationships/footer" Target="footer2.xml"/><Relationship Id="rId39" Type="http://schemas.openxmlformats.org/officeDocument/2006/relationships/image" Target="media/image33.jpeg"/><Relationship Id="rId38" Type="http://schemas.openxmlformats.org/officeDocument/2006/relationships/image" Target="media/image32.jpe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microsoft.com/office/2007/relationships/hdphoto" Target="media/image25.wdp"/><Relationship Id="rId30" Type="http://schemas.openxmlformats.org/officeDocument/2006/relationships/image" Target="media/image24.png"/><Relationship Id="rId3" Type="http://schemas.openxmlformats.org/officeDocument/2006/relationships/footer" Target="footer1.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jpeg"/><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emf"/><Relationship Id="rId11" Type="http://schemas.openxmlformats.org/officeDocument/2006/relationships/image" Target="media/image5.jpeg"/><Relationship Id="rId10" Type="http://schemas.openxmlformats.org/officeDocument/2006/relationships/image" Target="media/image4.jpeg"/><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package" Target="../embeddings/Workbook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zh-CN" sz="900" b="1" i="0" u="none" strike="noStrike" kern="1200" baseline="0">
                <a:solidFill>
                  <a:schemeClr val="tx1"/>
                </a:solidFill>
                <a:latin typeface="+mn-lt"/>
                <a:ea typeface="+mn-ea"/>
                <a:cs typeface="+mn-cs"/>
              </a:defRPr>
            </a:pPr>
            <a:r>
              <a:rPr lang="zh-CN" altLang="en-US" sz="900"/>
              <a:t>学生结构、巩固率</a:t>
            </a:r>
            <a:endParaRPr lang="zh-CN" altLang="en-US" sz="900"/>
          </a:p>
        </c:rich>
      </c:tx>
      <c:layout/>
      <c:overlay val="0"/>
    </c:title>
    <c:autoTitleDeleted val="0"/>
    <c:plotArea>
      <c:layout>
        <c:manualLayout>
          <c:layoutTarget val="inner"/>
          <c:xMode val="edge"/>
          <c:yMode val="edge"/>
          <c:x val="0.00530828909759085"/>
          <c:y val="0.316616314199396"/>
          <c:w val="0.99162923642303"/>
          <c:h val="0.540785498489426"/>
        </c:manualLayout>
      </c:layout>
      <c:barChart>
        <c:barDir val="col"/>
        <c:grouping val="clustered"/>
        <c:varyColors val="0"/>
        <c:ser>
          <c:idx val="0"/>
          <c:order val="0"/>
          <c:tx>
            <c:strRef>
              <c:f>Sheet1!$B$1</c:f>
              <c:strCache>
                <c:ptCount val="1"/>
                <c:pt idx="0">
                  <c:v>2021年</c:v>
                </c:pt>
              </c:strCache>
            </c:strRef>
          </c:tx>
          <c:invertIfNegative val="0"/>
          <c:dLbls>
            <c:spPr>
              <a:noFill/>
              <a:ln>
                <a:noFill/>
              </a:ln>
              <a:effectLst/>
            </c:spPr>
            <c:txPr>
              <a:bodyPr rot="0" spcFirstLastPara="0" vertOverflow="ellipsis" vert="horz" wrap="square" lIns="38100" tIns="19050" rIns="38100" bIns="19050" anchor="ctr" anchorCtr="1"/>
              <a:lstStyle/>
              <a:p>
                <a:pPr>
                  <a:defRPr lang="zh-CN" sz="750" b="0" i="0" u="none" strike="noStrike" kern="1200" baseline="0">
                    <a:solidFill>
                      <a:schemeClr val="tx1"/>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Sheet1!$A$2:$A$6</c:f>
              <c:strCache>
                <c:ptCount val="5"/>
                <c:pt idx="0">
                  <c:v>高一</c:v>
                </c:pt>
                <c:pt idx="1">
                  <c:v>高二</c:v>
                </c:pt>
                <c:pt idx="2">
                  <c:v>高三</c:v>
                </c:pt>
                <c:pt idx="3">
                  <c:v>巩固率</c:v>
                </c:pt>
              </c:strCache>
            </c:strRef>
          </c:cat>
          <c:val>
            <c:numRef>
              <c:f>Sheet1!$B$2:$B$6</c:f>
              <c:numCache>
                <c:formatCode>0.00%</c:formatCode>
                <c:ptCount val="5"/>
                <c:pt idx="0">
                  <c:v>0.3768</c:v>
                </c:pt>
                <c:pt idx="1">
                  <c:v>0.3497</c:v>
                </c:pt>
                <c:pt idx="2">
                  <c:v>0.2733</c:v>
                </c:pt>
                <c:pt idx="3">
                  <c:v>0.957</c:v>
                </c:pt>
              </c:numCache>
            </c:numRef>
          </c:val>
        </c:ser>
        <c:ser>
          <c:idx val="1"/>
          <c:order val="1"/>
          <c:tx>
            <c:strRef>
              <c:f>Sheet1!$C$1</c:f>
              <c:strCache>
                <c:ptCount val="1"/>
                <c:pt idx="0">
                  <c:v>2022年</c:v>
                </c:pt>
              </c:strCache>
            </c:strRef>
          </c:tx>
          <c:invertIfNegative val="0"/>
          <c:dLbls>
            <c:spPr>
              <a:noFill/>
              <a:ln>
                <a:noFill/>
              </a:ln>
              <a:effectLst/>
            </c:spPr>
            <c:txPr>
              <a:bodyPr rot="0" spcFirstLastPara="0" vertOverflow="ellipsis" vert="horz" wrap="square" lIns="38100" tIns="19050" rIns="38100" bIns="19050" anchor="ctr" anchorCtr="1"/>
              <a:lstStyle/>
              <a:p>
                <a:pPr>
                  <a:defRPr lang="zh-CN" sz="750" b="0" i="0" u="none" strike="noStrike" kern="1200" baseline="0">
                    <a:solidFill>
                      <a:schemeClr val="tx1"/>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Sheet1!$A$2:$A$6</c:f>
              <c:strCache>
                <c:ptCount val="5"/>
                <c:pt idx="0">
                  <c:v>高一</c:v>
                </c:pt>
                <c:pt idx="1">
                  <c:v>高二</c:v>
                </c:pt>
                <c:pt idx="2">
                  <c:v>高三</c:v>
                </c:pt>
                <c:pt idx="3">
                  <c:v>巩固率</c:v>
                </c:pt>
              </c:strCache>
            </c:strRef>
          </c:cat>
          <c:val>
            <c:numRef>
              <c:f>Sheet1!$C$2:$C$6</c:f>
              <c:numCache>
                <c:formatCode>0.00%</c:formatCode>
                <c:ptCount val="5"/>
                <c:pt idx="0">
                  <c:v>0.3455</c:v>
                </c:pt>
                <c:pt idx="1">
                  <c:v>0.3285</c:v>
                </c:pt>
                <c:pt idx="2">
                  <c:v>0.3259</c:v>
                </c:pt>
                <c:pt idx="3">
                  <c:v>0.9898</c:v>
                </c:pt>
              </c:numCache>
            </c:numRef>
          </c:val>
        </c:ser>
        <c:dLbls>
          <c:showLegendKey val="0"/>
          <c:showVal val="1"/>
          <c:showCatName val="0"/>
          <c:showSerName val="0"/>
          <c:showPercent val="0"/>
          <c:showBubbleSize val="0"/>
        </c:dLbls>
        <c:gapWidth val="150"/>
        <c:overlap val="-25"/>
        <c:axId val="149725568"/>
        <c:axId val="150057728"/>
      </c:barChart>
      <c:catAx>
        <c:axId val="149725568"/>
        <c:scaling>
          <c:orientation val="minMax"/>
        </c:scaling>
        <c:delete val="0"/>
        <c:axPos val="b"/>
        <c:numFmt formatCode="General" sourceLinked="1"/>
        <c:majorTickMark val="none"/>
        <c:minorTickMark val="none"/>
        <c:tickLblPos val="nextTo"/>
        <c:txPr>
          <a:bodyPr rot="-60000000" spcFirstLastPara="0" vertOverflow="ellipsis" vert="horz" wrap="square" anchor="ctr" anchorCtr="1"/>
          <a:lstStyle/>
          <a:p>
            <a:pPr>
              <a:defRPr lang="zh-CN" sz="750" b="0" i="0" u="none" strike="noStrike" kern="1200" baseline="0">
                <a:solidFill>
                  <a:schemeClr val="tx1"/>
                </a:solidFill>
                <a:latin typeface="+mn-lt"/>
                <a:ea typeface="+mn-ea"/>
                <a:cs typeface="+mn-cs"/>
              </a:defRPr>
            </a:pPr>
          </a:p>
        </c:txPr>
        <c:crossAx val="150057728"/>
        <c:crosses val="autoZero"/>
        <c:auto val="1"/>
        <c:lblAlgn val="ctr"/>
        <c:lblOffset val="100"/>
        <c:noMultiLvlLbl val="0"/>
      </c:catAx>
      <c:valAx>
        <c:axId val="150057728"/>
        <c:scaling>
          <c:orientation val="minMax"/>
        </c:scaling>
        <c:delete val="1"/>
        <c:axPos val="l"/>
        <c:numFmt formatCode="0.00%" sourceLinked="1"/>
        <c:majorTickMark val="none"/>
        <c:minorTickMark val="none"/>
        <c:tickLblPos val="nextTo"/>
        <c:txPr>
          <a:bodyPr rot="-60000000" spcFirstLastPara="0" vertOverflow="ellipsis" vert="horz" wrap="square" anchor="ctr" anchorCtr="1"/>
          <a:lstStyle/>
          <a:p>
            <a:pPr>
              <a:defRPr lang="zh-CN" sz="750" b="0" i="0" u="none" strike="noStrike" kern="1200" baseline="0">
                <a:solidFill>
                  <a:schemeClr val="tx1"/>
                </a:solidFill>
                <a:latin typeface="+mn-lt"/>
                <a:ea typeface="+mn-ea"/>
                <a:cs typeface="+mn-cs"/>
              </a:defRPr>
            </a:pPr>
          </a:p>
        </c:txPr>
        <c:crossAx val="149725568"/>
        <c:crosses val="autoZero"/>
        <c:crossBetween val="between"/>
      </c:valAx>
    </c:plotArea>
    <c:legend>
      <c:legendPos val="t"/>
      <c:legendEntry>
        <c:idx val="0"/>
        <c:txPr>
          <a:bodyPr rot="0" spcFirstLastPara="0" vertOverflow="ellipsis" vert="horz" wrap="square" anchor="ctr" anchorCtr="1"/>
          <a:lstStyle/>
          <a:p>
            <a:pPr>
              <a:defRPr lang="zh-CN" sz="750" b="0" i="0" u="none" strike="noStrike" kern="1200" baseline="0">
                <a:solidFill>
                  <a:schemeClr val="tx1"/>
                </a:solidFill>
                <a:latin typeface="+mn-lt"/>
                <a:ea typeface="+mn-ea"/>
                <a:cs typeface="+mn-cs"/>
              </a:defRPr>
            </a:pPr>
          </a:p>
        </c:txPr>
      </c:legendEntry>
      <c:legendEntry>
        <c:idx val="1"/>
        <c:txPr>
          <a:bodyPr rot="0" spcFirstLastPara="0" vertOverflow="ellipsis" vert="horz" wrap="square" anchor="ctr" anchorCtr="1"/>
          <a:lstStyle/>
          <a:p>
            <a:pPr>
              <a:defRPr lang="zh-CN" sz="750" b="0" i="0" u="none" strike="noStrike" kern="1200" baseline="0">
                <a:solidFill>
                  <a:schemeClr val="tx1"/>
                </a:solidFill>
                <a:latin typeface="+mn-lt"/>
                <a:ea typeface="+mn-ea"/>
                <a:cs typeface="+mn-cs"/>
              </a:defRPr>
            </a:pPr>
          </a:p>
        </c:txPr>
      </c:legendEntry>
      <c:layout/>
      <c:overlay val="0"/>
      <c:txPr>
        <a:bodyPr rot="0" spcFirstLastPara="0" vertOverflow="ellipsis" vert="horz" wrap="square" anchor="ctr" anchorCtr="1"/>
        <a:lstStyle/>
        <a:p>
          <a:pPr>
            <a:defRPr lang="zh-CN" sz="750" b="0" i="0" u="none" strike="noStrike" kern="1200" baseline="0">
              <a:solidFill>
                <a:schemeClr val="tx1"/>
              </a:solidFill>
              <a:latin typeface="+mn-lt"/>
              <a:ea typeface="+mn-ea"/>
              <a:cs typeface="+mn-cs"/>
            </a:defRPr>
          </a:pPr>
        </a:p>
      </c:txPr>
    </c:legend>
    <c:plotVisOnly val="1"/>
    <c:dispBlanksAs val="gap"/>
    <c:showDLblsOverMax val="0"/>
  </c:chart>
  <c:txPr>
    <a:bodyPr/>
    <a:lstStyle/>
    <a:p>
      <a:pPr>
        <a:defRPr lang="zh-CN" sz="750"/>
      </a:pPr>
    </a:p>
  </c:txPr>
  <c:externalData r:id="rId1">
    <c:autoUpdate val="0"/>
  </c:externalData>
</c:chartSpac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44</Pages>
  <Words>28131</Words>
  <Characters>32336</Characters>
  <Lines>228</Lines>
  <Paragraphs>64</Paragraphs>
  <TotalTime>68</TotalTime>
  <ScaleCrop>false</ScaleCrop>
  <LinksUpToDate>false</LinksUpToDate>
  <CharactersWithSpaces>32654</CharactersWithSpaces>
  <Application>WPS Office_11.1.0.12598_F1E327BC-269C-435d-A152-05C5408002CA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2018-12-19T17:53:00Z</dcterms:created>
  <dc:creator>460157007@qq.com</dc:creator>
  <cp:lastModifiedBy>边强</cp:lastModifiedBy>
  <cp:lastPrinted>2023-01-17T03:34:00Z</cp:lastPrinted>
  <dcterms:modified xsi:type="dcterms:W3CDTF">2023-01-18T12:22:13Z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2052-11.1.0.12598</vt:lpwstr>
  </property>
  <property fmtid="{D5CDD505-2E9C-101B-9397-08002B2CF9AE}" pid="3" name="ICV">
    <vt:lpwstr>4072A96AE4274E59B4029BAE202536E8</vt:lpwstr>
  </property>
</Properties>
</file>